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FA3" w:rsidRDefault="00227FA3">
      <w:pPr>
        <w:spacing w:after="0"/>
        <w:ind w:left="-1440" w:right="14400"/>
      </w:pPr>
      <w:bookmarkStart w:id="0" w:name="_GoBack"/>
      <w:bookmarkEnd w:id="0"/>
    </w:p>
    <w:tbl>
      <w:tblPr>
        <w:tblStyle w:val="TableGrid"/>
        <w:tblW w:w="14395" w:type="dxa"/>
        <w:tblInd w:w="-751" w:type="dxa"/>
        <w:tblCellMar>
          <w:top w:w="0" w:type="dxa"/>
          <w:left w:w="30" w:type="dxa"/>
          <w:bottom w:w="0" w:type="dxa"/>
          <w:right w:w="0" w:type="dxa"/>
        </w:tblCellMar>
        <w:tblLook w:val="04A0" w:firstRow="1" w:lastRow="0" w:firstColumn="1" w:lastColumn="0" w:noHBand="0" w:noVBand="1"/>
      </w:tblPr>
      <w:tblGrid>
        <w:gridCol w:w="2159"/>
        <w:gridCol w:w="1440"/>
        <w:gridCol w:w="5042"/>
        <w:gridCol w:w="2880"/>
        <w:gridCol w:w="718"/>
        <w:gridCol w:w="1296"/>
        <w:gridCol w:w="860"/>
      </w:tblGrid>
      <w:tr w:rsidR="00227FA3">
        <w:trPr>
          <w:trHeight w:val="564"/>
        </w:trPr>
        <w:tc>
          <w:tcPr>
            <w:tcW w:w="2159" w:type="dxa"/>
            <w:tcBorders>
              <w:top w:val="single" w:sz="4" w:space="0" w:color="000000"/>
              <w:left w:val="single" w:sz="8" w:space="0" w:color="000000"/>
              <w:bottom w:val="double" w:sz="4" w:space="0" w:color="000000"/>
              <w:right w:val="single" w:sz="4" w:space="0" w:color="000000"/>
            </w:tcBorders>
            <w:shd w:val="clear" w:color="auto" w:fill="EDEBE0"/>
            <w:vAlign w:val="bottom"/>
          </w:tcPr>
          <w:p w:rsidR="00227FA3" w:rsidRDefault="00E978D5">
            <w:pPr>
              <w:spacing w:after="0"/>
              <w:ind w:right="26"/>
              <w:jc w:val="center"/>
            </w:pPr>
            <w:r>
              <w:rPr>
                <w:rFonts w:ascii="Times New Roman" w:eastAsia="Times New Roman" w:hAnsi="Times New Roman" w:cs="Times New Roman"/>
                <w:b/>
                <w:sz w:val="20"/>
              </w:rPr>
              <w:t xml:space="preserve">Attribute Name </w:t>
            </w:r>
          </w:p>
          <w:p w:rsidR="00227FA3" w:rsidRDefault="00E978D5">
            <w:pPr>
              <w:spacing w:after="0"/>
              <w:ind w:left="1"/>
            </w:pPr>
            <w:r>
              <w:t xml:space="preserve"> </w:t>
            </w:r>
          </w:p>
        </w:tc>
        <w:tc>
          <w:tcPr>
            <w:tcW w:w="1440"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ind w:right="28"/>
              <w:jc w:val="center"/>
            </w:pPr>
            <w:r>
              <w:rPr>
                <w:rFonts w:ascii="Times New Roman" w:eastAsia="Times New Roman" w:hAnsi="Times New Roman" w:cs="Times New Roman"/>
                <w:b/>
                <w:sz w:val="20"/>
              </w:rPr>
              <w:t xml:space="preserve">Short </w:t>
            </w:r>
          </w:p>
          <w:p w:rsidR="00227FA3" w:rsidRDefault="00E978D5">
            <w:pPr>
              <w:spacing w:after="0"/>
              <w:ind w:right="24"/>
              <w:jc w:val="center"/>
            </w:pPr>
            <w:r>
              <w:rPr>
                <w:rFonts w:ascii="Times New Roman" w:eastAsia="Times New Roman" w:hAnsi="Times New Roman" w:cs="Times New Roman"/>
                <w:b/>
                <w:sz w:val="20"/>
              </w:rPr>
              <w:t xml:space="preserve">Name </w:t>
            </w:r>
          </w:p>
        </w:tc>
        <w:tc>
          <w:tcPr>
            <w:tcW w:w="5042"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8"/>
              <w:jc w:val="center"/>
            </w:pPr>
            <w:r>
              <w:rPr>
                <w:rFonts w:ascii="Times New Roman" w:eastAsia="Times New Roman" w:hAnsi="Times New Roman" w:cs="Times New Roman"/>
                <w:b/>
                <w:sz w:val="20"/>
              </w:rPr>
              <w:t xml:space="preserve">Attribute Definition </w:t>
            </w:r>
          </w:p>
        </w:tc>
        <w:tc>
          <w:tcPr>
            <w:tcW w:w="2880"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1"/>
              <w:jc w:val="center"/>
            </w:pPr>
            <w:r>
              <w:rPr>
                <w:rFonts w:ascii="Times New Roman" w:eastAsia="Times New Roman" w:hAnsi="Times New Roman" w:cs="Times New Roman"/>
                <w:b/>
                <w:sz w:val="20"/>
              </w:rPr>
              <w:t xml:space="preserve">Domain </w:t>
            </w:r>
          </w:p>
        </w:tc>
        <w:tc>
          <w:tcPr>
            <w:tcW w:w="718"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jc w:val="center"/>
            </w:pPr>
            <w:r>
              <w:rPr>
                <w:rFonts w:ascii="Times New Roman" w:eastAsia="Times New Roman" w:hAnsi="Times New Roman" w:cs="Times New Roman"/>
                <w:b/>
                <w:sz w:val="20"/>
              </w:rPr>
              <w:t xml:space="preserve">System Chars </w:t>
            </w:r>
          </w:p>
        </w:tc>
        <w:tc>
          <w:tcPr>
            <w:tcW w:w="1296"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0"/>
              <w:jc w:val="center"/>
            </w:pPr>
            <w:r>
              <w:rPr>
                <w:rFonts w:ascii="Times New Roman" w:eastAsia="Times New Roman" w:hAnsi="Times New Roman" w:cs="Times New Roman"/>
                <w:b/>
                <w:sz w:val="20"/>
              </w:rPr>
              <w:t xml:space="preserve">Reference </w:t>
            </w:r>
          </w:p>
        </w:tc>
        <w:tc>
          <w:tcPr>
            <w:tcW w:w="860"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jc w:val="center"/>
            </w:pPr>
            <w:r>
              <w:rPr>
                <w:rFonts w:ascii="Times New Roman" w:eastAsia="Times New Roman" w:hAnsi="Times New Roman" w:cs="Times New Roman"/>
                <w:b/>
                <w:sz w:val="20"/>
              </w:rPr>
              <w:t xml:space="preserve">Supplied By </w:t>
            </w:r>
          </w:p>
        </w:tc>
      </w:tr>
      <w:tr w:rsidR="00227FA3">
        <w:trPr>
          <w:trHeight w:val="524"/>
        </w:trPr>
        <w:tc>
          <w:tcPr>
            <w:tcW w:w="2159" w:type="dxa"/>
            <w:tcBorders>
              <w:top w:val="doub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Anticipated Indicator </w:t>
            </w:r>
          </w:p>
        </w:tc>
        <w:tc>
          <w:tcPr>
            <w:tcW w:w="1440"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Anticipated </w:t>
            </w:r>
          </w:p>
        </w:tc>
        <w:tc>
          <w:tcPr>
            <w:tcW w:w="5042"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2"/>
              <w:jc w:val="both"/>
            </w:pPr>
            <w:r>
              <w:rPr>
                <w:rFonts w:ascii="Times New Roman" w:eastAsia="Times New Roman" w:hAnsi="Times New Roman" w:cs="Times New Roman"/>
                <w:sz w:val="20"/>
              </w:rPr>
              <w:t xml:space="preserve">Indicates that the transaction is expected or anticipated to occur in the current fiscal year. </w:t>
            </w:r>
          </w:p>
        </w:tc>
        <w:tc>
          <w:tcPr>
            <w:tcW w:w="2880"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right="2049"/>
            </w:pPr>
            <w:r>
              <w:rPr>
                <w:rFonts w:ascii="Times New Roman" w:eastAsia="Times New Roman" w:hAnsi="Times New Roman" w:cs="Times New Roman"/>
                <w:sz w:val="20"/>
              </w:rPr>
              <w:t xml:space="preserve">N - No, Y - Yes </w:t>
            </w:r>
          </w:p>
        </w:tc>
        <w:tc>
          <w:tcPr>
            <w:tcW w:w="718" w:type="dxa"/>
            <w:tcBorders>
              <w:top w:val="doub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USSGL </w:t>
            </w:r>
          </w:p>
        </w:tc>
        <w:tc>
          <w:tcPr>
            <w:tcW w:w="860"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7"/>
            </w:pPr>
            <w:r>
              <w:rPr>
                <w:rFonts w:ascii="Times New Roman" w:eastAsia="Times New Roman" w:hAnsi="Times New Roman" w:cs="Times New Roman"/>
                <w:sz w:val="20"/>
              </w:rPr>
              <w:t xml:space="preserve">USSGL </w:t>
            </w:r>
          </w:p>
        </w:tc>
      </w:tr>
      <w:tr w:rsidR="00227FA3">
        <w:trPr>
          <w:trHeight w:val="1661"/>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Apportionment Category B Program Code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proofErr w:type="spellStart"/>
            <w:r>
              <w:rPr>
                <w:rFonts w:ascii="Times New Roman" w:eastAsia="Times New Roman" w:hAnsi="Times New Roman" w:cs="Times New Roman"/>
                <w:sz w:val="20"/>
              </w:rPr>
              <w:t>Apport</w:t>
            </w:r>
            <w:proofErr w:type="spellEnd"/>
            <w:r>
              <w:rPr>
                <w:rFonts w:ascii="Times New Roman" w:eastAsia="Times New Roman" w:hAnsi="Times New Roman" w:cs="Times New Roman"/>
                <w:sz w:val="20"/>
              </w:rPr>
              <w:t xml:space="preserve"> Cat B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line="237" w:lineRule="auto"/>
              <w:ind w:left="2"/>
            </w:pPr>
            <w:r>
              <w:rPr>
                <w:rFonts w:ascii="Times New Roman" w:eastAsia="Times New Roman" w:hAnsi="Times New Roman" w:cs="Times New Roman"/>
                <w:sz w:val="20"/>
              </w:rPr>
              <w:t xml:space="preserve">The code representing the category A/B and B program used on the SF 132 apportionment schedule. Apportionment Category B Program Code is a </w:t>
            </w:r>
            <w:proofErr w:type="gramStart"/>
            <w:r>
              <w:rPr>
                <w:rFonts w:ascii="Times New Roman" w:eastAsia="Times New Roman" w:hAnsi="Times New Roman" w:cs="Times New Roman"/>
                <w:sz w:val="20"/>
              </w:rPr>
              <w:t>four digit</w:t>
            </w:r>
            <w:proofErr w:type="gramEnd"/>
            <w:r>
              <w:rPr>
                <w:rFonts w:ascii="Times New Roman" w:eastAsia="Times New Roman" w:hAnsi="Times New Roman" w:cs="Times New Roman"/>
                <w:sz w:val="20"/>
              </w:rPr>
              <w:t xml:space="preserve"> number that represents a line on the apportionment schedule. The category </w:t>
            </w:r>
          </w:p>
          <w:p w:rsidR="00227FA3" w:rsidRDefault="00E978D5">
            <w:pPr>
              <w:spacing w:after="0" w:line="237" w:lineRule="auto"/>
              <w:ind w:left="2"/>
            </w:pPr>
            <w:r>
              <w:rPr>
                <w:rFonts w:ascii="Times New Roman" w:eastAsia="Times New Roman" w:hAnsi="Times New Roman" w:cs="Times New Roman"/>
                <w:sz w:val="20"/>
              </w:rPr>
              <w:t>B program code is required if t</w:t>
            </w:r>
            <w:r>
              <w:rPr>
                <w:rFonts w:ascii="Times New Roman" w:eastAsia="Times New Roman" w:hAnsi="Times New Roman" w:cs="Times New Roman"/>
                <w:sz w:val="20"/>
              </w:rPr>
              <w:t>he apportionment category is A/B or B. Category B programs are subject to the Anti-</w:t>
            </w:r>
          </w:p>
          <w:p w:rsidR="00227FA3" w:rsidRDefault="00E978D5">
            <w:pPr>
              <w:spacing w:after="0"/>
              <w:ind w:left="2"/>
            </w:pPr>
            <w:r>
              <w:rPr>
                <w:rFonts w:ascii="Times New Roman" w:eastAsia="Times New Roman" w:hAnsi="Times New Roman" w:cs="Times New Roman"/>
                <w:sz w:val="20"/>
              </w:rPr>
              <w:t xml:space="preserve">Deficiency Act.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jc w:val="both"/>
            </w:pPr>
            <w:r>
              <w:rPr>
                <w:rFonts w:ascii="Times New Roman" w:eastAsia="Times New Roman" w:hAnsi="Times New Roman" w:cs="Times New Roman"/>
                <w:sz w:val="20"/>
              </w:rPr>
              <w:t xml:space="preserve">#### - Apportionment Category B </w:t>
            </w:r>
          </w:p>
          <w:p w:rsidR="00227FA3" w:rsidRDefault="00E978D5">
            <w:pPr>
              <w:spacing w:after="0"/>
            </w:pPr>
            <w:r>
              <w:rPr>
                <w:rFonts w:ascii="Times New Roman" w:eastAsia="Times New Roman" w:hAnsi="Times New Roman" w:cs="Times New Roman"/>
                <w:sz w:val="20"/>
              </w:rPr>
              <w:t xml:space="preserve">Program Code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4/N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right="20"/>
              <w:jc w:val="both"/>
            </w:pPr>
            <w:r>
              <w:rPr>
                <w:rFonts w:ascii="Times New Roman" w:eastAsia="Times New Roman" w:hAnsi="Times New Roman" w:cs="Times New Roman"/>
                <w:sz w:val="20"/>
              </w:rPr>
              <w:t xml:space="preserve">OMB Circ. No. A-11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r w:rsidR="00227FA3">
        <w:trPr>
          <w:trHeight w:val="1200"/>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Apportionment Category Code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proofErr w:type="spellStart"/>
            <w:r>
              <w:rPr>
                <w:rFonts w:ascii="Times New Roman" w:eastAsia="Times New Roman" w:hAnsi="Times New Roman" w:cs="Times New Roman"/>
                <w:sz w:val="20"/>
              </w:rPr>
              <w:t>Apport</w:t>
            </w:r>
            <w:proofErr w:type="spellEnd"/>
            <w:r>
              <w:rPr>
                <w:rFonts w:ascii="Times New Roman" w:eastAsia="Times New Roman" w:hAnsi="Times New Roman" w:cs="Times New Roman"/>
                <w:sz w:val="20"/>
              </w:rPr>
              <w:t xml:space="preserve"> Cat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Identifies OMB apportionments by quarters (Category A) or by other specified time periods, programs, activities, projects, objects, or combinations of these (Category B), or are not subject to apportionment (Category E).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numPr>
                <w:ilvl w:val="0"/>
                <w:numId w:val="1"/>
              </w:numPr>
              <w:spacing w:after="0"/>
            </w:pPr>
            <w:r>
              <w:rPr>
                <w:rFonts w:ascii="Times New Roman" w:eastAsia="Times New Roman" w:hAnsi="Times New Roman" w:cs="Times New Roman"/>
                <w:sz w:val="20"/>
              </w:rPr>
              <w:t xml:space="preserve">- Category A - Quarterly </w:t>
            </w:r>
          </w:p>
          <w:p w:rsidR="00227FA3" w:rsidRDefault="00E978D5">
            <w:pPr>
              <w:spacing w:after="0"/>
            </w:pPr>
            <w:r>
              <w:rPr>
                <w:rFonts w:ascii="Times New Roman" w:eastAsia="Times New Roman" w:hAnsi="Times New Roman" w:cs="Times New Roman"/>
                <w:sz w:val="20"/>
              </w:rPr>
              <w:t>Apportio</w:t>
            </w:r>
            <w:r>
              <w:rPr>
                <w:rFonts w:ascii="Times New Roman" w:eastAsia="Times New Roman" w:hAnsi="Times New Roman" w:cs="Times New Roman"/>
                <w:sz w:val="20"/>
              </w:rPr>
              <w:t xml:space="preserve">nments, </w:t>
            </w:r>
          </w:p>
          <w:p w:rsidR="00227FA3" w:rsidRDefault="00E978D5">
            <w:pPr>
              <w:numPr>
                <w:ilvl w:val="0"/>
                <w:numId w:val="1"/>
              </w:numPr>
              <w:spacing w:after="0" w:line="237" w:lineRule="auto"/>
            </w:pPr>
            <w:r>
              <w:rPr>
                <w:rFonts w:ascii="Times New Roman" w:eastAsia="Times New Roman" w:hAnsi="Times New Roman" w:cs="Times New Roman"/>
                <w:sz w:val="20"/>
              </w:rPr>
              <w:t xml:space="preserve">- Category B - Apportionments other than quarterly, </w:t>
            </w:r>
          </w:p>
          <w:p w:rsidR="00227FA3" w:rsidRDefault="00E978D5">
            <w:pPr>
              <w:spacing w:after="0"/>
            </w:pPr>
            <w:r>
              <w:rPr>
                <w:rFonts w:ascii="Times New Roman" w:eastAsia="Times New Roman" w:hAnsi="Times New Roman" w:cs="Times New Roman"/>
                <w:sz w:val="20"/>
              </w:rPr>
              <w:t xml:space="preserve">E - Exempt from Apportionment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right="20"/>
              <w:jc w:val="both"/>
            </w:pPr>
            <w:r>
              <w:rPr>
                <w:rFonts w:ascii="Times New Roman" w:eastAsia="Times New Roman" w:hAnsi="Times New Roman" w:cs="Times New Roman"/>
                <w:sz w:val="20"/>
              </w:rPr>
              <w:t xml:space="preserve">OMB Circ. No. A-11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r w:rsidR="00227FA3">
        <w:trPr>
          <w:trHeight w:val="3038"/>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Authority Type Code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jc w:val="both"/>
            </w:pPr>
            <w:r>
              <w:rPr>
                <w:rFonts w:ascii="Times New Roman" w:eastAsia="Times New Roman" w:hAnsi="Times New Roman" w:cs="Times New Roman"/>
                <w:sz w:val="20"/>
              </w:rPr>
              <w:t xml:space="preserve">Auth Type Code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Distinguishes among the types of budgetary resources, where it is not possible to do so by the USSGL Account Number Code. For example, the USSGL rescission accounts (USSGL accounts 439200 and 439300) do not distinguish between rescissions of appropriations</w:t>
            </w:r>
            <w:r>
              <w:rPr>
                <w:rFonts w:ascii="Times New Roman" w:eastAsia="Times New Roman" w:hAnsi="Times New Roman" w:cs="Times New Roman"/>
                <w:sz w:val="20"/>
              </w:rPr>
              <w:t xml:space="preserve"> or contract authority.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numPr>
                <w:ilvl w:val="0"/>
                <w:numId w:val="2"/>
              </w:numPr>
              <w:spacing w:after="0"/>
              <w:ind w:hanging="197"/>
            </w:pPr>
            <w:r>
              <w:rPr>
                <w:rFonts w:ascii="Times New Roman" w:eastAsia="Times New Roman" w:hAnsi="Times New Roman" w:cs="Times New Roman"/>
                <w:sz w:val="20"/>
              </w:rPr>
              <w:t xml:space="preserve">- Borrowing Authority, </w:t>
            </w:r>
          </w:p>
          <w:p w:rsidR="00227FA3" w:rsidRDefault="00E978D5">
            <w:pPr>
              <w:numPr>
                <w:ilvl w:val="0"/>
                <w:numId w:val="2"/>
              </w:numPr>
              <w:spacing w:after="0"/>
              <w:ind w:hanging="197"/>
            </w:pPr>
            <w:r>
              <w:rPr>
                <w:rFonts w:ascii="Times New Roman" w:eastAsia="Times New Roman" w:hAnsi="Times New Roman" w:cs="Times New Roman"/>
                <w:sz w:val="20"/>
              </w:rPr>
              <w:t xml:space="preserve">- Contract Authority, </w:t>
            </w:r>
          </w:p>
          <w:p w:rsidR="00227FA3" w:rsidRDefault="00E978D5">
            <w:pPr>
              <w:numPr>
                <w:ilvl w:val="0"/>
                <w:numId w:val="2"/>
              </w:numPr>
              <w:spacing w:after="0"/>
              <w:ind w:hanging="197"/>
            </w:pPr>
            <w:r>
              <w:rPr>
                <w:rFonts w:ascii="Times New Roman" w:eastAsia="Times New Roman" w:hAnsi="Times New Roman" w:cs="Times New Roman"/>
                <w:sz w:val="20"/>
              </w:rPr>
              <w:t xml:space="preserve">- Advance Appropriation, </w:t>
            </w:r>
          </w:p>
          <w:p w:rsidR="00227FA3" w:rsidRDefault="00E978D5">
            <w:pPr>
              <w:numPr>
                <w:ilvl w:val="0"/>
                <w:numId w:val="2"/>
              </w:numPr>
              <w:spacing w:after="0"/>
              <w:ind w:hanging="197"/>
            </w:pPr>
            <w:r>
              <w:rPr>
                <w:rFonts w:ascii="Times New Roman" w:eastAsia="Times New Roman" w:hAnsi="Times New Roman" w:cs="Times New Roman"/>
                <w:sz w:val="20"/>
              </w:rPr>
              <w:t xml:space="preserve">- Appropriation (Advance </w:t>
            </w:r>
          </w:p>
          <w:p w:rsidR="00227FA3" w:rsidRDefault="00E978D5">
            <w:pPr>
              <w:spacing w:after="0"/>
            </w:pPr>
            <w:r>
              <w:rPr>
                <w:rFonts w:ascii="Times New Roman" w:eastAsia="Times New Roman" w:hAnsi="Times New Roman" w:cs="Times New Roman"/>
                <w:sz w:val="20"/>
              </w:rPr>
              <w:t xml:space="preserve">Funding) available in Prior Year, </w:t>
            </w:r>
          </w:p>
          <w:p w:rsidR="00227FA3" w:rsidRDefault="00E978D5">
            <w:pPr>
              <w:numPr>
                <w:ilvl w:val="0"/>
                <w:numId w:val="2"/>
              </w:numPr>
              <w:spacing w:after="0"/>
              <w:ind w:hanging="197"/>
            </w:pPr>
            <w:r>
              <w:rPr>
                <w:rFonts w:ascii="Times New Roman" w:eastAsia="Times New Roman" w:hAnsi="Times New Roman" w:cs="Times New Roman"/>
                <w:sz w:val="20"/>
              </w:rPr>
              <w:t xml:space="preserve">- Appropriation (Advance </w:t>
            </w:r>
          </w:p>
          <w:p w:rsidR="00227FA3" w:rsidRDefault="00E978D5">
            <w:pPr>
              <w:spacing w:after="0"/>
            </w:pPr>
            <w:r>
              <w:rPr>
                <w:rFonts w:ascii="Times New Roman" w:eastAsia="Times New Roman" w:hAnsi="Times New Roman" w:cs="Times New Roman"/>
                <w:sz w:val="20"/>
              </w:rPr>
              <w:t xml:space="preserve">Funding) available from </w:t>
            </w:r>
          </w:p>
          <w:p w:rsidR="00227FA3" w:rsidRDefault="00E978D5">
            <w:pPr>
              <w:spacing w:after="0"/>
            </w:pPr>
            <w:r>
              <w:rPr>
                <w:rFonts w:ascii="Times New Roman" w:eastAsia="Times New Roman" w:hAnsi="Times New Roman" w:cs="Times New Roman"/>
                <w:sz w:val="20"/>
              </w:rPr>
              <w:t xml:space="preserve">Subsequent Year, </w:t>
            </w:r>
          </w:p>
          <w:p w:rsidR="00227FA3" w:rsidRDefault="00E978D5">
            <w:pPr>
              <w:spacing w:after="0"/>
            </w:pPr>
            <w:r>
              <w:rPr>
                <w:rFonts w:ascii="Times New Roman" w:eastAsia="Times New Roman" w:hAnsi="Times New Roman" w:cs="Times New Roman"/>
                <w:sz w:val="20"/>
              </w:rPr>
              <w:t xml:space="preserve">P - Appropriation (excluding </w:t>
            </w:r>
          </w:p>
          <w:p w:rsidR="00227FA3" w:rsidRDefault="00E978D5">
            <w:pPr>
              <w:spacing w:after="0"/>
            </w:pPr>
            <w:r>
              <w:rPr>
                <w:rFonts w:ascii="Times New Roman" w:eastAsia="Times New Roman" w:hAnsi="Times New Roman" w:cs="Times New Roman"/>
                <w:sz w:val="20"/>
              </w:rPr>
              <w:t xml:space="preserve">Advance Funding), </w:t>
            </w:r>
          </w:p>
          <w:p w:rsidR="00227FA3" w:rsidRDefault="00E978D5">
            <w:pPr>
              <w:numPr>
                <w:ilvl w:val="0"/>
                <w:numId w:val="3"/>
              </w:numPr>
              <w:spacing w:after="0"/>
              <w:ind w:left="182" w:hanging="182"/>
            </w:pP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Reappropriation</w:t>
            </w:r>
            <w:proofErr w:type="spellEnd"/>
            <w:r>
              <w:rPr>
                <w:rFonts w:ascii="Times New Roman" w:eastAsia="Times New Roman" w:hAnsi="Times New Roman" w:cs="Times New Roman"/>
                <w:sz w:val="20"/>
              </w:rPr>
              <w:t xml:space="preserve">, </w:t>
            </w:r>
          </w:p>
          <w:p w:rsidR="00227FA3" w:rsidRDefault="00E978D5">
            <w:pPr>
              <w:numPr>
                <w:ilvl w:val="0"/>
                <w:numId w:val="3"/>
              </w:numPr>
              <w:spacing w:after="0"/>
              <w:ind w:left="182" w:hanging="182"/>
            </w:pPr>
            <w:r>
              <w:rPr>
                <w:rFonts w:ascii="Times New Roman" w:eastAsia="Times New Roman" w:hAnsi="Times New Roman" w:cs="Times New Roman"/>
                <w:sz w:val="20"/>
              </w:rPr>
              <w:t xml:space="preserve">- Spending Authority from </w:t>
            </w:r>
          </w:p>
          <w:p w:rsidR="00227FA3" w:rsidRDefault="00E978D5">
            <w:pPr>
              <w:spacing w:after="0"/>
            </w:pPr>
            <w:r>
              <w:rPr>
                <w:rFonts w:ascii="Times New Roman" w:eastAsia="Times New Roman" w:hAnsi="Times New Roman" w:cs="Times New Roman"/>
                <w:sz w:val="20"/>
              </w:rPr>
              <w:t xml:space="preserve">Offsetting Collections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OMB Circ. </w:t>
            </w:r>
          </w:p>
          <w:p w:rsidR="00227FA3" w:rsidRDefault="00E978D5">
            <w:pPr>
              <w:spacing w:after="0"/>
              <w:ind w:left="2"/>
            </w:pPr>
            <w:r>
              <w:rPr>
                <w:rFonts w:ascii="Times New Roman" w:eastAsia="Times New Roman" w:hAnsi="Times New Roman" w:cs="Times New Roman"/>
                <w:sz w:val="20"/>
              </w:rPr>
              <w:t xml:space="preserve">No. A-11, </w:t>
            </w:r>
          </w:p>
          <w:p w:rsidR="00227FA3" w:rsidRDefault="00E978D5">
            <w:pPr>
              <w:spacing w:after="0"/>
              <w:ind w:left="2"/>
            </w:pPr>
            <w:r>
              <w:rPr>
                <w:rFonts w:ascii="Times New Roman" w:eastAsia="Times New Roman" w:hAnsi="Times New Roman" w:cs="Times New Roman"/>
                <w:sz w:val="20"/>
              </w:rPr>
              <w:t xml:space="preserve">TFM 2-4200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r w:rsidR="00227FA3">
        <w:trPr>
          <w:trHeight w:val="970"/>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Availability Time Indicator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Avail Time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right="77"/>
              <w:jc w:val="both"/>
            </w:pPr>
            <w:r>
              <w:rPr>
                <w:rFonts w:ascii="Times New Roman" w:eastAsia="Times New Roman" w:hAnsi="Times New Roman" w:cs="Times New Roman"/>
                <w:sz w:val="20"/>
              </w:rPr>
              <w:t xml:space="preserve">Indicates whether a budgetary resource is available for new obligations in the current period, or in a subsequent period within the current fiscal year or after being reapportioned in a future fiscal year.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A - Available in current period, </w:t>
            </w:r>
          </w:p>
          <w:p w:rsidR="00227FA3" w:rsidRDefault="00E978D5">
            <w:pPr>
              <w:spacing w:after="0"/>
              <w:jc w:val="both"/>
            </w:pPr>
            <w:r>
              <w:rPr>
                <w:rFonts w:ascii="Times New Roman" w:eastAsia="Times New Roman" w:hAnsi="Times New Roman" w:cs="Times New Roman"/>
                <w:sz w:val="20"/>
              </w:rPr>
              <w:t xml:space="preserve">S - Available in subsequent period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right="20"/>
              <w:jc w:val="both"/>
            </w:pPr>
            <w:r>
              <w:rPr>
                <w:rFonts w:ascii="Times New Roman" w:eastAsia="Times New Roman" w:hAnsi="Times New Roman" w:cs="Times New Roman"/>
                <w:sz w:val="20"/>
              </w:rPr>
              <w:t xml:space="preserve">OMB Circ. No. A-11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r w:rsidR="00227FA3">
        <w:trPr>
          <w:trHeight w:val="514"/>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lastRenderedPageBreak/>
              <w:t xml:space="preserve">BEA Category Indicator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BEA Cat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Indicates whether the Budget Enforcement Act (BEA) category is mandatory or discretionary.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right="1171"/>
            </w:pPr>
            <w:r>
              <w:rPr>
                <w:rFonts w:ascii="Times New Roman" w:eastAsia="Times New Roman" w:hAnsi="Times New Roman" w:cs="Times New Roman"/>
                <w:sz w:val="20"/>
              </w:rPr>
              <w:t xml:space="preserve">D - Discretionary, M - Mandatory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right="20"/>
              <w:jc w:val="both"/>
            </w:pPr>
            <w:r>
              <w:rPr>
                <w:rFonts w:ascii="Times New Roman" w:eastAsia="Times New Roman" w:hAnsi="Times New Roman" w:cs="Times New Roman"/>
                <w:sz w:val="20"/>
              </w:rPr>
              <w:t xml:space="preserve">OMB Circ. No. A-11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r w:rsidR="00227FA3">
        <w:trPr>
          <w:trHeight w:val="739"/>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Begin End Indicator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Begin/End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Indicates whether the balance or an USSGL account/attribute combination is at the start of the fiscal year or at the end of a period.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right="800"/>
              <w:jc w:val="both"/>
            </w:pPr>
            <w:r>
              <w:rPr>
                <w:rFonts w:ascii="Times New Roman" w:eastAsia="Times New Roman" w:hAnsi="Times New Roman" w:cs="Times New Roman"/>
                <w:sz w:val="20"/>
              </w:rPr>
              <w:t xml:space="preserve">B - Beginning Balance, E - Ending Balance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TFM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bl>
    <w:p w:rsidR="00227FA3" w:rsidRDefault="00227FA3">
      <w:pPr>
        <w:spacing w:after="0"/>
        <w:ind w:left="-1440" w:right="14400"/>
      </w:pPr>
    </w:p>
    <w:tbl>
      <w:tblPr>
        <w:tblStyle w:val="TableGrid"/>
        <w:tblW w:w="14395" w:type="dxa"/>
        <w:tblInd w:w="-751" w:type="dxa"/>
        <w:tblCellMar>
          <w:top w:w="0" w:type="dxa"/>
          <w:left w:w="30" w:type="dxa"/>
          <w:bottom w:w="0" w:type="dxa"/>
          <w:right w:w="0" w:type="dxa"/>
        </w:tblCellMar>
        <w:tblLook w:val="04A0" w:firstRow="1" w:lastRow="0" w:firstColumn="1" w:lastColumn="0" w:noHBand="0" w:noVBand="1"/>
      </w:tblPr>
      <w:tblGrid>
        <w:gridCol w:w="2159"/>
        <w:gridCol w:w="1440"/>
        <w:gridCol w:w="5042"/>
        <w:gridCol w:w="2880"/>
        <w:gridCol w:w="718"/>
        <w:gridCol w:w="1296"/>
        <w:gridCol w:w="860"/>
      </w:tblGrid>
      <w:tr w:rsidR="00227FA3">
        <w:trPr>
          <w:trHeight w:val="564"/>
        </w:trPr>
        <w:tc>
          <w:tcPr>
            <w:tcW w:w="2159" w:type="dxa"/>
            <w:tcBorders>
              <w:top w:val="single" w:sz="4" w:space="0" w:color="000000"/>
              <w:left w:val="single" w:sz="8" w:space="0" w:color="000000"/>
              <w:bottom w:val="double" w:sz="4" w:space="0" w:color="000000"/>
              <w:right w:val="single" w:sz="4" w:space="0" w:color="000000"/>
            </w:tcBorders>
            <w:shd w:val="clear" w:color="auto" w:fill="EDEBE0"/>
            <w:vAlign w:val="bottom"/>
          </w:tcPr>
          <w:p w:rsidR="00227FA3" w:rsidRDefault="00E978D5">
            <w:pPr>
              <w:spacing w:after="0"/>
              <w:ind w:right="26"/>
              <w:jc w:val="center"/>
            </w:pPr>
            <w:r>
              <w:rPr>
                <w:rFonts w:ascii="Times New Roman" w:eastAsia="Times New Roman" w:hAnsi="Times New Roman" w:cs="Times New Roman"/>
                <w:b/>
                <w:sz w:val="20"/>
              </w:rPr>
              <w:t xml:space="preserve">Attribute Name </w:t>
            </w:r>
          </w:p>
          <w:p w:rsidR="00227FA3" w:rsidRDefault="00E978D5">
            <w:pPr>
              <w:spacing w:after="0"/>
              <w:ind w:left="1"/>
            </w:pPr>
            <w:r>
              <w:t xml:space="preserve"> </w:t>
            </w:r>
          </w:p>
        </w:tc>
        <w:tc>
          <w:tcPr>
            <w:tcW w:w="1440"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ind w:right="27"/>
              <w:jc w:val="center"/>
            </w:pPr>
            <w:r>
              <w:rPr>
                <w:rFonts w:ascii="Times New Roman" w:eastAsia="Times New Roman" w:hAnsi="Times New Roman" w:cs="Times New Roman"/>
                <w:b/>
                <w:sz w:val="20"/>
              </w:rPr>
              <w:t xml:space="preserve">Short </w:t>
            </w:r>
          </w:p>
          <w:p w:rsidR="00227FA3" w:rsidRDefault="00E978D5">
            <w:pPr>
              <w:spacing w:after="0"/>
              <w:ind w:right="24"/>
              <w:jc w:val="center"/>
            </w:pPr>
            <w:r>
              <w:rPr>
                <w:rFonts w:ascii="Times New Roman" w:eastAsia="Times New Roman" w:hAnsi="Times New Roman" w:cs="Times New Roman"/>
                <w:b/>
                <w:sz w:val="20"/>
              </w:rPr>
              <w:t xml:space="preserve">Name </w:t>
            </w:r>
          </w:p>
        </w:tc>
        <w:tc>
          <w:tcPr>
            <w:tcW w:w="5042"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8"/>
              <w:jc w:val="center"/>
            </w:pPr>
            <w:r>
              <w:rPr>
                <w:rFonts w:ascii="Times New Roman" w:eastAsia="Times New Roman" w:hAnsi="Times New Roman" w:cs="Times New Roman"/>
                <w:b/>
                <w:sz w:val="20"/>
              </w:rPr>
              <w:t xml:space="preserve">Attribute Definition </w:t>
            </w:r>
          </w:p>
        </w:tc>
        <w:tc>
          <w:tcPr>
            <w:tcW w:w="2880"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1"/>
              <w:jc w:val="center"/>
            </w:pPr>
            <w:r>
              <w:rPr>
                <w:rFonts w:ascii="Times New Roman" w:eastAsia="Times New Roman" w:hAnsi="Times New Roman" w:cs="Times New Roman"/>
                <w:b/>
                <w:sz w:val="20"/>
              </w:rPr>
              <w:t xml:space="preserve">Domain </w:t>
            </w:r>
          </w:p>
        </w:tc>
        <w:tc>
          <w:tcPr>
            <w:tcW w:w="718"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jc w:val="center"/>
            </w:pPr>
            <w:r>
              <w:rPr>
                <w:rFonts w:ascii="Times New Roman" w:eastAsia="Times New Roman" w:hAnsi="Times New Roman" w:cs="Times New Roman"/>
                <w:b/>
                <w:sz w:val="20"/>
              </w:rPr>
              <w:t xml:space="preserve">System Chars </w:t>
            </w:r>
          </w:p>
        </w:tc>
        <w:tc>
          <w:tcPr>
            <w:tcW w:w="1296"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0"/>
              <w:jc w:val="center"/>
            </w:pPr>
            <w:r>
              <w:rPr>
                <w:rFonts w:ascii="Times New Roman" w:eastAsia="Times New Roman" w:hAnsi="Times New Roman" w:cs="Times New Roman"/>
                <w:b/>
                <w:sz w:val="20"/>
              </w:rPr>
              <w:t xml:space="preserve">Reference </w:t>
            </w:r>
          </w:p>
        </w:tc>
        <w:tc>
          <w:tcPr>
            <w:tcW w:w="860"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jc w:val="center"/>
            </w:pPr>
            <w:r>
              <w:rPr>
                <w:rFonts w:ascii="Times New Roman" w:eastAsia="Times New Roman" w:hAnsi="Times New Roman" w:cs="Times New Roman"/>
                <w:b/>
                <w:sz w:val="20"/>
              </w:rPr>
              <w:t xml:space="preserve">Supplied By </w:t>
            </w:r>
          </w:p>
        </w:tc>
      </w:tr>
      <w:tr w:rsidR="00227FA3">
        <w:trPr>
          <w:trHeight w:val="985"/>
        </w:trPr>
        <w:tc>
          <w:tcPr>
            <w:tcW w:w="2159" w:type="dxa"/>
            <w:tcBorders>
              <w:top w:val="double" w:sz="4" w:space="0" w:color="000000"/>
              <w:left w:val="single" w:sz="8" w:space="0" w:color="000000"/>
              <w:bottom w:val="single" w:sz="4" w:space="0" w:color="000000"/>
              <w:right w:val="single" w:sz="4" w:space="0" w:color="000000"/>
            </w:tcBorders>
          </w:tcPr>
          <w:p w:rsidR="00227FA3" w:rsidRDefault="00E978D5">
            <w:pPr>
              <w:spacing w:after="0"/>
              <w:ind w:left="1"/>
              <w:jc w:val="both"/>
            </w:pPr>
            <w:r>
              <w:rPr>
                <w:rFonts w:ascii="Times New Roman" w:eastAsia="Times New Roman" w:hAnsi="Times New Roman" w:cs="Times New Roman"/>
                <w:sz w:val="20"/>
              </w:rPr>
              <w:t xml:space="preserve">Borrowing Authority </w:t>
            </w:r>
            <w:proofErr w:type="gramStart"/>
            <w:r>
              <w:rPr>
                <w:rFonts w:ascii="Times New Roman" w:eastAsia="Times New Roman" w:hAnsi="Times New Roman" w:cs="Times New Roman"/>
                <w:sz w:val="20"/>
              </w:rPr>
              <w:t>From</w:t>
            </w:r>
            <w:proofErr w:type="gramEnd"/>
            <w:r>
              <w:rPr>
                <w:rFonts w:ascii="Times New Roman" w:eastAsia="Times New Roman" w:hAnsi="Times New Roman" w:cs="Times New Roman"/>
                <w:sz w:val="20"/>
              </w:rPr>
              <w:t xml:space="preserve"> the Public </w:t>
            </w:r>
          </w:p>
        </w:tc>
        <w:tc>
          <w:tcPr>
            <w:tcW w:w="1440"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3" w:right="147"/>
              <w:jc w:val="both"/>
            </w:pPr>
            <w:r>
              <w:rPr>
                <w:rFonts w:ascii="Times New Roman" w:eastAsia="Times New Roman" w:hAnsi="Times New Roman" w:cs="Times New Roman"/>
                <w:sz w:val="20"/>
              </w:rPr>
              <w:t xml:space="preserve">Borrowing Authority </w:t>
            </w:r>
            <w:proofErr w:type="gramStart"/>
            <w:r>
              <w:rPr>
                <w:rFonts w:ascii="Times New Roman" w:eastAsia="Times New Roman" w:hAnsi="Times New Roman" w:cs="Times New Roman"/>
                <w:sz w:val="20"/>
              </w:rPr>
              <w:t>From</w:t>
            </w:r>
            <w:proofErr w:type="gramEnd"/>
            <w:r>
              <w:rPr>
                <w:rFonts w:ascii="Times New Roman" w:eastAsia="Times New Roman" w:hAnsi="Times New Roman" w:cs="Times New Roman"/>
                <w:sz w:val="20"/>
              </w:rPr>
              <w:t xml:space="preserve"> the Public </w:t>
            </w:r>
          </w:p>
        </w:tc>
        <w:tc>
          <w:tcPr>
            <w:tcW w:w="5042"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Definite Indefinite Borrowing Authority from the Public </w:t>
            </w:r>
          </w:p>
        </w:tc>
        <w:tc>
          <w:tcPr>
            <w:tcW w:w="2880" w:type="dxa"/>
            <w:tcBorders>
              <w:top w:val="doub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D - Definite, </w:t>
            </w:r>
          </w:p>
          <w:p w:rsidR="00227FA3" w:rsidRDefault="00E978D5">
            <w:pPr>
              <w:spacing w:after="0"/>
            </w:pPr>
            <w:r>
              <w:rPr>
                <w:rFonts w:ascii="Times New Roman" w:eastAsia="Times New Roman" w:hAnsi="Times New Roman" w:cs="Times New Roman"/>
                <w:sz w:val="20"/>
              </w:rPr>
              <w:t xml:space="preserve">I - Indefinite, </w:t>
            </w:r>
          </w:p>
          <w:p w:rsidR="00227FA3" w:rsidRDefault="00E978D5">
            <w:pPr>
              <w:numPr>
                <w:ilvl w:val="0"/>
                <w:numId w:val="4"/>
              </w:numPr>
              <w:spacing w:after="0"/>
              <w:ind w:left="230" w:hanging="230"/>
            </w:pPr>
            <w:r>
              <w:rPr>
                <w:rFonts w:ascii="Times New Roman" w:eastAsia="Times New Roman" w:hAnsi="Times New Roman" w:cs="Times New Roman"/>
                <w:sz w:val="20"/>
              </w:rPr>
              <w:t xml:space="preserve">- Mixed, </w:t>
            </w:r>
          </w:p>
          <w:p w:rsidR="00227FA3" w:rsidRDefault="00E978D5">
            <w:pPr>
              <w:numPr>
                <w:ilvl w:val="0"/>
                <w:numId w:val="4"/>
              </w:numPr>
              <w:spacing w:after="0"/>
              <w:ind w:left="230" w:hanging="230"/>
            </w:pPr>
            <w:r>
              <w:rPr>
                <w:rFonts w:ascii="Times New Roman" w:eastAsia="Times New Roman" w:hAnsi="Times New Roman" w:cs="Times New Roman"/>
                <w:sz w:val="20"/>
              </w:rPr>
              <w:t xml:space="preserve">- Null </w:t>
            </w:r>
          </w:p>
        </w:tc>
        <w:tc>
          <w:tcPr>
            <w:tcW w:w="718" w:type="dxa"/>
            <w:tcBorders>
              <w:top w:val="doub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1/C </w:t>
            </w:r>
          </w:p>
        </w:tc>
        <w:tc>
          <w:tcPr>
            <w:tcW w:w="1296"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MTS </w:t>
            </w:r>
          </w:p>
        </w:tc>
        <w:tc>
          <w:tcPr>
            <w:tcW w:w="860"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7"/>
            </w:pPr>
            <w:r>
              <w:rPr>
                <w:rFonts w:ascii="Times New Roman" w:eastAsia="Times New Roman" w:hAnsi="Times New Roman" w:cs="Times New Roman"/>
                <w:sz w:val="20"/>
              </w:rPr>
              <w:t xml:space="preserve">TAS </w:t>
            </w:r>
          </w:p>
        </w:tc>
      </w:tr>
      <w:tr w:rsidR="00227FA3">
        <w:trPr>
          <w:trHeight w:val="970"/>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jc w:val="both"/>
            </w:pPr>
            <w:r>
              <w:rPr>
                <w:rFonts w:ascii="Times New Roman" w:eastAsia="Times New Roman" w:hAnsi="Times New Roman" w:cs="Times New Roman"/>
                <w:sz w:val="20"/>
              </w:rPr>
              <w:t xml:space="preserve">Borrowing Authority </w:t>
            </w:r>
            <w:proofErr w:type="gramStart"/>
            <w:r>
              <w:rPr>
                <w:rFonts w:ascii="Times New Roman" w:eastAsia="Times New Roman" w:hAnsi="Times New Roman" w:cs="Times New Roman"/>
                <w:sz w:val="20"/>
              </w:rPr>
              <w:t>From</w:t>
            </w:r>
            <w:proofErr w:type="gramEnd"/>
            <w:r>
              <w:rPr>
                <w:rFonts w:ascii="Times New Roman" w:eastAsia="Times New Roman" w:hAnsi="Times New Roman" w:cs="Times New Roman"/>
                <w:sz w:val="20"/>
              </w:rPr>
              <w:t xml:space="preserve"> the Treasury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right="147"/>
              <w:jc w:val="both"/>
            </w:pPr>
            <w:r>
              <w:rPr>
                <w:rFonts w:ascii="Times New Roman" w:eastAsia="Times New Roman" w:hAnsi="Times New Roman" w:cs="Times New Roman"/>
                <w:sz w:val="20"/>
              </w:rPr>
              <w:t xml:space="preserve">Borrowing Authority </w:t>
            </w:r>
            <w:proofErr w:type="gramStart"/>
            <w:r>
              <w:rPr>
                <w:rFonts w:ascii="Times New Roman" w:eastAsia="Times New Roman" w:hAnsi="Times New Roman" w:cs="Times New Roman"/>
                <w:sz w:val="20"/>
              </w:rPr>
              <w:t>From</w:t>
            </w:r>
            <w:proofErr w:type="gramEnd"/>
            <w:r>
              <w:rPr>
                <w:rFonts w:ascii="Times New Roman" w:eastAsia="Times New Roman" w:hAnsi="Times New Roman" w:cs="Times New Roman"/>
                <w:sz w:val="20"/>
              </w:rPr>
              <w:t xml:space="preserve"> the Treasury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Definite Indefinite Borrowing Authority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D - Definite, </w:t>
            </w:r>
          </w:p>
          <w:p w:rsidR="00227FA3" w:rsidRDefault="00E978D5">
            <w:pPr>
              <w:spacing w:after="0"/>
            </w:pPr>
            <w:r>
              <w:rPr>
                <w:rFonts w:ascii="Times New Roman" w:eastAsia="Times New Roman" w:hAnsi="Times New Roman" w:cs="Times New Roman"/>
                <w:sz w:val="20"/>
              </w:rPr>
              <w:t xml:space="preserve">I - Indefinite, </w:t>
            </w:r>
          </w:p>
          <w:p w:rsidR="00227FA3" w:rsidRDefault="00E978D5">
            <w:pPr>
              <w:numPr>
                <w:ilvl w:val="0"/>
                <w:numId w:val="5"/>
              </w:numPr>
              <w:spacing w:after="0"/>
              <w:ind w:left="230" w:hanging="230"/>
            </w:pPr>
            <w:r>
              <w:rPr>
                <w:rFonts w:ascii="Times New Roman" w:eastAsia="Times New Roman" w:hAnsi="Times New Roman" w:cs="Times New Roman"/>
                <w:sz w:val="20"/>
              </w:rPr>
              <w:t xml:space="preserve">- Mixed, </w:t>
            </w:r>
          </w:p>
          <w:p w:rsidR="00227FA3" w:rsidRDefault="00E978D5">
            <w:pPr>
              <w:numPr>
                <w:ilvl w:val="0"/>
                <w:numId w:val="5"/>
              </w:numPr>
              <w:spacing w:after="0"/>
              <w:ind w:left="230" w:hanging="230"/>
            </w:pPr>
            <w:r>
              <w:rPr>
                <w:rFonts w:ascii="Times New Roman" w:eastAsia="Times New Roman" w:hAnsi="Times New Roman" w:cs="Times New Roman"/>
                <w:sz w:val="20"/>
              </w:rPr>
              <w:t xml:space="preserve">- Null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1/C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Treasury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pPr>
            <w:r>
              <w:rPr>
                <w:rFonts w:ascii="Times New Roman" w:eastAsia="Times New Roman" w:hAnsi="Times New Roman" w:cs="Times New Roman"/>
                <w:sz w:val="20"/>
              </w:rPr>
              <w:t xml:space="preserve">TAS </w:t>
            </w:r>
          </w:p>
        </w:tc>
      </w:tr>
      <w:tr w:rsidR="00227FA3">
        <w:trPr>
          <w:trHeight w:val="739"/>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jc w:val="both"/>
            </w:pPr>
            <w:r>
              <w:rPr>
                <w:rFonts w:ascii="Times New Roman" w:eastAsia="Times New Roman" w:hAnsi="Times New Roman" w:cs="Times New Roman"/>
                <w:sz w:val="20"/>
              </w:rPr>
              <w:t xml:space="preserve">Borrowing Source Code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Borrow Source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jc w:val="both"/>
            </w:pPr>
            <w:r>
              <w:rPr>
                <w:rFonts w:ascii="Times New Roman" w:eastAsia="Times New Roman" w:hAnsi="Times New Roman" w:cs="Times New Roman"/>
                <w:sz w:val="20"/>
              </w:rPr>
              <w:t xml:space="preserve">Indicates whether borrowing took place from the public, Treasury, or a federal financing bank.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F - Federal Financing Bank, </w:t>
            </w:r>
          </w:p>
          <w:p w:rsidR="00227FA3" w:rsidRDefault="00E978D5">
            <w:pPr>
              <w:spacing w:after="0"/>
            </w:pPr>
            <w:r>
              <w:rPr>
                <w:rFonts w:ascii="Times New Roman" w:eastAsia="Times New Roman" w:hAnsi="Times New Roman" w:cs="Times New Roman"/>
                <w:sz w:val="20"/>
              </w:rPr>
              <w:t xml:space="preserve">P - Public, </w:t>
            </w:r>
          </w:p>
          <w:p w:rsidR="00227FA3" w:rsidRDefault="00E978D5">
            <w:pPr>
              <w:spacing w:after="0"/>
            </w:pPr>
            <w:r>
              <w:rPr>
                <w:rFonts w:ascii="Times New Roman" w:eastAsia="Times New Roman" w:hAnsi="Times New Roman" w:cs="Times New Roman"/>
                <w:sz w:val="20"/>
              </w:rPr>
              <w:t xml:space="preserve">T - Treasury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TFM, OMB </w:t>
            </w:r>
          </w:p>
          <w:p w:rsidR="00227FA3" w:rsidRDefault="00E978D5">
            <w:pPr>
              <w:spacing w:after="0"/>
              <w:ind w:left="3"/>
              <w:jc w:val="both"/>
            </w:pPr>
            <w:r>
              <w:rPr>
                <w:rFonts w:ascii="Times New Roman" w:eastAsia="Times New Roman" w:hAnsi="Times New Roman" w:cs="Times New Roman"/>
                <w:sz w:val="20"/>
              </w:rPr>
              <w:t xml:space="preserve">Circ. No. A-11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r w:rsidR="00227FA3">
        <w:trPr>
          <w:trHeight w:val="514"/>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Budgetary Impact Indicator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Budgetary </w:t>
            </w:r>
          </w:p>
          <w:p w:rsidR="00227FA3" w:rsidRDefault="00E978D5">
            <w:pPr>
              <w:spacing w:after="0"/>
              <w:ind w:left="3"/>
              <w:jc w:val="both"/>
            </w:pPr>
            <w:r>
              <w:rPr>
                <w:rFonts w:ascii="Times New Roman" w:eastAsia="Times New Roman" w:hAnsi="Times New Roman" w:cs="Times New Roman"/>
                <w:sz w:val="20"/>
              </w:rPr>
              <w:t xml:space="preserve">Impact Indicator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Indicates whether financing resources and non-exchange revenue have an impact on the budget.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numPr>
                <w:ilvl w:val="0"/>
                <w:numId w:val="6"/>
              </w:numPr>
              <w:spacing w:after="0"/>
              <w:ind w:hanging="197"/>
            </w:pPr>
            <w:r>
              <w:rPr>
                <w:rFonts w:ascii="Times New Roman" w:eastAsia="Times New Roman" w:hAnsi="Times New Roman" w:cs="Times New Roman"/>
                <w:sz w:val="20"/>
              </w:rPr>
              <w:t xml:space="preserve">- Budgetary Impact, </w:t>
            </w:r>
          </w:p>
          <w:p w:rsidR="00227FA3" w:rsidRDefault="00E978D5">
            <w:pPr>
              <w:numPr>
                <w:ilvl w:val="0"/>
                <w:numId w:val="6"/>
              </w:numPr>
              <w:spacing w:after="0"/>
              <w:ind w:hanging="197"/>
            </w:pPr>
            <w:r>
              <w:rPr>
                <w:rFonts w:ascii="Times New Roman" w:eastAsia="Times New Roman" w:hAnsi="Times New Roman" w:cs="Times New Roman"/>
                <w:sz w:val="20"/>
              </w:rPr>
              <w:t xml:space="preserve">- Non-Budgetary Impact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TFM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r w:rsidR="00227FA3">
        <w:trPr>
          <w:trHeight w:val="1426"/>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Budgetary Proprietary Code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proofErr w:type="spellStart"/>
            <w:r>
              <w:rPr>
                <w:rFonts w:ascii="Times New Roman" w:eastAsia="Times New Roman" w:hAnsi="Times New Roman" w:cs="Times New Roman"/>
                <w:sz w:val="20"/>
              </w:rPr>
              <w:t>Budg</w:t>
            </w:r>
            <w:proofErr w:type="spellEnd"/>
            <w:r>
              <w:rPr>
                <w:rFonts w:ascii="Times New Roman" w:eastAsia="Times New Roman" w:hAnsi="Times New Roman" w:cs="Times New Roman"/>
                <w:sz w:val="20"/>
              </w:rPr>
              <w:t xml:space="preserve">/Prop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Indicates if a USSGL account is reported on a budgetary, proprietary statement or both. For example, USSGL account 161000 Investments in U.S. Treasury Securities Issued by the Bureau of the Fiscal Service is reported on the Balance Sheet and the Schedule P</w:t>
            </w:r>
            <w:r>
              <w:rPr>
                <w:rFonts w:ascii="Times New Roman" w:eastAsia="Times New Roman" w:hAnsi="Times New Roman" w:cs="Times New Roman"/>
                <w:sz w:val="20"/>
              </w:rPr>
              <w:t xml:space="preserve">. USSGL account 161000 domain value will be A.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numPr>
                <w:ilvl w:val="0"/>
                <w:numId w:val="7"/>
              </w:numPr>
              <w:spacing w:after="0"/>
              <w:ind w:hanging="197"/>
            </w:pPr>
            <w:r>
              <w:rPr>
                <w:rFonts w:ascii="Times New Roman" w:eastAsia="Times New Roman" w:hAnsi="Times New Roman" w:cs="Times New Roman"/>
                <w:sz w:val="20"/>
              </w:rPr>
              <w:t xml:space="preserve">- Both Budgetary and </w:t>
            </w:r>
          </w:p>
          <w:p w:rsidR="00227FA3" w:rsidRDefault="00E978D5">
            <w:pPr>
              <w:spacing w:after="0"/>
            </w:pPr>
            <w:r>
              <w:rPr>
                <w:rFonts w:ascii="Times New Roman" w:eastAsia="Times New Roman" w:hAnsi="Times New Roman" w:cs="Times New Roman"/>
                <w:sz w:val="20"/>
              </w:rPr>
              <w:t xml:space="preserve">Proprietary, </w:t>
            </w:r>
          </w:p>
          <w:p w:rsidR="00227FA3" w:rsidRDefault="00E978D5">
            <w:pPr>
              <w:numPr>
                <w:ilvl w:val="0"/>
                <w:numId w:val="7"/>
              </w:numPr>
              <w:spacing w:after="0"/>
              <w:ind w:hanging="197"/>
            </w:pPr>
            <w:r>
              <w:rPr>
                <w:rFonts w:ascii="Times New Roman" w:eastAsia="Times New Roman" w:hAnsi="Times New Roman" w:cs="Times New Roman"/>
                <w:sz w:val="20"/>
              </w:rPr>
              <w:t xml:space="preserve">- Budgetary, </w:t>
            </w:r>
          </w:p>
          <w:p w:rsidR="00227FA3" w:rsidRDefault="00E978D5">
            <w:pPr>
              <w:spacing w:after="0"/>
            </w:pPr>
            <w:r>
              <w:rPr>
                <w:rFonts w:ascii="Times New Roman" w:eastAsia="Times New Roman" w:hAnsi="Times New Roman" w:cs="Times New Roman"/>
                <w:sz w:val="20"/>
              </w:rPr>
              <w:t xml:space="preserve">P - Proprietary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OMB Circ. </w:t>
            </w:r>
          </w:p>
          <w:p w:rsidR="00227FA3" w:rsidRDefault="00E978D5">
            <w:pPr>
              <w:spacing w:after="0" w:line="237" w:lineRule="auto"/>
              <w:ind w:left="3"/>
              <w:jc w:val="both"/>
            </w:pPr>
            <w:r>
              <w:rPr>
                <w:rFonts w:ascii="Times New Roman" w:eastAsia="Times New Roman" w:hAnsi="Times New Roman" w:cs="Times New Roman"/>
                <w:sz w:val="20"/>
              </w:rPr>
              <w:t xml:space="preserve">No. A-11, OMB Circ. </w:t>
            </w:r>
          </w:p>
          <w:p w:rsidR="00227FA3" w:rsidRDefault="00E978D5">
            <w:pPr>
              <w:spacing w:after="0"/>
              <w:ind w:left="3"/>
            </w:pPr>
            <w:r>
              <w:rPr>
                <w:rFonts w:ascii="Times New Roman" w:eastAsia="Times New Roman" w:hAnsi="Times New Roman" w:cs="Times New Roman"/>
                <w:sz w:val="20"/>
              </w:rPr>
              <w:t xml:space="preserve">No. A-136, </w:t>
            </w:r>
          </w:p>
          <w:p w:rsidR="00227FA3" w:rsidRDefault="00E978D5">
            <w:pPr>
              <w:spacing w:after="0"/>
              <w:ind w:left="3"/>
            </w:pPr>
            <w:r>
              <w:rPr>
                <w:rFonts w:ascii="Times New Roman" w:eastAsia="Times New Roman" w:hAnsi="Times New Roman" w:cs="Times New Roman"/>
                <w:sz w:val="20"/>
              </w:rPr>
              <w:t xml:space="preserve">TFM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pPr>
            <w:r>
              <w:rPr>
                <w:rFonts w:ascii="Times New Roman" w:eastAsia="Times New Roman" w:hAnsi="Times New Roman" w:cs="Times New Roman"/>
                <w:sz w:val="20"/>
              </w:rPr>
              <w:t xml:space="preserve">USSGL </w:t>
            </w:r>
          </w:p>
        </w:tc>
      </w:tr>
      <w:tr w:rsidR="00227FA3">
        <w:trPr>
          <w:trHeight w:val="970"/>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Contract Authority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Contract Authority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Definite or Indefinite Contract Authority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D - Definite, </w:t>
            </w:r>
          </w:p>
          <w:p w:rsidR="00227FA3" w:rsidRDefault="00E978D5">
            <w:pPr>
              <w:spacing w:after="0"/>
            </w:pPr>
            <w:r>
              <w:rPr>
                <w:rFonts w:ascii="Times New Roman" w:eastAsia="Times New Roman" w:hAnsi="Times New Roman" w:cs="Times New Roman"/>
                <w:sz w:val="20"/>
              </w:rPr>
              <w:t xml:space="preserve">I - Indefinite, </w:t>
            </w:r>
          </w:p>
          <w:p w:rsidR="00227FA3" w:rsidRDefault="00E978D5">
            <w:pPr>
              <w:numPr>
                <w:ilvl w:val="0"/>
                <w:numId w:val="8"/>
              </w:numPr>
              <w:spacing w:after="0"/>
              <w:ind w:left="230" w:hanging="230"/>
            </w:pPr>
            <w:r>
              <w:rPr>
                <w:rFonts w:ascii="Times New Roman" w:eastAsia="Times New Roman" w:hAnsi="Times New Roman" w:cs="Times New Roman"/>
                <w:sz w:val="20"/>
              </w:rPr>
              <w:t xml:space="preserve">- Mixed, </w:t>
            </w:r>
          </w:p>
          <w:p w:rsidR="00227FA3" w:rsidRDefault="00E978D5">
            <w:pPr>
              <w:numPr>
                <w:ilvl w:val="0"/>
                <w:numId w:val="8"/>
              </w:numPr>
              <w:spacing w:after="0"/>
              <w:ind w:left="230" w:hanging="230"/>
            </w:pPr>
            <w:r>
              <w:rPr>
                <w:rFonts w:ascii="Times New Roman" w:eastAsia="Times New Roman" w:hAnsi="Times New Roman" w:cs="Times New Roman"/>
                <w:sz w:val="20"/>
              </w:rPr>
              <w:t xml:space="preserve">- Null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1/C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MTS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pPr>
            <w:r>
              <w:rPr>
                <w:rFonts w:ascii="Times New Roman" w:eastAsia="Times New Roman" w:hAnsi="Times New Roman" w:cs="Times New Roman"/>
                <w:sz w:val="20"/>
              </w:rPr>
              <w:t xml:space="preserve">TAS </w:t>
            </w:r>
          </w:p>
        </w:tc>
      </w:tr>
      <w:tr w:rsidR="00227FA3">
        <w:trPr>
          <w:trHeight w:val="744"/>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Credit Cohort Year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Cohort </w:t>
            </w:r>
            <w:proofErr w:type="spellStart"/>
            <w:r>
              <w:rPr>
                <w:rFonts w:ascii="Times New Roman" w:eastAsia="Times New Roman" w:hAnsi="Times New Roman" w:cs="Times New Roman"/>
                <w:sz w:val="20"/>
              </w:rPr>
              <w:t>Yr</w:t>
            </w:r>
            <w:proofErr w:type="spellEnd"/>
            <w:r>
              <w:rPr>
                <w:rFonts w:ascii="Times New Roman" w:eastAsia="Times New Roman" w:hAnsi="Times New Roman" w:cs="Times New Roman"/>
                <w:sz w:val="20"/>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Fiscal year when direct loans are obligated or guarantees committed by a program, even if disbursements occur in subsequent fiscal years.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1001 - OPIC Working Capital, </w:t>
            </w:r>
          </w:p>
          <w:p w:rsidR="00227FA3" w:rsidRDefault="00E978D5">
            <w:pPr>
              <w:spacing w:after="0"/>
            </w:pPr>
            <w:r>
              <w:rPr>
                <w:rFonts w:ascii="Times New Roman" w:eastAsia="Times New Roman" w:hAnsi="Times New Roman" w:cs="Times New Roman"/>
                <w:sz w:val="20"/>
              </w:rPr>
              <w:t xml:space="preserve">1992-2020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4/N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right="20"/>
              <w:jc w:val="both"/>
            </w:pPr>
            <w:r>
              <w:rPr>
                <w:rFonts w:ascii="Times New Roman" w:eastAsia="Times New Roman" w:hAnsi="Times New Roman" w:cs="Times New Roman"/>
                <w:sz w:val="20"/>
              </w:rPr>
              <w:t xml:space="preserve">OMB Circ. No. A-11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r w:rsidR="00227FA3">
        <w:trPr>
          <w:trHeight w:val="970"/>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lastRenderedPageBreak/>
              <w:t xml:space="preserve">Custodial Noncustodial Indicator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Cust/</w:t>
            </w:r>
            <w:proofErr w:type="spellStart"/>
            <w:r>
              <w:rPr>
                <w:rFonts w:ascii="Times New Roman" w:eastAsia="Times New Roman" w:hAnsi="Times New Roman" w:cs="Times New Roman"/>
                <w:sz w:val="20"/>
              </w:rPr>
              <w:t>Noncust</w:t>
            </w:r>
            <w:proofErr w:type="spellEnd"/>
            <w:r>
              <w:rPr>
                <w:rFonts w:ascii="Times New Roman" w:eastAsia="Times New Roman" w:hAnsi="Times New Roman" w:cs="Times New Roman"/>
                <w:sz w:val="20"/>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right="77"/>
              <w:jc w:val="both"/>
            </w:pPr>
            <w:r>
              <w:rPr>
                <w:rFonts w:ascii="Times New Roman" w:eastAsia="Times New Roman" w:hAnsi="Times New Roman" w:cs="Times New Roman"/>
                <w:sz w:val="20"/>
              </w:rPr>
              <w:t xml:space="preserve">Custodial amounts are reported on the Statement of Custodial Activity (SCA) or on the custodial footnote. Noncustodial amounts are not reported on the SCA nor on the custodial footnote.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right="1195"/>
            </w:pPr>
            <w:r>
              <w:rPr>
                <w:rFonts w:ascii="Times New Roman" w:eastAsia="Times New Roman" w:hAnsi="Times New Roman" w:cs="Times New Roman"/>
                <w:sz w:val="20"/>
              </w:rPr>
              <w:t xml:space="preserve">A - Non-custodial, S </w:t>
            </w:r>
            <w:r>
              <w:rPr>
                <w:rFonts w:ascii="Times New Roman" w:eastAsia="Times New Roman" w:hAnsi="Times New Roman" w:cs="Times New Roman"/>
                <w:sz w:val="20"/>
              </w:rPr>
              <w:t xml:space="preserve">- Custodial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line="237" w:lineRule="auto"/>
              <w:ind w:left="3"/>
              <w:jc w:val="both"/>
            </w:pPr>
            <w:r>
              <w:rPr>
                <w:rFonts w:ascii="Times New Roman" w:eastAsia="Times New Roman" w:hAnsi="Times New Roman" w:cs="Times New Roman"/>
                <w:sz w:val="20"/>
              </w:rPr>
              <w:t xml:space="preserve">SFFAS #7, OMB Circ. </w:t>
            </w:r>
          </w:p>
          <w:p w:rsidR="00227FA3" w:rsidRDefault="00E978D5">
            <w:pPr>
              <w:spacing w:after="0"/>
              <w:ind w:left="3"/>
            </w:pPr>
            <w:r>
              <w:rPr>
                <w:rFonts w:ascii="Times New Roman" w:eastAsia="Times New Roman" w:hAnsi="Times New Roman" w:cs="Times New Roman"/>
                <w:sz w:val="20"/>
              </w:rPr>
              <w:t xml:space="preserve">No. A-136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r w:rsidR="00227FA3">
        <w:trPr>
          <w:trHeight w:val="1200"/>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Debit Credit Indicator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Debit/Credit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Indicates whether the balance reported is a debit or credit.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right="1804"/>
            </w:pPr>
            <w:r>
              <w:rPr>
                <w:rFonts w:ascii="Times New Roman" w:eastAsia="Times New Roman" w:hAnsi="Times New Roman" w:cs="Times New Roman"/>
                <w:sz w:val="20"/>
              </w:rPr>
              <w:t xml:space="preserve">C - Credit, D - Debit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OMB Circ. </w:t>
            </w:r>
          </w:p>
          <w:p w:rsidR="00227FA3" w:rsidRDefault="00E978D5">
            <w:pPr>
              <w:spacing w:after="0" w:line="237" w:lineRule="auto"/>
              <w:ind w:left="3"/>
              <w:jc w:val="both"/>
            </w:pPr>
            <w:r>
              <w:rPr>
                <w:rFonts w:ascii="Times New Roman" w:eastAsia="Times New Roman" w:hAnsi="Times New Roman" w:cs="Times New Roman"/>
                <w:sz w:val="20"/>
              </w:rPr>
              <w:t xml:space="preserve">No. A-11, OMB Circ. </w:t>
            </w:r>
          </w:p>
          <w:p w:rsidR="00227FA3" w:rsidRDefault="00E978D5">
            <w:pPr>
              <w:spacing w:after="0"/>
              <w:ind w:left="3"/>
            </w:pPr>
            <w:r>
              <w:rPr>
                <w:rFonts w:ascii="Times New Roman" w:eastAsia="Times New Roman" w:hAnsi="Times New Roman" w:cs="Times New Roman"/>
                <w:sz w:val="20"/>
              </w:rPr>
              <w:t xml:space="preserve">No. A-136, </w:t>
            </w:r>
          </w:p>
          <w:p w:rsidR="00227FA3" w:rsidRDefault="00E978D5">
            <w:pPr>
              <w:spacing w:after="0"/>
              <w:ind w:left="3"/>
            </w:pPr>
            <w:r>
              <w:rPr>
                <w:rFonts w:ascii="Times New Roman" w:eastAsia="Times New Roman" w:hAnsi="Times New Roman" w:cs="Times New Roman"/>
                <w:sz w:val="20"/>
              </w:rPr>
              <w:t xml:space="preserve">TFM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bl>
    <w:p w:rsidR="00227FA3" w:rsidRDefault="00227FA3">
      <w:pPr>
        <w:spacing w:after="0"/>
        <w:ind w:left="-1440" w:right="14400"/>
      </w:pPr>
    </w:p>
    <w:tbl>
      <w:tblPr>
        <w:tblStyle w:val="TableGrid"/>
        <w:tblW w:w="14395" w:type="dxa"/>
        <w:tblInd w:w="-751" w:type="dxa"/>
        <w:tblCellMar>
          <w:top w:w="0" w:type="dxa"/>
          <w:left w:w="30" w:type="dxa"/>
          <w:bottom w:w="0" w:type="dxa"/>
          <w:right w:w="0" w:type="dxa"/>
        </w:tblCellMar>
        <w:tblLook w:val="04A0" w:firstRow="1" w:lastRow="0" w:firstColumn="1" w:lastColumn="0" w:noHBand="0" w:noVBand="1"/>
      </w:tblPr>
      <w:tblGrid>
        <w:gridCol w:w="2159"/>
        <w:gridCol w:w="1440"/>
        <w:gridCol w:w="5042"/>
        <w:gridCol w:w="2880"/>
        <w:gridCol w:w="718"/>
        <w:gridCol w:w="1296"/>
        <w:gridCol w:w="860"/>
      </w:tblGrid>
      <w:tr w:rsidR="00227FA3">
        <w:trPr>
          <w:trHeight w:val="564"/>
        </w:trPr>
        <w:tc>
          <w:tcPr>
            <w:tcW w:w="2159" w:type="dxa"/>
            <w:tcBorders>
              <w:top w:val="single" w:sz="4" w:space="0" w:color="000000"/>
              <w:left w:val="single" w:sz="8" w:space="0" w:color="000000"/>
              <w:bottom w:val="double" w:sz="4" w:space="0" w:color="000000"/>
              <w:right w:val="single" w:sz="4" w:space="0" w:color="000000"/>
            </w:tcBorders>
            <w:shd w:val="clear" w:color="auto" w:fill="EDEBE0"/>
            <w:vAlign w:val="bottom"/>
          </w:tcPr>
          <w:p w:rsidR="00227FA3" w:rsidRDefault="00E978D5">
            <w:pPr>
              <w:spacing w:after="0"/>
              <w:ind w:right="25"/>
              <w:jc w:val="center"/>
            </w:pPr>
            <w:r>
              <w:rPr>
                <w:rFonts w:ascii="Times New Roman" w:eastAsia="Times New Roman" w:hAnsi="Times New Roman" w:cs="Times New Roman"/>
                <w:b/>
                <w:sz w:val="20"/>
              </w:rPr>
              <w:t xml:space="preserve">Attribute Name </w:t>
            </w:r>
          </w:p>
          <w:p w:rsidR="00227FA3" w:rsidRDefault="00E978D5">
            <w:pPr>
              <w:spacing w:after="0"/>
              <w:ind w:left="2"/>
            </w:pPr>
            <w:r>
              <w:t xml:space="preserve"> </w:t>
            </w:r>
          </w:p>
        </w:tc>
        <w:tc>
          <w:tcPr>
            <w:tcW w:w="1440"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ind w:right="27"/>
              <w:jc w:val="center"/>
            </w:pPr>
            <w:r>
              <w:rPr>
                <w:rFonts w:ascii="Times New Roman" w:eastAsia="Times New Roman" w:hAnsi="Times New Roman" w:cs="Times New Roman"/>
                <w:b/>
                <w:sz w:val="20"/>
              </w:rPr>
              <w:t xml:space="preserve">Short </w:t>
            </w:r>
          </w:p>
          <w:p w:rsidR="00227FA3" w:rsidRDefault="00E978D5">
            <w:pPr>
              <w:spacing w:after="0"/>
              <w:ind w:right="24"/>
              <w:jc w:val="center"/>
            </w:pPr>
            <w:r>
              <w:rPr>
                <w:rFonts w:ascii="Times New Roman" w:eastAsia="Times New Roman" w:hAnsi="Times New Roman" w:cs="Times New Roman"/>
                <w:b/>
                <w:sz w:val="20"/>
              </w:rPr>
              <w:t xml:space="preserve">Name </w:t>
            </w:r>
          </w:p>
        </w:tc>
        <w:tc>
          <w:tcPr>
            <w:tcW w:w="5042"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8"/>
              <w:jc w:val="center"/>
            </w:pPr>
            <w:r>
              <w:rPr>
                <w:rFonts w:ascii="Times New Roman" w:eastAsia="Times New Roman" w:hAnsi="Times New Roman" w:cs="Times New Roman"/>
                <w:b/>
                <w:sz w:val="20"/>
              </w:rPr>
              <w:t xml:space="preserve">Attribute Definition </w:t>
            </w:r>
          </w:p>
        </w:tc>
        <w:tc>
          <w:tcPr>
            <w:tcW w:w="2880"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1"/>
              <w:jc w:val="center"/>
            </w:pPr>
            <w:r>
              <w:rPr>
                <w:rFonts w:ascii="Times New Roman" w:eastAsia="Times New Roman" w:hAnsi="Times New Roman" w:cs="Times New Roman"/>
                <w:b/>
                <w:sz w:val="20"/>
              </w:rPr>
              <w:t xml:space="preserve">Domain </w:t>
            </w:r>
          </w:p>
        </w:tc>
        <w:tc>
          <w:tcPr>
            <w:tcW w:w="718"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jc w:val="center"/>
            </w:pPr>
            <w:r>
              <w:rPr>
                <w:rFonts w:ascii="Times New Roman" w:eastAsia="Times New Roman" w:hAnsi="Times New Roman" w:cs="Times New Roman"/>
                <w:b/>
                <w:sz w:val="20"/>
              </w:rPr>
              <w:t xml:space="preserve">System Chars </w:t>
            </w:r>
          </w:p>
        </w:tc>
        <w:tc>
          <w:tcPr>
            <w:tcW w:w="1296"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19"/>
              <w:jc w:val="center"/>
            </w:pPr>
            <w:r>
              <w:rPr>
                <w:rFonts w:ascii="Times New Roman" w:eastAsia="Times New Roman" w:hAnsi="Times New Roman" w:cs="Times New Roman"/>
                <w:b/>
                <w:sz w:val="20"/>
              </w:rPr>
              <w:t xml:space="preserve">Reference </w:t>
            </w:r>
          </w:p>
        </w:tc>
        <w:tc>
          <w:tcPr>
            <w:tcW w:w="860"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jc w:val="center"/>
            </w:pPr>
            <w:r>
              <w:rPr>
                <w:rFonts w:ascii="Times New Roman" w:eastAsia="Times New Roman" w:hAnsi="Times New Roman" w:cs="Times New Roman"/>
                <w:b/>
                <w:sz w:val="20"/>
              </w:rPr>
              <w:t xml:space="preserve">Supplied By </w:t>
            </w:r>
          </w:p>
        </w:tc>
      </w:tr>
      <w:tr w:rsidR="00227FA3">
        <w:trPr>
          <w:trHeight w:val="3515"/>
        </w:trPr>
        <w:tc>
          <w:tcPr>
            <w:tcW w:w="2159" w:type="dxa"/>
            <w:tcBorders>
              <w:top w:val="double" w:sz="4" w:space="0" w:color="000000"/>
              <w:left w:val="single" w:sz="8"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Disaster Emergency Fund Code </w:t>
            </w:r>
          </w:p>
        </w:tc>
        <w:tc>
          <w:tcPr>
            <w:tcW w:w="1440"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DEFC </w:t>
            </w:r>
          </w:p>
        </w:tc>
        <w:tc>
          <w:tcPr>
            <w:tcW w:w="5042" w:type="dxa"/>
            <w:tcBorders>
              <w:top w:val="double" w:sz="4" w:space="0" w:color="000000"/>
              <w:left w:val="single" w:sz="4" w:space="0" w:color="000000"/>
              <w:bottom w:val="single" w:sz="4" w:space="0" w:color="000000"/>
              <w:right w:val="single" w:sz="4" w:space="0" w:color="000000"/>
            </w:tcBorders>
          </w:tcPr>
          <w:p w:rsidR="00227FA3" w:rsidRDefault="00E978D5">
            <w:pPr>
              <w:spacing w:after="0" w:line="237" w:lineRule="auto"/>
              <w:ind w:left="3"/>
            </w:pPr>
            <w:r>
              <w:rPr>
                <w:rFonts w:ascii="Times New Roman" w:eastAsia="Times New Roman" w:hAnsi="Times New Roman" w:cs="Times New Roman"/>
                <w:sz w:val="20"/>
              </w:rPr>
              <w:t xml:space="preserve">Distinguishes whether the budgetary resources, obligations incurred, unobligated and obligated balances, and outlays are classified as disaster, emergency, or neither. Note - Once a disaster has been identified, the title "Disaster and </w:t>
            </w:r>
          </w:p>
          <w:p w:rsidR="00227FA3" w:rsidRDefault="00E978D5">
            <w:pPr>
              <w:spacing w:after="0"/>
              <w:ind w:left="3"/>
            </w:pPr>
            <w:r>
              <w:rPr>
                <w:rFonts w:ascii="Times New Roman" w:eastAsia="Times New Roman" w:hAnsi="Times New Roman" w:cs="Times New Roman"/>
                <w:sz w:val="20"/>
              </w:rPr>
              <w:t xml:space="preserve">Emergency Item 1", </w:t>
            </w:r>
            <w:r>
              <w:rPr>
                <w:rFonts w:ascii="Times New Roman" w:eastAsia="Times New Roman" w:hAnsi="Times New Roman" w:cs="Times New Roman"/>
                <w:sz w:val="20"/>
              </w:rPr>
              <w:t xml:space="preserve">for example, will be replaced with the actual title identified by OMB such as "Emergency PL 11556." </w:t>
            </w:r>
          </w:p>
        </w:tc>
        <w:tc>
          <w:tcPr>
            <w:tcW w:w="2880" w:type="dxa"/>
            <w:tcBorders>
              <w:top w:val="double" w:sz="4" w:space="0" w:color="000000"/>
              <w:left w:val="single" w:sz="4" w:space="0" w:color="000000"/>
              <w:bottom w:val="single" w:sz="4" w:space="0" w:color="000000"/>
              <w:right w:val="single" w:sz="4" w:space="0" w:color="000000"/>
            </w:tcBorders>
          </w:tcPr>
          <w:p w:rsidR="00227FA3" w:rsidRDefault="00E978D5">
            <w:pPr>
              <w:numPr>
                <w:ilvl w:val="0"/>
                <w:numId w:val="9"/>
              </w:numPr>
              <w:spacing w:after="0"/>
              <w:ind w:hanging="197"/>
            </w:pPr>
            <w:r>
              <w:rPr>
                <w:rFonts w:ascii="Times New Roman" w:eastAsia="Times New Roman" w:hAnsi="Times New Roman" w:cs="Times New Roman"/>
                <w:sz w:val="20"/>
              </w:rPr>
              <w:t xml:space="preserve">- Emergency PL 115-56, </w:t>
            </w:r>
          </w:p>
          <w:p w:rsidR="00227FA3" w:rsidRDefault="00E978D5">
            <w:pPr>
              <w:numPr>
                <w:ilvl w:val="0"/>
                <w:numId w:val="9"/>
              </w:numPr>
              <w:spacing w:after="0"/>
              <w:ind w:hanging="197"/>
            </w:pPr>
            <w:r>
              <w:rPr>
                <w:rFonts w:ascii="Times New Roman" w:eastAsia="Times New Roman" w:hAnsi="Times New Roman" w:cs="Times New Roman"/>
                <w:sz w:val="20"/>
              </w:rPr>
              <w:t xml:space="preserve">- Emergency PL 115-72, </w:t>
            </w:r>
          </w:p>
          <w:p w:rsidR="00227FA3" w:rsidRDefault="00E978D5">
            <w:pPr>
              <w:numPr>
                <w:ilvl w:val="0"/>
                <w:numId w:val="9"/>
              </w:numPr>
              <w:spacing w:after="0" w:line="237" w:lineRule="auto"/>
              <w:ind w:hanging="197"/>
            </w:pPr>
            <w:r>
              <w:rPr>
                <w:rFonts w:ascii="Times New Roman" w:eastAsia="Times New Roman" w:hAnsi="Times New Roman" w:cs="Times New Roman"/>
                <w:sz w:val="20"/>
              </w:rPr>
              <w:t xml:space="preserve">- Emergency PL 115-123, D - Emergency PL 115-254, </w:t>
            </w:r>
          </w:p>
          <w:p w:rsidR="00227FA3" w:rsidRDefault="00E978D5">
            <w:pPr>
              <w:spacing w:after="0" w:line="237" w:lineRule="auto"/>
              <w:ind w:right="537"/>
            </w:pPr>
            <w:r>
              <w:rPr>
                <w:rFonts w:ascii="Times New Roman" w:eastAsia="Times New Roman" w:hAnsi="Times New Roman" w:cs="Times New Roman"/>
                <w:sz w:val="20"/>
              </w:rPr>
              <w:t xml:space="preserve">E - Emergency PL 116-20, F - Emergency PL 116-26, </w:t>
            </w:r>
          </w:p>
          <w:p w:rsidR="00227FA3" w:rsidRDefault="00E978D5">
            <w:pPr>
              <w:numPr>
                <w:ilvl w:val="0"/>
                <w:numId w:val="10"/>
              </w:numPr>
              <w:spacing w:after="0"/>
              <w:ind w:hanging="197"/>
            </w:pPr>
            <w:r>
              <w:rPr>
                <w:rFonts w:ascii="Times New Roman" w:eastAsia="Times New Roman" w:hAnsi="Times New Roman" w:cs="Times New Roman"/>
                <w:sz w:val="20"/>
              </w:rPr>
              <w:t>- Dis</w:t>
            </w:r>
            <w:r>
              <w:rPr>
                <w:rFonts w:ascii="Times New Roman" w:eastAsia="Times New Roman" w:hAnsi="Times New Roman" w:cs="Times New Roman"/>
                <w:sz w:val="20"/>
              </w:rPr>
              <w:t xml:space="preserve">aster and Emergency Item </w:t>
            </w:r>
          </w:p>
          <w:p w:rsidR="00227FA3" w:rsidRDefault="00E978D5">
            <w:pPr>
              <w:spacing w:after="0"/>
            </w:pPr>
            <w:r>
              <w:rPr>
                <w:rFonts w:ascii="Times New Roman" w:eastAsia="Times New Roman" w:hAnsi="Times New Roman" w:cs="Times New Roman"/>
                <w:sz w:val="20"/>
              </w:rPr>
              <w:t xml:space="preserve">7, </w:t>
            </w:r>
          </w:p>
          <w:p w:rsidR="00227FA3" w:rsidRDefault="00E978D5">
            <w:pPr>
              <w:numPr>
                <w:ilvl w:val="0"/>
                <w:numId w:val="10"/>
              </w:numPr>
              <w:spacing w:after="0"/>
              <w:ind w:hanging="197"/>
            </w:pPr>
            <w:r>
              <w:rPr>
                <w:rFonts w:ascii="Times New Roman" w:eastAsia="Times New Roman" w:hAnsi="Times New Roman" w:cs="Times New Roman"/>
                <w:sz w:val="20"/>
              </w:rPr>
              <w:t xml:space="preserve">- Disaster and Emergency Item </w:t>
            </w:r>
          </w:p>
          <w:p w:rsidR="00227FA3" w:rsidRDefault="00E978D5">
            <w:pPr>
              <w:spacing w:after="0"/>
            </w:pPr>
            <w:r>
              <w:rPr>
                <w:rFonts w:ascii="Times New Roman" w:eastAsia="Times New Roman" w:hAnsi="Times New Roman" w:cs="Times New Roman"/>
                <w:sz w:val="20"/>
              </w:rPr>
              <w:t xml:space="preserve">8, </w:t>
            </w:r>
          </w:p>
          <w:p w:rsidR="00227FA3" w:rsidRDefault="00E978D5">
            <w:pPr>
              <w:numPr>
                <w:ilvl w:val="0"/>
                <w:numId w:val="10"/>
              </w:numPr>
              <w:spacing w:after="0"/>
              <w:ind w:hanging="197"/>
            </w:pPr>
            <w:r>
              <w:rPr>
                <w:rFonts w:ascii="Times New Roman" w:eastAsia="Times New Roman" w:hAnsi="Times New Roman" w:cs="Times New Roman"/>
                <w:sz w:val="20"/>
              </w:rPr>
              <w:t xml:space="preserve">- Disaster and Emergency Item </w:t>
            </w:r>
          </w:p>
          <w:p w:rsidR="00227FA3" w:rsidRDefault="00E978D5">
            <w:pPr>
              <w:spacing w:after="0"/>
            </w:pPr>
            <w:r>
              <w:rPr>
                <w:rFonts w:ascii="Times New Roman" w:eastAsia="Times New Roman" w:hAnsi="Times New Roman" w:cs="Times New Roman"/>
                <w:sz w:val="20"/>
              </w:rPr>
              <w:t xml:space="preserve">9, </w:t>
            </w:r>
          </w:p>
          <w:p w:rsidR="00227FA3" w:rsidRDefault="00E978D5">
            <w:pPr>
              <w:numPr>
                <w:ilvl w:val="0"/>
                <w:numId w:val="10"/>
              </w:numPr>
              <w:spacing w:after="0"/>
              <w:ind w:hanging="197"/>
            </w:pPr>
            <w:r>
              <w:rPr>
                <w:rFonts w:ascii="Times New Roman" w:eastAsia="Times New Roman" w:hAnsi="Times New Roman" w:cs="Times New Roman"/>
                <w:sz w:val="20"/>
              </w:rPr>
              <w:t xml:space="preserve">- Disaster and Emergency Item </w:t>
            </w:r>
          </w:p>
          <w:p w:rsidR="00227FA3" w:rsidRDefault="00E978D5">
            <w:pPr>
              <w:spacing w:after="0"/>
            </w:pPr>
            <w:r>
              <w:rPr>
                <w:rFonts w:ascii="Times New Roman" w:eastAsia="Times New Roman" w:hAnsi="Times New Roman" w:cs="Times New Roman"/>
                <w:sz w:val="20"/>
              </w:rPr>
              <w:t xml:space="preserve">10, </w:t>
            </w:r>
          </w:p>
          <w:p w:rsidR="00227FA3" w:rsidRDefault="00E978D5">
            <w:pPr>
              <w:spacing w:after="0"/>
            </w:pPr>
            <w:r>
              <w:rPr>
                <w:rFonts w:ascii="Times New Roman" w:eastAsia="Times New Roman" w:hAnsi="Times New Roman" w:cs="Times New Roman"/>
                <w:sz w:val="20"/>
              </w:rPr>
              <w:t xml:space="preserve">Q - </w:t>
            </w:r>
            <w:proofErr w:type="gramStart"/>
            <w:r>
              <w:rPr>
                <w:rFonts w:ascii="Times New Roman" w:eastAsia="Times New Roman" w:hAnsi="Times New Roman" w:cs="Times New Roman"/>
                <w:sz w:val="20"/>
              </w:rPr>
              <w:t>Non Disaster</w:t>
            </w:r>
            <w:proofErr w:type="gramEnd"/>
            <w:r>
              <w:rPr>
                <w:rFonts w:ascii="Times New Roman" w:eastAsia="Times New Roman" w:hAnsi="Times New Roman" w:cs="Times New Roman"/>
                <w:sz w:val="20"/>
              </w:rPr>
              <w:t xml:space="preserve"> or Emergency </w:t>
            </w:r>
          </w:p>
        </w:tc>
        <w:tc>
          <w:tcPr>
            <w:tcW w:w="718" w:type="dxa"/>
            <w:tcBorders>
              <w:top w:val="doub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OMB </w:t>
            </w:r>
          </w:p>
          <w:p w:rsidR="00227FA3" w:rsidRDefault="00E978D5">
            <w:pPr>
              <w:spacing w:after="0"/>
              <w:ind w:left="3"/>
            </w:pPr>
            <w:r>
              <w:rPr>
                <w:rFonts w:ascii="Times New Roman" w:eastAsia="Times New Roman" w:hAnsi="Times New Roman" w:cs="Times New Roman"/>
                <w:sz w:val="20"/>
              </w:rPr>
              <w:t>Guidance/TF</w:t>
            </w:r>
          </w:p>
          <w:p w:rsidR="00227FA3" w:rsidRDefault="00E978D5">
            <w:pPr>
              <w:spacing w:after="0"/>
              <w:ind w:left="3"/>
            </w:pPr>
            <w:r>
              <w:rPr>
                <w:rFonts w:ascii="Times New Roman" w:eastAsia="Times New Roman" w:hAnsi="Times New Roman" w:cs="Times New Roman"/>
                <w:sz w:val="20"/>
              </w:rPr>
              <w:t xml:space="preserve">M </w:t>
            </w:r>
          </w:p>
        </w:tc>
        <w:tc>
          <w:tcPr>
            <w:tcW w:w="860"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8"/>
              <w:jc w:val="both"/>
            </w:pPr>
            <w:r>
              <w:rPr>
                <w:rFonts w:ascii="Times New Roman" w:eastAsia="Times New Roman" w:hAnsi="Times New Roman" w:cs="Times New Roman"/>
                <w:sz w:val="20"/>
              </w:rPr>
              <w:t xml:space="preserve">Bulk File </w:t>
            </w:r>
          </w:p>
        </w:tc>
      </w:tr>
      <w:tr w:rsidR="00227FA3">
        <w:trPr>
          <w:trHeight w:val="970"/>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Exchange Nonexchange Code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proofErr w:type="spellStart"/>
            <w:r>
              <w:rPr>
                <w:rFonts w:ascii="Times New Roman" w:eastAsia="Times New Roman" w:hAnsi="Times New Roman" w:cs="Times New Roman"/>
                <w:sz w:val="20"/>
              </w:rPr>
              <w:t>Exch</w:t>
            </w:r>
            <w:proofErr w:type="spell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Nonexch</w:t>
            </w:r>
            <w:proofErr w:type="spellEnd"/>
            <w:r>
              <w:rPr>
                <w:rFonts w:ascii="Times New Roman" w:eastAsia="Times New Roman" w:hAnsi="Times New Roman" w:cs="Times New Roman"/>
                <w:sz w:val="20"/>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Indicates whether the revenue, gains or losses balances being reported is exchange (X), nonexchange (T) or (E) exchange revenue with little or no associated costs.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line="237" w:lineRule="auto"/>
            </w:pPr>
            <w:r>
              <w:rPr>
                <w:rFonts w:ascii="Times New Roman" w:eastAsia="Times New Roman" w:hAnsi="Times New Roman" w:cs="Times New Roman"/>
                <w:sz w:val="20"/>
              </w:rPr>
              <w:t xml:space="preserve">E - Exchange without associated costs, </w:t>
            </w:r>
          </w:p>
          <w:p w:rsidR="00227FA3" w:rsidRDefault="00E978D5">
            <w:pPr>
              <w:spacing w:after="0"/>
              <w:ind w:right="1214"/>
              <w:jc w:val="both"/>
            </w:pPr>
            <w:r>
              <w:rPr>
                <w:rFonts w:ascii="Times New Roman" w:eastAsia="Times New Roman" w:hAnsi="Times New Roman" w:cs="Times New Roman"/>
                <w:sz w:val="20"/>
              </w:rPr>
              <w:t xml:space="preserve">T - Nonexchange, X - Exchange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SFFAS #7, TFM </w:t>
            </w:r>
            <w:r>
              <w:rPr>
                <w:rFonts w:ascii="Times New Roman" w:eastAsia="Times New Roman" w:hAnsi="Times New Roman" w:cs="Times New Roman"/>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8"/>
              <w:jc w:val="both"/>
            </w:pPr>
            <w:r>
              <w:rPr>
                <w:rFonts w:ascii="Times New Roman" w:eastAsia="Times New Roman" w:hAnsi="Times New Roman" w:cs="Times New Roman"/>
                <w:sz w:val="20"/>
              </w:rPr>
              <w:t xml:space="preserve">Bulk File </w:t>
            </w:r>
          </w:p>
        </w:tc>
      </w:tr>
      <w:tr w:rsidR="00227FA3">
        <w:trPr>
          <w:trHeight w:val="1661"/>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lastRenderedPageBreak/>
              <w:t xml:space="preserve">Federal Non-Federal Code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Fed/</w:t>
            </w:r>
            <w:proofErr w:type="spellStart"/>
            <w:r>
              <w:rPr>
                <w:rFonts w:ascii="Times New Roman" w:eastAsia="Times New Roman" w:hAnsi="Times New Roman" w:cs="Times New Roman"/>
                <w:sz w:val="20"/>
              </w:rPr>
              <w:t>NonFed</w:t>
            </w:r>
            <w:proofErr w:type="spellEnd"/>
            <w:r>
              <w:rPr>
                <w:rFonts w:ascii="Times New Roman" w:eastAsia="Times New Roman" w:hAnsi="Times New Roman" w:cs="Times New Roman"/>
                <w:sz w:val="20"/>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Indicates the type of entity involved in transactions with the reporting entity: other federal entities (F); non-federal entities such as private/local/state/tribal/foreign governments (N), exceptions for other non-federal partners (E), unidentified federa</w:t>
            </w:r>
            <w:r>
              <w:rPr>
                <w:rFonts w:ascii="Times New Roman" w:eastAsia="Times New Roman" w:hAnsi="Times New Roman" w:cs="Times New Roman"/>
                <w:sz w:val="20"/>
              </w:rPr>
              <w:t xml:space="preserve">l activity that does not have a trading partner (Z), or General Fund of the U.S. Government only (G).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line="237" w:lineRule="auto"/>
              <w:ind w:right="494"/>
            </w:pPr>
            <w:r>
              <w:rPr>
                <w:rFonts w:ascii="Times New Roman" w:eastAsia="Times New Roman" w:hAnsi="Times New Roman" w:cs="Times New Roman"/>
                <w:sz w:val="20"/>
              </w:rPr>
              <w:t xml:space="preserve">E - </w:t>
            </w:r>
            <w:proofErr w:type="gramStart"/>
            <w:r>
              <w:rPr>
                <w:rFonts w:ascii="Times New Roman" w:eastAsia="Times New Roman" w:hAnsi="Times New Roman" w:cs="Times New Roman"/>
                <w:sz w:val="20"/>
              </w:rPr>
              <w:t>Non Federal</w:t>
            </w:r>
            <w:proofErr w:type="gramEnd"/>
            <w:r>
              <w:rPr>
                <w:rFonts w:ascii="Times New Roman" w:eastAsia="Times New Roman" w:hAnsi="Times New Roman" w:cs="Times New Roman"/>
                <w:sz w:val="20"/>
              </w:rPr>
              <w:t xml:space="preserve"> Exception, F - Federal, </w:t>
            </w:r>
          </w:p>
          <w:p w:rsidR="00227FA3" w:rsidRDefault="00E978D5">
            <w:pPr>
              <w:spacing w:after="0"/>
            </w:pPr>
            <w:r>
              <w:rPr>
                <w:rFonts w:ascii="Times New Roman" w:eastAsia="Times New Roman" w:hAnsi="Times New Roman" w:cs="Times New Roman"/>
                <w:sz w:val="20"/>
              </w:rPr>
              <w:t xml:space="preserve">G - General Fund of the U.S. </w:t>
            </w:r>
          </w:p>
          <w:p w:rsidR="00227FA3" w:rsidRDefault="00E978D5">
            <w:pPr>
              <w:spacing w:after="0"/>
            </w:pPr>
            <w:r>
              <w:rPr>
                <w:rFonts w:ascii="Times New Roman" w:eastAsia="Times New Roman" w:hAnsi="Times New Roman" w:cs="Times New Roman"/>
                <w:sz w:val="20"/>
              </w:rPr>
              <w:t xml:space="preserve">Government Only, </w:t>
            </w:r>
          </w:p>
          <w:p w:rsidR="00227FA3" w:rsidRDefault="00E978D5">
            <w:pPr>
              <w:spacing w:after="0"/>
            </w:pPr>
            <w:r>
              <w:rPr>
                <w:rFonts w:ascii="Times New Roman" w:eastAsia="Times New Roman" w:hAnsi="Times New Roman" w:cs="Times New Roman"/>
                <w:sz w:val="20"/>
              </w:rPr>
              <w:t xml:space="preserve">N - </w:t>
            </w:r>
            <w:proofErr w:type="gramStart"/>
            <w:r>
              <w:rPr>
                <w:rFonts w:ascii="Times New Roman" w:eastAsia="Times New Roman" w:hAnsi="Times New Roman" w:cs="Times New Roman"/>
                <w:sz w:val="20"/>
              </w:rPr>
              <w:t>Non Federal</w:t>
            </w:r>
            <w:proofErr w:type="gramEnd"/>
            <w:r>
              <w:rPr>
                <w:rFonts w:ascii="Times New Roman" w:eastAsia="Times New Roman" w:hAnsi="Times New Roman" w:cs="Times New Roman"/>
                <w:sz w:val="20"/>
              </w:rPr>
              <w:t xml:space="preserve">, </w:t>
            </w:r>
          </w:p>
          <w:p w:rsidR="00227FA3" w:rsidRDefault="00E978D5">
            <w:pPr>
              <w:spacing w:after="0"/>
            </w:pPr>
            <w:r>
              <w:rPr>
                <w:rFonts w:ascii="Times New Roman" w:eastAsia="Times New Roman" w:hAnsi="Times New Roman" w:cs="Times New Roman"/>
                <w:sz w:val="20"/>
              </w:rPr>
              <w:t xml:space="preserve">Z - Non-Reciprocating Federal </w:t>
            </w:r>
          </w:p>
          <w:p w:rsidR="00227FA3" w:rsidRDefault="00E978D5">
            <w:pPr>
              <w:spacing w:after="0"/>
            </w:pPr>
            <w:r>
              <w:rPr>
                <w:rFonts w:ascii="Times New Roman" w:eastAsia="Times New Roman" w:hAnsi="Times New Roman" w:cs="Times New Roman"/>
                <w:sz w:val="20"/>
              </w:rPr>
              <w:t xml:space="preserve">Activity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SFFAS #7, TFM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8"/>
              <w:jc w:val="both"/>
            </w:pPr>
            <w:r>
              <w:rPr>
                <w:rFonts w:ascii="Times New Roman" w:eastAsia="Times New Roman" w:hAnsi="Times New Roman" w:cs="Times New Roman"/>
                <w:sz w:val="20"/>
              </w:rPr>
              <w:t xml:space="preserve">Bulk File </w:t>
            </w:r>
          </w:p>
        </w:tc>
      </w:tr>
      <w:tr w:rsidR="00227FA3">
        <w:trPr>
          <w:trHeight w:val="970"/>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2"/>
              <w:jc w:val="both"/>
            </w:pPr>
            <w:r>
              <w:rPr>
                <w:rFonts w:ascii="Times New Roman" w:eastAsia="Times New Roman" w:hAnsi="Times New Roman" w:cs="Times New Roman"/>
                <w:sz w:val="20"/>
              </w:rPr>
              <w:t xml:space="preserve">Financing Account Code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Financing </w:t>
            </w:r>
          </w:p>
          <w:p w:rsidR="00227FA3" w:rsidRDefault="00E978D5">
            <w:pPr>
              <w:spacing w:after="0"/>
              <w:ind w:left="3"/>
            </w:pPr>
            <w:r>
              <w:rPr>
                <w:rFonts w:ascii="Times New Roman" w:eastAsia="Times New Roman" w:hAnsi="Times New Roman" w:cs="Times New Roman"/>
                <w:sz w:val="20"/>
              </w:rPr>
              <w:t xml:space="preserve">Account Code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right="20"/>
            </w:pPr>
            <w:r>
              <w:rPr>
                <w:rFonts w:ascii="Times New Roman" w:eastAsia="Times New Roman" w:hAnsi="Times New Roman" w:cs="Times New Roman"/>
                <w:sz w:val="20"/>
              </w:rPr>
              <w:t xml:space="preserve">Indicates whether the federal account symbol is a Direct Loan Financing Account, a Guaranteed Loan Financing Account, or is not a financing account as defined by the Federal Credit Reform Act of 1990.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D - Direct, </w:t>
            </w:r>
          </w:p>
          <w:p w:rsidR="00227FA3" w:rsidRDefault="00E978D5">
            <w:pPr>
              <w:spacing w:after="0"/>
            </w:pPr>
            <w:r>
              <w:rPr>
                <w:rFonts w:ascii="Times New Roman" w:eastAsia="Times New Roman" w:hAnsi="Times New Roman" w:cs="Times New Roman"/>
                <w:sz w:val="20"/>
              </w:rPr>
              <w:t xml:space="preserve">G - Guaranteed, </w:t>
            </w:r>
          </w:p>
          <w:p w:rsidR="00227FA3" w:rsidRDefault="00E978D5">
            <w:pPr>
              <w:spacing w:after="0"/>
            </w:pPr>
            <w:r>
              <w:rPr>
                <w:rFonts w:ascii="Times New Roman" w:eastAsia="Times New Roman" w:hAnsi="Times New Roman" w:cs="Times New Roman"/>
                <w:sz w:val="20"/>
              </w:rPr>
              <w:t xml:space="preserve">N - </w:t>
            </w:r>
            <w:proofErr w:type="spellStart"/>
            <w:r>
              <w:rPr>
                <w:rFonts w:ascii="Times New Roman" w:eastAsia="Times New Roman" w:hAnsi="Times New Roman" w:cs="Times New Roman"/>
                <w:sz w:val="20"/>
              </w:rPr>
              <w:t>Nonfinancing</w:t>
            </w:r>
            <w:proofErr w:type="spellEnd"/>
            <w:r>
              <w:rPr>
                <w:rFonts w:ascii="Times New Roman" w:eastAsia="Times New Roman" w:hAnsi="Times New Roman" w:cs="Times New Roman"/>
                <w:sz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S</w:t>
            </w:r>
            <w:r>
              <w:rPr>
                <w:rFonts w:ascii="Times New Roman" w:eastAsia="Times New Roman" w:hAnsi="Times New Roman" w:cs="Times New Roman"/>
                <w:sz w:val="20"/>
              </w:rPr>
              <w:t xml:space="preserve">F 133, </w:t>
            </w:r>
          </w:p>
          <w:p w:rsidR="00227FA3" w:rsidRDefault="00E978D5">
            <w:pPr>
              <w:spacing w:after="0"/>
              <w:ind w:left="3"/>
            </w:pPr>
            <w:r>
              <w:rPr>
                <w:rFonts w:ascii="Times New Roman" w:eastAsia="Times New Roman" w:hAnsi="Times New Roman" w:cs="Times New Roman"/>
                <w:sz w:val="20"/>
              </w:rPr>
              <w:t xml:space="preserve">Schedule P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8"/>
            </w:pPr>
            <w:r>
              <w:rPr>
                <w:rFonts w:ascii="Times New Roman" w:eastAsia="Times New Roman" w:hAnsi="Times New Roman" w:cs="Times New Roman"/>
                <w:sz w:val="20"/>
              </w:rPr>
              <w:t xml:space="preserve">TAS </w:t>
            </w:r>
          </w:p>
        </w:tc>
      </w:tr>
    </w:tbl>
    <w:p w:rsidR="00227FA3" w:rsidRDefault="00227FA3">
      <w:pPr>
        <w:spacing w:after="0"/>
        <w:ind w:left="-1440" w:right="14400"/>
      </w:pPr>
    </w:p>
    <w:tbl>
      <w:tblPr>
        <w:tblStyle w:val="TableGrid"/>
        <w:tblW w:w="14395" w:type="dxa"/>
        <w:tblInd w:w="-751" w:type="dxa"/>
        <w:tblCellMar>
          <w:top w:w="0" w:type="dxa"/>
          <w:left w:w="30" w:type="dxa"/>
          <w:bottom w:w="0" w:type="dxa"/>
          <w:right w:w="0" w:type="dxa"/>
        </w:tblCellMar>
        <w:tblLook w:val="04A0" w:firstRow="1" w:lastRow="0" w:firstColumn="1" w:lastColumn="0" w:noHBand="0" w:noVBand="1"/>
      </w:tblPr>
      <w:tblGrid>
        <w:gridCol w:w="2159"/>
        <w:gridCol w:w="1440"/>
        <w:gridCol w:w="5042"/>
        <w:gridCol w:w="2880"/>
        <w:gridCol w:w="718"/>
        <w:gridCol w:w="1296"/>
        <w:gridCol w:w="860"/>
      </w:tblGrid>
      <w:tr w:rsidR="00227FA3">
        <w:trPr>
          <w:trHeight w:val="564"/>
        </w:trPr>
        <w:tc>
          <w:tcPr>
            <w:tcW w:w="2159" w:type="dxa"/>
            <w:tcBorders>
              <w:top w:val="single" w:sz="4" w:space="0" w:color="000000"/>
              <w:left w:val="single" w:sz="8" w:space="0" w:color="000000"/>
              <w:bottom w:val="double" w:sz="4" w:space="0" w:color="000000"/>
              <w:right w:val="single" w:sz="4" w:space="0" w:color="000000"/>
            </w:tcBorders>
            <w:shd w:val="clear" w:color="auto" w:fill="EDEBE0"/>
            <w:vAlign w:val="bottom"/>
          </w:tcPr>
          <w:p w:rsidR="00227FA3" w:rsidRDefault="00E978D5">
            <w:pPr>
              <w:spacing w:after="0"/>
              <w:ind w:right="26"/>
              <w:jc w:val="center"/>
            </w:pPr>
            <w:r>
              <w:rPr>
                <w:rFonts w:ascii="Times New Roman" w:eastAsia="Times New Roman" w:hAnsi="Times New Roman" w:cs="Times New Roman"/>
                <w:b/>
                <w:sz w:val="20"/>
              </w:rPr>
              <w:t xml:space="preserve">Attribute Name </w:t>
            </w:r>
          </w:p>
          <w:p w:rsidR="00227FA3" w:rsidRDefault="00E978D5">
            <w:pPr>
              <w:spacing w:after="0"/>
              <w:ind w:left="1"/>
            </w:pPr>
            <w:r>
              <w:t xml:space="preserve"> </w:t>
            </w:r>
          </w:p>
        </w:tc>
        <w:tc>
          <w:tcPr>
            <w:tcW w:w="1440"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ind w:right="27"/>
              <w:jc w:val="center"/>
            </w:pPr>
            <w:r>
              <w:rPr>
                <w:rFonts w:ascii="Times New Roman" w:eastAsia="Times New Roman" w:hAnsi="Times New Roman" w:cs="Times New Roman"/>
                <w:b/>
                <w:sz w:val="20"/>
              </w:rPr>
              <w:t xml:space="preserve">Short </w:t>
            </w:r>
          </w:p>
          <w:p w:rsidR="00227FA3" w:rsidRDefault="00E978D5">
            <w:pPr>
              <w:spacing w:after="0"/>
              <w:ind w:right="24"/>
              <w:jc w:val="center"/>
            </w:pPr>
            <w:r>
              <w:rPr>
                <w:rFonts w:ascii="Times New Roman" w:eastAsia="Times New Roman" w:hAnsi="Times New Roman" w:cs="Times New Roman"/>
                <w:b/>
                <w:sz w:val="20"/>
              </w:rPr>
              <w:t xml:space="preserve">Name </w:t>
            </w:r>
          </w:p>
        </w:tc>
        <w:tc>
          <w:tcPr>
            <w:tcW w:w="5042"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8"/>
              <w:jc w:val="center"/>
            </w:pPr>
            <w:r>
              <w:rPr>
                <w:rFonts w:ascii="Times New Roman" w:eastAsia="Times New Roman" w:hAnsi="Times New Roman" w:cs="Times New Roman"/>
                <w:b/>
                <w:sz w:val="20"/>
              </w:rPr>
              <w:t xml:space="preserve">Attribute Definition </w:t>
            </w:r>
          </w:p>
        </w:tc>
        <w:tc>
          <w:tcPr>
            <w:tcW w:w="2880"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1"/>
              <w:jc w:val="center"/>
            </w:pPr>
            <w:r>
              <w:rPr>
                <w:rFonts w:ascii="Times New Roman" w:eastAsia="Times New Roman" w:hAnsi="Times New Roman" w:cs="Times New Roman"/>
                <w:b/>
                <w:sz w:val="20"/>
              </w:rPr>
              <w:t xml:space="preserve">Domain </w:t>
            </w:r>
          </w:p>
        </w:tc>
        <w:tc>
          <w:tcPr>
            <w:tcW w:w="718"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jc w:val="center"/>
            </w:pPr>
            <w:r>
              <w:rPr>
                <w:rFonts w:ascii="Times New Roman" w:eastAsia="Times New Roman" w:hAnsi="Times New Roman" w:cs="Times New Roman"/>
                <w:b/>
                <w:sz w:val="20"/>
              </w:rPr>
              <w:t xml:space="preserve">System Chars </w:t>
            </w:r>
          </w:p>
        </w:tc>
        <w:tc>
          <w:tcPr>
            <w:tcW w:w="1296"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0"/>
              <w:jc w:val="center"/>
            </w:pPr>
            <w:r>
              <w:rPr>
                <w:rFonts w:ascii="Times New Roman" w:eastAsia="Times New Roman" w:hAnsi="Times New Roman" w:cs="Times New Roman"/>
                <w:b/>
                <w:sz w:val="20"/>
              </w:rPr>
              <w:t xml:space="preserve">Reference </w:t>
            </w:r>
          </w:p>
        </w:tc>
        <w:tc>
          <w:tcPr>
            <w:tcW w:w="860"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jc w:val="center"/>
            </w:pPr>
            <w:r>
              <w:rPr>
                <w:rFonts w:ascii="Times New Roman" w:eastAsia="Times New Roman" w:hAnsi="Times New Roman" w:cs="Times New Roman"/>
                <w:b/>
                <w:sz w:val="20"/>
              </w:rPr>
              <w:t xml:space="preserve">Supplied By </w:t>
            </w:r>
          </w:p>
        </w:tc>
      </w:tr>
      <w:tr w:rsidR="00227FA3">
        <w:trPr>
          <w:trHeight w:val="6505"/>
        </w:trPr>
        <w:tc>
          <w:tcPr>
            <w:tcW w:w="2159" w:type="dxa"/>
            <w:tcBorders>
              <w:top w:val="doub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lastRenderedPageBreak/>
              <w:t xml:space="preserve">GTAS Fund Type Code  </w:t>
            </w:r>
          </w:p>
        </w:tc>
        <w:tc>
          <w:tcPr>
            <w:tcW w:w="1440"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Fund Type </w:t>
            </w:r>
          </w:p>
        </w:tc>
        <w:tc>
          <w:tcPr>
            <w:tcW w:w="5042"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3" w:right="13"/>
            </w:pPr>
            <w:r>
              <w:rPr>
                <w:rFonts w:ascii="Times New Roman" w:eastAsia="Times New Roman" w:hAnsi="Times New Roman" w:cs="Times New Roman"/>
                <w:sz w:val="20"/>
              </w:rPr>
              <w:t>A classification established in law that describes an OMB account's relationship to the government, and the source of the receipts that the account is provided. The first digit (and sometimes second digit, as well) of the Treasury Account Main Code is also</w:t>
            </w:r>
            <w:r>
              <w:rPr>
                <w:rFonts w:ascii="Times New Roman" w:eastAsia="Times New Roman" w:hAnsi="Times New Roman" w:cs="Times New Roman"/>
                <w:sz w:val="20"/>
              </w:rPr>
              <w:t xml:space="preserve"> used to designate General Fund category (Treasury Financial Manual (TFM) Volume I, Part 2, Chapter 1500). </w:t>
            </w:r>
          </w:p>
        </w:tc>
        <w:tc>
          <w:tcPr>
            <w:tcW w:w="2880" w:type="dxa"/>
            <w:tcBorders>
              <w:top w:val="doub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CF - Clearing Account (F3500-</w:t>
            </w:r>
          </w:p>
          <w:p w:rsidR="00227FA3" w:rsidRDefault="00E978D5">
            <w:pPr>
              <w:spacing w:after="0"/>
            </w:pPr>
            <w:r>
              <w:rPr>
                <w:rFonts w:ascii="Times New Roman" w:eastAsia="Times New Roman" w:hAnsi="Times New Roman" w:cs="Times New Roman"/>
                <w:sz w:val="20"/>
              </w:rPr>
              <w:t xml:space="preserve">F3885), </w:t>
            </w:r>
          </w:p>
          <w:p w:rsidR="00227FA3" w:rsidRDefault="00E978D5">
            <w:pPr>
              <w:spacing w:after="0"/>
            </w:pPr>
            <w:r>
              <w:rPr>
                <w:rFonts w:ascii="Times New Roman" w:eastAsia="Times New Roman" w:hAnsi="Times New Roman" w:cs="Times New Roman"/>
                <w:sz w:val="20"/>
              </w:rPr>
              <w:t xml:space="preserve">DF - Deposit Fund. (6000-6999), </w:t>
            </w:r>
          </w:p>
          <w:p w:rsidR="00227FA3" w:rsidRDefault="00E978D5">
            <w:pPr>
              <w:spacing w:after="0"/>
            </w:pPr>
            <w:r>
              <w:rPr>
                <w:rFonts w:ascii="Times New Roman" w:eastAsia="Times New Roman" w:hAnsi="Times New Roman" w:cs="Times New Roman"/>
                <w:sz w:val="20"/>
              </w:rPr>
              <w:t xml:space="preserve">EC - Consolidated Working Fund </w:t>
            </w:r>
          </w:p>
          <w:p w:rsidR="00227FA3" w:rsidRDefault="00E978D5">
            <w:pPr>
              <w:spacing w:after="0"/>
            </w:pPr>
            <w:r>
              <w:rPr>
                <w:rFonts w:ascii="Times New Roman" w:eastAsia="Times New Roman" w:hAnsi="Times New Roman" w:cs="Times New Roman"/>
                <w:sz w:val="20"/>
              </w:rPr>
              <w:t xml:space="preserve">(3900-3959), </w:t>
            </w:r>
          </w:p>
          <w:p w:rsidR="00227FA3" w:rsidRDefault="00E978D5">
            <w:pPr>
              <w:spacing w:after="0"/>
            </w:pPr>
            <w:r>
              <w:rPr>
                <w:rFonts w:ascii="Times New Roman" w:eastAsia="Times New Roman" w:hAnsi="Times New Roman" w:cs="Times New Roman"/>
                <w:sz w:val="20"/>
              </w:rPr>
              <w:t>EG - General Fund (0000-3899),</w:t>
            </w:r>
            <w:r>
              <w:rPr>
                <w:rFonts w:ascii="Times New Roman" w:eastAsia="Times New Roman" w:hAnsi="Times New Roman" w:cs="Times New Roman"/>
                <w:sz w:val="20"/>
              </w:rPr>
              <w:t xml:space="preserve"> </w:t>
            </w:r>
          </w:p>
          <w:p w:rsidR="00227FA3" w:rsidRDefault="00E978D5">
            <w:pPr>
              <w:spacing w:after="0"/>
              <w:ind w:left="1"/>
            </w:pPr>
            <w:r>
              <w:rPr>
                <w:rFonts w:ascii="Times New Roman" w:eastAsia="Times New Roman" w:hAnsi="Times New Roman" w:cs="Times New Roman"/>
                <w:sz w:val="20"/>
              </w:rPr>
              <w:t>EM - Management Fund (3960-</w:t>
            </w:r>
          </w:p>
          <w:p w:rsidR="00227FA3" w:rsidRDefault="00E978D5">
            <w:pPr>
              <w:spacing w:after="0"/>
              <w:ind w:left="1"/>
            </w:pPr>
            <w:r>
              <w:rPr>
                <w:rFonts w:ascii="Times New Roman" w:eastAsia="Times New Roman" w:hAnsi="Times New Roman" w:cs="Times New Roman"/>
                <w:sz w:val="20"/>
              </w:rPr>
              <w:t xml:space="preserve">3999), </w:t>
            </w:r>
          </w:p>
          <w:p w:rsidR="00227FA3" w:rsidRDefault="00E978D5">
            <w:pPr>
              <w:spacing w:after="0" w:line="237" w:lineRule="auto"/>
              <w:ind w:left="1"/>
              <w:jc w:val="both"/>
            </w:pPr>
            <w:r>
              <w:rPr>
                <w:rFonts w:ascii="Times New Roman" w:eastAsia="Times New Roman" w:hAnsi="Times New Roman" w:cs="Times New Roman"/>
                <w:sz w:val="20"/>
              </w:rPr>
              <w:t xml:space="preserve">EP - Public Enterprise Revolving Funds (4000-4499), </w:t>
            </w:r>
          </w:p>
          <w:p w:rsidR="00227FA3" w:rsidRDefault="00E978D5">
            <w:pPr>
              <w:spacing w:after="0"/>
              <w:jc w:val="both"/>
            </w:pPr>
            <w:r>
              <w:rPr>
                <w:rFonts w:ascii="Times New Roman" w:eastAsia="Times New Roman" w:hAnsi="Times New Roman" w:cs="Times New Roman"/>
                <w:sz w:val="20"/>
              </w:rPr>
              <w:t xml:space="preserve">ER - Intragovernmental Revolving </w:t>
            </w:r>
          </w:p>
          <w:p w:rsidR="00227FA3" w:rsidRDefault="00E978D5">
            <w:pPr>
              <w:spacing w:after="0"/>
            </w:pPr>
            <w:r>
              <w:rPr>
                <w:rFonts w:ascii="Times New Roman" w:eastAsia="Times New Roman" w:hAnsi="Times New Roman" w:cs="Times New Roman"/>
                <w:sz w:val="20"/>
              </w:rPr>
              <w:t xml:space="preserve">Funds (4500-4999), </w:t>
            </w:r>
          </w:p>
          <w:p w:rsidR="00227FA3" w:rsidRDefault="00E978D5">
            <w:pPr>
              <w:spacing w:after="0" w:line="237" w:lineRule="auto"/>
              <w:ind w:right="299"/>
              <w:jc w:val="both"/>
            </w:pPr>
            <w:r>
              <w:rPr>
                <w:rFonts w:ascii="Times New Roman" w:eastAsia="Times New Roman" w:hAnsi="Times New Roman" w:cs="Times New Roman"/>
                <w:sz w:val="20"/>
              </w:rPr>
              <w:t xml:space="preserve">ES - Special Fund (5000-5999), ET - Trust Non-revolving Fund (8000-8399 &amp; 8500-8999), </w:t>
            </w:r>
          </w:p>
          <w:p w:rsidR="00227FA3" w:rsidRDefault="00E978D5">
            <w:pPr>
              <w:spacing w:after="0"/>
            </w:pPr>
            <w:r>
              <w:rPr>
                <w:rFonts w:ascii="Times New Roman" w:eastAsia="Times New Roman" w:hAnsi="Times New Roman" w:cs="Times New Roman"/>
                <w:sz w:val="20"/>
              </w:rPr>
              <w:t>GA - General Fund of the</w:t>
            </w:r>
            <w:r>
              <w:rPr>
                <w:rFonts w:ascii="Times New Roman" w:eastAsia="Times New Roman" w:hAnsi="Times New Roman" w:cs="Times New Roman"/>
                <w:sz w:val="20"/>
              </w:rPr>
              <w:t xml:space="preserve"> U.S. </w:t>
            </w:r>
          </w:p>
          <w:p w:rsidR="00227FA3" w:rsidRDefault="00E978D5">
            <w:pPr>
              <w:spacing w:after="0"/>
            </w:pPr>
            <w:r>
              <w:rPr>
                <w:rFonts w:ascii="Times New Roman" w:eastAsia="Times New Roman" w:hAnsi="Times New Roman" w:cs="Times New Roman"/>
                <w:sz w:val="20"/>
              </w:rPr>
              <w:t xml:space="preserve">Government Authority, </w:t>
            </w:r>
          </w:p>
          <w:p w:rsidR="00227FA3" w:rsidRDefault="00E978D5">
            <w:pPr>
              <w:spacing w:after="0"/>
            </w:pPr>
            <w:r>
              <w:rPr>
                <w:rFonts w:ascii="Times New Roman" w:eastAsia="Times New Roman" w:hAnsi="Times New Roman" w:cs="Times New Roman"/>
                <w:sz w:val="20"/>
              </w:rPr>
              <w:t xml:space="preserve">MR - Miscellaneous Unavailable </w:t>
            </w:r>
          </w:p>
          <w:p w:rsidR="00227FA3" w:rsidRDefault="00E978D5">
            <w:pPr>
              <w:spacing w:after="0"/>
            </w:pPr>
            <w:r>
              <w:rPr>
                <w:rFonts w:ascii="Times New Roman" w:eastAsia="Times New Roman" w:hAnsi="Times New Roman" w:cs="Times New Roman"/>
                <w:sz w:val="20"/>
              </w:rPr>
              <w:t xml:space="preserve">Receipts (9500-9550), </w:t>
            </w:r>
          </w:p>
          <w:p w:rsidR="00227FA3" w:rsidRDefault="00E978D5">
            <w:pPr>
              <w:spacing w:after="0"/>
              <w:jc w:val="both"/>
            </w:pPr>
            <w:r>
              <w:rPr>
                <w:rFonts w:ascii="Times New Roman" w:eastAsia="Times New Roman" w:hAnsi="Times New Roman" w:cs="Times New Roman"/>
                <w:sz w:val="20"/>
              </w:rPr>
              <w:t>TR - Trust Revolving Fund (8400-</w:t>
            </w:r>
          </w:p>
          <w:p w:rsidR="00227FA3" w:rsidRDefault="00E978D5">
            <w:pPr>
              <w:spacing w:after="0"/>
            </w:pPr>
            <w:r>
              <w:rPr>
                <w:rFonts w:ascii="Times New Roman" w:eastAsia="Times New Roman" w:hAnsi="Times New Roman" w:cs="Times New Roman"/>
                <w:sz w:val="20"/>
              </w:rPr>
              <w:t xml:space="preserve">8499), </w:t>
            </w:r>
          </w:p>
          <w:p w:rsidR="00227FA3" w:rsidRDefault="00E978D5">
            <w:pPr>
              <w:spacing w:after="0" w:line="237" w:lineRule="auto"/>
            </w:pPr>
            <w:r>
              <w:rPr>
                <w:rFonts w:ascii="Times New Roman" w:eastAsia="Times New Roman" w:hAnsi="Times New Roman" w:cs="Times New Roman"/>
                <w:sz w:val="20"/>
              </w:rPr>
              <w:t xml:space="preserve">UG - Unavailable General Fund Receipt (0000-3499), </w:t>
            </w:r>
          </w:p>
          <w:p w:rsidR="00227FA3" w:rsidRDefault="00E978D5">
            <w:pPr>
              <w:spacing w:after="0"/>
            </w:pPr>
            <w:r>
              <w:rPr>
                <w:rFonts w:ascii="Times New Roman" w:eastAsia="Times New Roman" w:hAnsi="Times New Roman" w:cs="Times New Roman"/>
                <w:sz w:val="20"/>
              </w:rPr>
              <w:t xml:space="preserve">US - Unavailable Special Fund </w:t>
            </w:r>
          </w:p>
          <w:p w:rsidR="00227FA3" w:rsidRDefault="00E978D5">
            <w:pPr>
              <w:spacing w:after="0"/>
              <w:ind w:right="306"/>
            </w:pPr>
            <w:r>
              <w:rPr>
                <w:rFonts w:ascii="Times New Roman" w:eastAsia="Times New Roman" w:hAnsi="Times New Roman" w:cs="Times New Roman"/>
                <w:sz w:val="20"/>
              </w:rPr>
              <w:t xml:space="preserve">Receipt (5000-5999), UT - Unavailable Trust </w:t>
            </w:r>
            <w:proofErr w:type="spellStart"/>
            <w:r>
              <w:rPr>
                <w:rFonts w:ascii="Times New Roman" w:eastAsia="Times New Roman" w:hAnsi="Times New Roman" w:cs="Times New Roman"/>
                <w:sz w:val="20"/>
              </w:rPr>
              <w:t>NonRevolving</w:t>
            </w:r>
            <w:proofErr w:type="spellEnd"/>
            <w:r>
              <w:rPr>
                <w:rFonts w:ascii="Times New Roman" w:eastAsia="Times New Roman" w:hAnsi="Times New Roman" w:cs="Times New Roman"/>
                <w:sz w:val="20"/>
              </w:rPr>
              <w:t xml:space="preserve"> Fund Receipt (80008399 &amp; 8500-8999) </w:t>
            </w:r>
          </w:p>
        </w:tc>
        <w:tc>
          <w:tcPr>
            <w:tcW w:w="718" w:type="dxa"/>
            <w:tcBorders>
              <w:top w:val="doub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2/A </w:t>
            </w:r>
          </w:p>
        </w:tc>
        <w:tc>
          <w:tcPr>
            <w:tcW w:w="1296"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FAST Book </w:t>
            </w:r>
          </w:p>
        </w:tc>
        <w:tc>
          <w:tcPr>
            <w:tcW w:w="860"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7"/>
            </w:pPr>
            <w:r>
              <w:rPr>
                <w:rFonts w:ascii="Times New Roman" w:eastAsia="Times New Roman" w:hAnsi="Times New Roman" w:cs="Times New Roman"/>
                <w:sz w:val="20"/>
              </w:rPr>
              <w:t xml:space="preserve">TAS </w:t>
            </w:r>
          </w:p>
        </w:tc>
      </w:tr>
      <w:tr w:rsidR="00227FA3">
        <w:trPr>
          <w:trHeight w:val="509"/>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jc w:val="both"/>
            </w:pPr>
            <w:r>
              <w:rPr>
                <w:rFonts w:ascii="Times New Roman" w:eastAsia="Times New Roman" w:hAnsi="Times New Roman" w:cs="Times New Roman"/>
                <w:sz w:val="20"/>
              </w:rPr>
              <w:t xml:space="preserve">Normal Balance Indicator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Norm Bal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jc w:val="both"/>
            </w:pPr>
            <w:r>
              <w:rPr>
                <w:rFonts w:ascii="Times New Roman" w:eastAsia="Times New Roman" w:hAnsi="Times New Roman" w:cs="Times New Roman"/>
                <w:sz w:val="20"/>
              </w:rPr>
              <w:t xml:space="preserve">Normal condition of the balance in an USSGL account (debit or credit).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right="1804"/>
            </w:pPr>
            <w:r>
              <w:rPr>
                <w:rFonts w:ascii="Times New Roman" w:eastAsia="Times New Roman" w:hAnsi="Times New Roman" w:cs="Times New Roman"/>
                <w:sz w:val="20"/>
              </w:rPr>
              <w:t xml:space="preserve">C - Credit, D - Debit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3"/>
            </w:pPr>
            <w:r>
              <w:rPr>
                <w:rFonts w:ascii="Times New Roman" w:eastAsia="Times New Roman" w:hAnsi="Times New Roman" w:cs="Times New Roman"/>
                <w:sz w:val="20"/>
              </w:rPr>
              <w:t xml:space="preserve">SF 133, </w:t>
            </w:r>
          </w:p>
          <w:p w:rsidR="00227FA3" w:rsidRDefault="00E978D5">
            <w:pPr>
              <w:spacing w:after="0"/>
              <w:ind w:left="3"/>
            </w:pPr>
            <w:r>
              <w:rPr>
                <w:rFonts w:ascii="Times New Roman" w:eastAsia="Times New Roman" w:hAnsi="Times New Roman" w:cs="Times New Roman"/>
                <w:sz w:val="20"/>
              </w:rPr>
              <w:t xml:space="preserve">Schedule P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pPr>
            <w:r>
              <w:rPr>
                <w:rFonts w:ascii="Times New Roman" w:eastAsia="Times New Roman" w:hAnsi="Times New Roman" w:cs="Times New Roman"/>
                <w:sz w:val="20"/>
              </w:rPr>
              <w:t xml:space="preserve">USSGL </w:t>
            </w:r>
          </w:p>
        </w:tc>
      </w:tr>
    </w:tbl>
    <w:p w:rsidR="00227FA3" w:rsidRDefault="00227FA3">
      <w:pPr>
        <w:spacing w:after="0"/>
        <w:ind w:left="-1440" w:right="14400"/>
      </w:pPr>
    </w:p>
    <w:tbl>
      <w:tblPr>
        <w:tblStyle w:val="TableGrid"/>
        <w:tblW w:w="14395" w:type="dxa"/>
        <w:tblInd w:w="-751" w:type="dxa"/>
        <w:tblCellMar>
          <w:top w:w="0" w:type="dxa"/>
          <w:left w:w="30" w:type="dxa"/>
          <w:bottom w:w="0" w:type="dxa"/>
          <w:right w:w="0" w:type="dxa"/>
        </w:tblCellMar>
        <w:tblLook w:val="04A0" w:firstRow="1" w:lastRow="0" w:firstColumn="1" w:lastColumn="0" w:noHBand="0" w:noVBand="1"/>
      </w:tblPr>
      <w:tblGrid>
        <w:gridCol w:w="2159"/>
        <w:gridCol w:w="1440"/>
        <w:gridCol w:w="5042"/>
        <w:gridCol w:w="2880"/>
        <w:gridCol w:w="718"/>
        <w:gridCol w:w="1296"/>
        <w:gridCol w:w="860"/>
      </w:tblGrid>
      <w:tr w:rsidR="00227FA3">
        <w:trPr>
          <w:trHeight w:val="564"/>
        </w:trPr>
        <w:tc>
          <w:tcPr>
            <w:tcW w:w="2159" w:type="dxa"/>
            <w:tcBorders>
              <w:top w:val="single" w:sz="4" w:space="0" w:color="000000"/>
              <w:left w:val="single" w:sz="8" w:space="0" w:color="000000"/>
              <w:bottom w:val="double" w:sz="4" w:space="0" w:color="000000"/>
              <w:right w:val="single" w:sz="4" w:space="0" w:color="000000"/>
            </w:tcBorders>
            <w:shd w:val="clear" w:color="auto" w:fill="EDEBE0"/>
            <w:vAlign w:val="bottom"/>
          </w:tcPr>
          <w:p w:rsidR="00227FA3" w:rsidRDefault="00E978D5">
            <w:pPr>
              <w:spacing w:after="0"/>
              <w:ind w:right="26"/>
              <w:jc w:val="center"/>
            </w:pPr>
            <w:r>
              <w:rPr>
                <w:rFonts w:ascii="Times New Roman" w:eastAsia="Times New Roman" w:hAnsi="Times New Roman" w:cs="Times New Roman"/>
                <w:b/>
                <w:sz w:val="20"/>
              </w:rPr>
              <w:t xml:space="preserve">Attribute Name </w:t>
            </w:r>
          </w:p>
          <w:p w:rsidR="00227FA3" w:rsidRDefault="00E978D5">
            <w:pPr>
              <w:spacing w:after="0"/>
              <w:ind w:left="1"/>
            </w:pPr>
            <w:r>
              <w:t xml:space="preserve"> </w:t>
            </w:r>
          </w:p>
        </w:tc>
        <w:tc>
          <w:tcPr>
            <w:tcW w:w="1440"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ind w:right="28"/>
              <w:jc w:val="center"/>
            </w:pPr>
            <w:r>
              <w:rPr>
                <w:rFonts w:ascii="Times New Roman" w:eastAsia="Times New Roman" w:hAnsi="Times New Roman" w:cs="Times New Roman"/>
                <w:b/>
                <w:sz w:val="20"/>
              </w:rPr>
              <w:t xml:space="preserve">Short </w:t>
            </w:r>
          </w:p>
          <w:p w:rsidR="00227FA3" w:rsidRDefault="00E978D5">
            <w:pPr>
              <w:spacing w:after="0"/>
              <w:ind w:right="24"/>
              <w:jc w:val="center"/>
            </w:pPr>
            <w:r>
              <w:rPr>
                <w:rFonts w:ascii="Times New Roman" w:eastAsia="Times New Roman" w:hAnsi="Times New Roman" w:cs="Times New Roman"/>
                <w:b/>
                <w:sz w:val="20"/>
              </w:rPr>
              <w:t xml:space="preserve">Name </w:t>
            </w:r>
          </w:p>
        </w:tc>
        <w:tc>
          <w:tcPr>
            <w:tcW w:w="5042"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8"/>
              <w:jc w:val="center"/>
            </w:pPr>
            <w:r>
              <w:rPr>
                <w:rFonts w:ascii="Times New Roman" w:eastAsia="Times New Roman" w:hAnsi="Times New Roman" w:cs="Times New Roman"/>
                <w:b/>
                <w:sz w:val="20"/>
              </w:rPr>
              <w:t xml:space="preserve">Attribute Definition </w:t>
            </w:r>
          </w:p>
        </w:tc>
        <w:tc>
          <w:tcPr>
            <w:tcW w:w="2880"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1"/>
              <w:jc w:val="center"/>
            </w:pPr>
            <w:r>
              <w:rPr>
                <w:rFonts w:ascii="Times New Roman" w:eastAsia="Times New Roman" w:hAnsi="Times New Roman" w:cs="Times New Roman"/>
                <w:b/>
                <w:sz w:val="20"/>
              </w:rPr>
              <w:t xml:space="preserve">Domain </w:t>
            </w:r>
          </w:p>
        </w:tc>
        <w:tc>
          <w:tcPr>
            <w:tcW w:w="718"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jc w:val="center"/>
            </w:pPr>
            <w:r>
              <w:rPr>
                <w:rFonts w:ascii="Times New Roman" w:eastAsia="Times New Roman" w:hAnsi="Times New Roman" w:cs="Times New Roman"/>
                <w:b/>
                <w:sz w:val="20"/>
              </w:rPr>
              <w:t xml:space="preserve">System Chars </w:t>
            </w:r>
          </w:p>
        </w:tc>
        <w:tc>
          <w:tcPr>
            <w:tcW w:w="1296"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0"/>
              <w:jc w:val="center"/>
            </w:pPr>
            <w:r>
              <w:rPr>
                <w:rFonts w:ascii="Times New Roman" w:eastAsia="Times New Roman" w:hAnsi="Times New Roman" w:cs="Times New Roman"/>
                <w:b/>
                <w:sz w:val="20"/>
              </w:rPr>
              <w:t xml:space="preserve">Reference </w:t>
            </w:r>
          </w:p>
        </w:tc>
        <w:tc>
          <w:tcPr>
            <w:tcW w:w="860"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jc w:val="center"/>
            </w:pPr>
            <w:r>
              <w:rPr>
                <w:rFonts w:ascii="Times New Roman" w:eastAsia="Times New Roman" w:hAnsi="Times New Roman" w:cs="Times New Roman"/>
                <w:b/>
                <w:sz w:val="20"/>
              </w:rPr>
              <w:t xml:space="preserve">Supplied By </w:t>
            </w:r>
          </w:p>
        </w:tc>
      </w:tr>
      <w:tr w:rsidR="00227FA3">
        <w:trPr>
          <w:trHeight w:val="2137"/>
        </w:trPr>
        <w:tc>
          <w:tcPr>
            <w:tcW w:w="2159" w:type="dxa"/>
            <w:tcBorders>
              <w:top w:val="doub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lastRenderedPageBreak/>
              <w:t xml:space="preserve">Prior Year Adjustment Code </w:t>
            </w:r>
          </w:p>
        </w:tc>
        <w:tc>
          <w:tcPr>
            <w:tcW w:w="1440"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PY Adj </w:t>
            </w:r>
          </w:p>
        </w:tc>
        <w:tc>
          <w:tcPr>
            <w:tcW w:w="5042"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Changes to obligated or unobligated balances that occurred in the previous fiscal year but were not recorded in the appropriate TAFS as of October 1 of the current fiscal year. Exclude upward and downward adjustments to </w:t>
            </w:r>
            <w:proofErr w:type="spellStart"/>
            <w:r>
              <w:rPr>
                <w:rFonts w:ascii="Times New Roman" w:eastAsia="Times New Roman" w:hAnsi="Times New Roman" w:cs="Times New Roman"/>
                <w:sz w:val="20"/>
              </w:rPr>
              <w:t>currentyear</w:t>
            </w:r>
            <w:proofErr w:type="spellEnd"/>
            <w:r>
              <w:rPr>
                <w:rFonts w:ascii="Times New Roman" w:eastAsia="Times New Roman" w:hAnsi="Times New Roman" w:cs="Times New Roman"/>
                <w:sz w:val="20"/>
              </w:rPr>
              <w:t xml:space="preserve">/prior-year obligations and most reclassifications from clearing accounts. </w:t>
            </w:r>
          </w:p>
        </w:tc>
        <w:tc>
          <w:tcPr>
            <w:tcW w:w="2880" w:type="dxa"/>
            <w:tcBorders>
              <w:top w:val="double" w:sz="4" w:space="0" w:color="000000"/>
              <w:left w:val="single" w:sz="4" w:space="0" w:color="000000"/>
              <w:bottom w:val="single" w:sz="4" w:space="0" w:color="000000"/>
              <w:right w:val="single" w:sz="4" w:space="0" w:color="000000"/>
            </w:tcBorders>
          </w:tcPr>
          <w:p w:rsidR="00227FA3" w:rsidRDefault="00E978D5">
            <w:pPr>
              <w:spacing w:after="0" w:line="237" w:lineRule="auto"/>
              <w:ind w:right="59"/>
            </w:pPr>
            <w:r>
              <w:rPr>
                <w:rFonts w:ascii="Times New Roman" w:eastAsia="Times New Roman" w:hAnsi="Times New Roman" w:cs="Times New Roman"/>
                <w:sz w:val="20"/>
              </w:rPr>
              <w:t>B - Adjustment to prior-</w:t>
            </w:r>
            <w:r>
              <w:rPr>
                <w:rFonts w:ascii="Times New Roman" w:eastAsia="Times New Roman" w:hAnsi="Times New Roman" w:cs="Times New Roman"/>
                <w:sz w:val="20"/>
              </w:rPr>
              <w:t xml:space="preserve">year reporting - backdated in Treasury's central accounting system, P - Adjustment to prior-year reporting - not backdated in Treasury's central accounting system, </w:t>
            </w:r>
          </w:p>
          <w:p w:rsidR="00227FA3" w:rsidRDefault="00E978D5">
            <w:pPr>
              <w:spacing w:after="0"/>
              <w:ind w:right="18"/>
            </w:pPr>
            <w:r>
              <w:rPr>
                <w:rFonts w:ascii="Times New Roman" w:eastAsia="Times New Roman" w:hAnsi="Times New Roman" w:cs="Times New Roman"/>
                <w:sz w:val="20"/>
              </w:rPr>
              <w:t xml:space="preserve">X - Not an adjustment to </w:t>
            </w:r>
            <w:proofErr w:type="spellStart"/>
            <w:r>
              <w:rPr>
                <w:rFonts w:ascii="Times New Roman" w:eastAsia="Times New Roman" w:hAnsi="Times New Roman" w:cs="Times New Roman"/>
                <w:sz w:val="20"/>
              </w:rPr>
              <w:t>prioryear</w:t>
            </w:r>
            <w:proofErr w:type="spellEnd"/>
            <w:r>
              <w:rPr>
                <w:rFonts w:ascii="Times New Roman" w:eastAsia="Times New Roman" w:hAnsi="Times New Roman" w:cs="Times New Roman"/>
                <w:sz w:val="20"/>
              </w:rPr>
              <w:t xml:space="preserve"> reporting </w:t>
            </w:r>
          </w:p>
        </w:tc>
        <w:tc>
          <w:tcPr>
            <w:tcW w:w="718" w:type="dxa"/>
            <w:tcBorders>
              <w:top w:val="doub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2" w:right="20"/>
              <w:jc w:val="both"/>
            </w:pPr>
            <w:r>
              <w:rPr>
                <w:rFonts w:ascii="Times New Roman" w:eastAsia="Times New Roman" w:hAnsi="Times New Roman" w:cs="Times New Roman"/>
                <w:sz w:val="20"/>
              </w:rPr>
              <w:t xml:space="preserve">OMB Circ. No. A-11 </w:t>
            </w:r>
          </w:p>
        </w:tc>
        <w:tc>
          <w:tcPr>
            <w:tcW w:w="860"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r w:rsidR="00227FA3">
        <w:trPr>
          <w:trHeight w:val="1430"/>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Program Report Category Code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jc w:val="both"/>
            </w:pPr>
            <w:r>
              <w:rPr>
                <w:rFonts w:ascii="Times New Roman" w:eastAsia="Times New Roman" w:hAnsi="Times New Roman" w:cs="Times New Roman"/>
                <w:sz w:val="20"/>
              </w:rPr>
              <w:t xml:space="preserve">Program </w:t>
            </w:r>
            <w:proofErr w:type="spellStart"/>
            <w:r>
              <w:rPr>
                <w:rFonts w:ascii="Times New Roman" w:eastAsia="Times New Roman" w:hAnsi="Times New Roman" w:cs="Times New Roman"/>
                <w:sz w:val="20"/>
              </w:rPr>
              <w:t>Rpt</w:t>
            </w:r>
            <w:proofErr w:type="spellEnd"/>
            <w:r>
              <w:rPr>
                <w:rFonts w:ascii="Times New Roman" w:eastAsia="Times New Roman" w:hAnsi="Times New Roman" w:cs="Times New Roman"/>
                <w:sz w:val="20"/>
              </w:rPr>
              <w:t xml:space="preserve"> Cat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right="12"/>
            </w:pPr>
            <w:r>
              <w:rPr>
                <w:rFonts w:ascii="Times New Roman" w:eastAsia="Times New Roman" w:hAnsi="Times New Roman" w:cs="Times New Roman"/>
                <w:sz w:val="20"/>
              </w:rPr>
              <w:t>Identifies a program report category that agencies use when reporting their obligations in their detailed financial information. Agencies may use this code when reporting either Category A or Category B obliga</w:t>
            </w:r>
            <w:r>
              <w:rPr>
                <w:rFonts w:ascii="Times New Roman" w:eastAsia="Times New Roman" w:hAnsi="Times New Roman" w:cs="Times New Roman"/>
                <w:sz w:val="20"/>
              </w:rPr>
              <w:t xml:space="preserve">tions. Unlike the Apportionment Category B Program, this code is NOT subject to the Anti-Deficiency Act.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 - Program Report Category </w:t>
            </w:r>
          </w:p>
          <w:p w:rsidR="00227FA3" w:rsidRDefault="00E978D5">
            <w:pPr>
              <w:spacing w:after="0"/>
            </w:pPr>
            <w:r>
              <w:rPr>
                <w:rFonts w:ascii="Times New Roman" w:eastAsia="Times New Roman" w:hAnsi="Times New Roman" w:cs="Times New Roman"/>
                <w:sz w:val="20"/>
              </w:rPr>
              <w:t xml:space="preserve">Code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2/N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right="20"/>
              <w:jc w:val="both"/>
            </w:pPr>
            <w:r>
              <w:rPr>
                <w:rFonts w:ascii="Times New Roman" w:eastAsia="Times New Roman" w:hAnsi="Times New Roman" w:cs="Times New Roman"/>
                <w:sz w:val="20"/>
              </w:rPr>
              <w:t xml:space="preserve">OMB Circ. No. A-11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r w:rsidR="00227FA3">
        <w:trPr>
          <w:trHeight w:val="1426"/>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Reduction Type Code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jc w:val="both"/>
            </w:pPr>
            <w:r>
              <w:rPr>
                <w:rFonts w:ascii="Times New Roman" w:eastAsia="Times New Roman" w:hAnsi="Times New Roman" w:cs="Times New Roman"/>
                <w:sz w:val="20"/>
              </w:rPr>
              <w:t xml:space="preserve">Reduction Type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right="229"/>
              <w:jc w:val="both"/>
            </w:pPr>
            <w:r>
              <w:rPr>
                <w:rFonts w:ascii="Times New Roman" w:eastAsia="Times New Roman" w:hAnsi="Times New Roman" w:cs="Times New Roman"/>
                <w:sz w:val="20"/>
              </w:rPr>
              <w:t xml:space="preserve">The code representing the type of reduction being reported (e.g., Across </w:t>
            </w:r>
            <w:proofErr w:type="gramStart"/>
            <w:r>
              <w:rPr>
                <w:rFonts w:ascii="Times New Roman" w:eastAsia="Times New Roman" w:hAnsi="Times New Roman" w:cs="Times New Roman"/>
                <w:sz w:val="20"/>
              </w:rPr>
              <w:t>The</w:t>
            </w:r>
            <w:proofErr w:type="gramEnd"/>
            <w:r>
              <w:rPr>
                <w:rFonts w:ascii="Times New Roman" w:eastAsia="Times New Roman" w:hAnsi="Times New Roman" w:cs="Times New Roman"/>
                <w:sz w:val="20"/>
              </w:rPr>
              <w:t xml:space="preserve"> Board, Sequestration or Other) in detailed financial information.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line="237" w:lineRule="auto"/>
            </w:pPr>
            <w:r>
              <w:rPr>
                <w:rFonts w:ascii="Times New Roman" w:eastAsia="Times New Roman" w:hAnsi="Times New Roman" w:cs="Times New Roman"/>
                <w:sz w:val="20"/>
              </w:rPr>
              <w:t xml:space="preserve">ATB - Across </w:t>
            </w:r>
            <w:proofErr w:type="gramStart"/>
            <w:r>
              <w:rPr>
                <w:rFonts w:ascii="Times New Roman" w:eastAsia="Times New Roman" w:hAnsi="Times New Roman" w:cs="Times New Roman"/>
                <w:sz w:val="20"/>
              </w:rPr>
              <w:t>The</w:t>
            </w:r>
            <w:proofErr w:type="gramEnd"/>
            <w:r>
              <w:rPr>
                <w:rFonts w:ascii="Times New Roman" w:eastAsia="Times New Roman" w:hAnsi="Times New Roman" w:cs="Times New Roman"/>
                <w:sz w:val="20"/>
              </w:rPr>
              <w:t xml:space="preserve"> Board reduction, </w:t>
            </w:r>
          </w:p>
          <w:p w:rsidR="00227FA3" w:rsidRDefault="00E978D5">
            <w:pPr>
              <w:spacing w:after="5" w:line="232" w:lineRule="auto"/>
            </w:pPr>
            <w:r>
              <w:rPr>
                <w:rFonts w:ascii="Times New Roman" w:eastAsia="Times New Roman" w:hAnsi="Times New Roman" w:cs="Times New Roman"/>
                <w:sz w:val="20"/>
              </w:rPr>
              <w:t xml:space="preserve">OTR - Reductions other than ATB and SEQ, </w:t>
            </w:r>
          </w:p>
          <w:p w:rsidR="00227FA3" w:rsidRDefault="00E978D5">
            <w:pPr>
              <w:spacing w:after="0"/>
              <w:ind w:right="681"/>
            </w:pPr>
            <w:r>
              <w:rPr>
                <w:rFonts w:ascii="Times New Roman" w:eastAsia="Times New Roman" w:hAnsi="Times New Roman" w:cs="Times New Roman"/>
                <w:sz w:val="20"/>
              </w:rPr>
              <w:t xml:space="preserve">SEQ - Sequestration, XXX - N.A.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3</w:t>
            </w:r>
            <w:r>
              <w:rPr>
                <w:rFonts w:ascii="Times New Roman" w:eastAsia="Times New Roman" w:hAnsi="Times New Roman" w:cs="Times New Roman"/>
                <w:sz w:val="20"/>
              </w:rPr>
              <w:t xml:space="preserve">/A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right="20"/>
              <w:jc w:val="both"/>
            </w:pPr>
            <w:r>
              <w:rPr>
                <w:rFonts w:ascii="Times New Roman" w:eastAsia="Times New Roman" w:hAnsi="Times New Roman" w:cs="Times New Roman"/>
                <w:sz w:val="20"/>
              </w:rPr>
              <w:t xml:space="preserve">OMB Circ. No. A-11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r w:rsidR="00227FA3">
        <w:trPr>
          <w:trHeight w:val="514"/>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Reimbursable Flag Indicator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proofErr w:type="spellStart"/>
            <w:r>
              <w:rPr>
                <w:rFonts w:ascii="Times New Roman" w:eastAsia="Times New Roman" w:hAnsi="Times New Roman" w:cs="Times New Roman"/>
                <w:sz w:val="20"/>
              </w:rPr>
              <w:t>Reimb</w:t>
            </w:r>
            <w:proofErr w:type="spellEnd"/>
            <w:r>
              <w:rPr>
                <w:rFonts w:ascii="Times New Roman" w:eastAsia="Times New Roman" w:hAnsi="Times New Roman" w:cs="Times New Roman"/>
                <w:sz w:val="20"/>
              </w:rPr>
              <w:t xml:space="preserve"> Flag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Indicates whether amounts for goods, services, and joint project support are financed by offsetting collections.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D - Direct, </w:t>
            </w:r>
          </w:p>
          <w:p w:rsidR="00227FA3" w:rsidRDefault="00E978D5">
            <w:pPr>
              <w:spacing w:after="0"/>
            </w:pPr>
            <w:r>
              <w:rPr>
                <w:rFonts w:ascii="Times New Roman" w:eastAsia="Times New Roman" w:hAnsi="Times New Roman" w:cs="Times New Roman"/>
                <w:sz w:val="20"/>
              </w:rPr>
              <w:t xml:space="preserve">R - Reimbursable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right="20"/>
              <w:jc w:val="both"/>
            </w:pPr>
            <w:r>
              <w:rPr>
                <w:rFonts w:ascii="Times New Roman" w:eastAsia="Times New Roman" w:hAnsi="Times New Roman" w:cs="Times New Roman"/>
                <w:sz w:val="20"/>
              </w:rPr>
              <w:t xml:space="preserve">OMB Circ. No. A-11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r w:rsidR="00227FA3">
        <w:trPr>
          <w:trHeight w:val="739"/>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Reporting Type Code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Reporting Type Code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right="498"/>
              <w:jc w:val="both"/>
            </w:pPr>
            <w:r>
              <w:rPr>
                <w:rFonts w:ascii="Times New Roman" w:eastAsia="Times New Roman" w:hAnsi="Times New Roman" w:cs="Times New Roman"/>
                <w:sz w:val="20"/>
              </w:rPr>
              <w:t xml:space="preserve">Indicates at the TAS level activity related to non-federal ownership interest or statutory dedication of specifically identified revenues to designated activities.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numPr>
                <w:ilvl w:val="0"/>
                <w:numId w:val="11"/>
              </w:numPr>
              <w:spacing w:after="0"/>
              <w:ind w:hanging="178"/>
            </w:pPr>
            <w:r>
              <w:rPr>
                <w:rFonts w:ascii="Times New Roman" w:eastAsia="Times New Roman" w:hAnsi="Times New Roman" w:cs="Times New Roman"/>
                <w:sz w:val="20"/>
              </w:rPr>
              <w:t xml:space="preserve">- Dedicated Collection, </w:t>
            </w:r>
          </w:p>
          <w:p w:rsidR="00227FA3" w:rsidRDefault="00E978D5">
            <w:pPr>
              <w:numPr>
                <w:ilvl w:val="0"/>
                <w:numId w:val="11"/>
              </w:numPr>
              <w:spacing w:after="0"/>
              <w:ind w:hanging="178"/>
            </w:pPr>
            <w:r>
              <w:rPr>
                <w:rFonts w:ascii="Times New Roman" w:eastAsia="Times New Roman" w:hAnsi="Times New Roman" w:cs="Times New Roman"/>
                <w:sz w:val="20"/>
              </w:rPr>
              <w:t xml:space="preserve">- Fiduciary, </w:t>
            </w:r>
          </w:p>
          <w:p w:rsidR="00227FA3" w:rsidRDefault="00E978D5">
            <w:pPr>
              <w:spacing w:after="0"/>
            </w:pPr>
            <w:r>
              <w:rPr>
                <w:rFonts w:ascii="Times New Roman" w:eastAsia="Times New Roman" w:hAnsi="Times New Roman" w:cs="Times New Roman"/>
                <w:sz w:val="20"/>
              </w:rPr>
              <w:t xml:space="preserve">U - Undesignated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SFFAS 27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pPr>
            <w:r>
              <w:rPr>
                <w:rFonts w:ascii="Times New Roman" w:eastAsia="Times New Roman" w:hAnsi="Times New Roman" w:cs="Times New Roman"/>
                <w:sz w:val="20"/>
              </w:rPr>
              <w:t xml:space="preserve">TAS </w:t>
            </w:r>
          </w:p>
        </w:tc>
      </w:tr>
      <w:tr w:rsidR="00227FA3">
        <w:trPr>
          <w:trHeight w:val="564"/>
        </w:trPr>
        <w:tc>
          <w:tcPr>
            <w:tcW w:w="2159" w:type="dxa"/>
            <w:tcBorders>
              <w:top w:val="single" w:sz="4" w:space="0" w:color="000000"/>
              <w:left w:val="single" w:sz="8" w:space="0" w:color="000000"/>
              <w:bottom w:val="double" w:sz="4" w:space="0" w:color="000000"/>
              <w:right w:val="single" w:sz="4" w:space="0" w:color="000000"/>
            </w:tcBorders>
            <w:shd w:val="clear" w:color="auto" w:fill="EDEBE0"/>
            <w:vAlign w:val="bottom"/>
          </w:tcPr>
          <w:p w:rsidR="00227FA3" w:rsidRDefault="00E978D5">
            <w:pPr>
              <w:spacing w:after="0"/>
              <w:ind w:right="26"/>
              <w:jc w:val="center"/>
            </w:pPr>
            <w:r>
              <w:rPr>
                <w:rFonts w:ascii="Times New Roman" w:eastAsia="Times New Roman" w:hAnsi="Times New Roman" w:cs="Times New Roman"/>
                <w:b/>
                <w:sz w:val="20"/>
              </w:rPr>
              <w:t xml:space="preserve">Attribute Name </w:t>
            </w:r>
          </w:p>
          <w:p w:rsidR="00227FA3" w:rsidRDefault="00E978D5">
            <w:pPr>
              <w:spacing w:after="0"/>
              <w:ind w:left="1"/>
            </w:pPr>
            <w:r>
              <w:t xml:space="preserve"> </w:t>
            </w:r>
          </w:p>
        </w:tc>
        <w:tc>
          <w:tcPr>
            <w:tcW w:w="1440"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ind w:right="28"/>
              <w:jc w:val="center"/>
            </w:pPr>
            <w:r>
              <w:rPr>
                <w:rFonts w:ascii="Times New Roman" w:eastAsia="Times New Roman" w:hAnsi="Times New Roman" w:cs="Times New Roman"/>
                <w:b/>
                <w:sz w:val="20"/>
              </w:rPr>
              <w:t xml:space="preserve">Short </w:t>
            </w:r>
          </w:p>
          <w:p w:rsidR="00227FA3" w:rsidRDefault="00E978D5">
            <w:pPr>
              <w:spacing w:after="0"/>
              <w:ind w:right="24"/>
              <w:jc w:val="center"/>
            </w:pPr>
            <w:r>
              <w:rPr>
                <w:rFonts w:ascii="Times New Roman" w:eastAsia="Times New Roman" w:hAnsi="Times New Roman" w:cs="Times New Roman"/>
                <w:b/>
                <w:sz w:val="20"/>
              </w:rPr>
              <w:t xml:space="preserve">Name </w:t>
            </w:r>
          </w:p>
        </w:tc>
        <w:tc>
          <w:tcPr>
            <w:tcW w:w="5042"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8"/>
              <w:jc w:val="center"/>
            </w:pPr>
            <w:r>
              <w:rPr>
                <w:rFonts w:ascii="Times New Roman" w:eastAsia="Times New Roman" w:hAnsi="Times New Roman" w:cs="Times New Roman"/>
                <w:b/>
                <w:sz w:val="20"/>
              </w:rPr>
              <w:t xml:space="preserve">Attribute Definition </w:t>
            </w:r>
          </w:p>
        </w:tc>
        <w:tc>
          <w:tcPr>
            <w:tcW w:w="2880"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1"/>
              <w:jc w:val="center"/>
            </w:pPr>
            <w:r>
              <w:rPr>
                <w:rFonts w:ascii="Times New Roman" w:eastAsia="Times New Roman" w:hAnsi="Times New Roman" w:cs="Times New Roman"/>
                <w:b/>
                <w:sz w:val="20"/>
              </w:rPr>
              <w:t xml:space="preserve">Domain </w:t>
            </w:r>
          </w:p>
        </w:tc>
        <w:tc>
          <w:tcPr>
            <w:tcW w:w="718"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jc w:val="center"/>
            </w:pPr>
            <w:r>
              <w:rPr>
                <w:rFonts w:ascii="Times New Roman" w:eastAsia="Times New Roman" w:hAnsi="Times New Roman" w:cs="Times New Roman"/>
                <w:b/>
                <w:sz w:val="20"/>
              </w:rPr>
              <w:t xml:space="preserve">System Chars </w:t>
            </w:r>
          </w:p>
        </w:tc>
        <w:tc>
          <w:tcPr>
            <w:tcW w:w="1296" w:type="dxa"/>
            <w:tcBorders>
              <w:top w:val="single" w:sz="4" w:space="0" w:color="000000"/>
              <w:left w:val="single" w:sz="4" w:space="0" w:color="000000"/>
              <w:bottom w:val="double" w:sz="4" w:space="0" w:color="000000"/>
              <w:right w:val="single" w:sz="4" w:space="0" w:color="000000"/>
            </w:tcBorders>
            <w:shd w:val="clear" w:color="auto" w:fill="EDEBE0"/>
            <w:vAlign w:val="center"/>
          </w:tcPr>
          <w:p w:rsidR="00227FA3" w:rsidRDefault="00E978D5">
            <w:pPr>
              <w:spacing w:after="0"/>
              <w:ind w:right="20"/>
              <w:jc w:val="center"/>
            </w:pPr>
            <w:r>
              <w:rPr>
                <w:rFonts w:ascii="Times New Roman" w:eastAsia="Times New Roman" w:hAnsi="Times New Roman" w:cs="Times New Roman"/>
                <w:b/>
                <w:sz w:val="20"/>
              </w:rPr>
              <w:t xml:space="preserve">Reference </w:t>
            </w:r>
          </w:p>
        </w:tc>
        <w:tc>
          <w:tcPr>
            <w:tcW w:w="860" w:type="dxa"/>
            <w:tcBorders>
              <w:top w:val="single" w:sz="4" w:space="0" w:color="000000"/>
              <w:left w:val="single" w:sz="4" w:space="0" w:color="000000"/>
              <w:bottom w:val="double" w:sz="4" w:space="0" w:color="000000"/>
              <w:right w:val="single" w:sz="4" w:space="0" w:color="000000"/>
            </w:tcBorders>
            <w:shd w:val="clear" w:color="auto" w:fill="EDEBE0"/>
          </w:tcPr>
          <w:p w:rsidR="00227FA3" w:rsidRDefault="00E978D5">
            <w:pPr>
              <w:spacing w:after="0"/>
              <w:jc w:val="center"/>
            </w:pPr>
            <w:r>
              <w:rPr>
                <w:rFonts w:ascii="Times New Roman" w:eastAsia="Times New Roman" w:hAnsi="Times New Roman" w:cs="Times New Roman"/>
                <w:b/>
                <w:sz w:val="20"/>
              </w:rPr>
              <w:t xml:space="preserve">Supplied By </w:t>
            </w:r>
          </w:p>
        </w:tc>
      </w:tr>
      <w:tr w:rsidR="00227FA3">
        <w:trPr>
          <w:trHeight w:val="3054"/>
        </w:trPr>
        <w:tc>
          <w:tcPr>
            <w:tcW w:w="2159" w:type="dxa"/>
            <w:tcBorders>
              <w:top w:val="doub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lastRenderedPageBreak/>
              <w:t xml:space="preserve">TAS Status Code </w:t>
            </w:r>
          </w:p>
        </w:tc>
        <w:tc>
          <w:tcPr>
            <w:tcW w:w="1440"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TAS Status </w:t>
            </w:r>
          </w:p>
        </w:tc>
        <w:tc>
          <w:tcPr>
            <w:tcW w:w="5042" w:type="dxa"/>
            <w:tcBorders>
              <w:top w:val="double" w:sz="4" w:space="0" w:color="000000"/>
              <w:left w:val="single" w:sz="4" w:space="0" w:color="000000"/>
              <w:bottom w:val="single" w:sz="4" w:space="0" w:color="000000"/>
              <w:right w:val="single" w:sz="4" w:space="0" w:color="000000"/>
            </w:tcBorders>
          </w:tcPr>
          <w:p w:rsidR="00227FA3" w:rsidRDefault="00E978D5">
            <w:pPr>
              <w:spacing w:after="0" w:line="237" w:lineRule="auto"/>
              <w:ind w:left="2"/>
            </w:pPr>
            <w:r>
              <w:rPr>
                <w:rFonts w:ascii="Times New Roman" w:eastAsia="Times New Roman" w:hAnsi="Times New Roman" w:cs="Times New Roman"/>
                <w:sz w:val="20"/>
              </w:rPr>
              <w:t xml:space="preserve">Expired - </w:t>
            </w:r>
            <w:r>
              <w:rPr>
                <w:rFonts w:ascii="Times New Roman" w:eastAsia="Times New Roman" w:hAnsi="Times New Roman" w:cs="Times New Roman"/>
                <w:sz w:val="20"/>
              </w:rPr>
              <w:t xml:space="preserve">time period the budget authority is no longer available for new obligations but is still available for disbursement. </w:t>
            </w:r>
          </w:p>
          <w:p w:rsidR="00227FA3" w:rsidRDefault="00E978D5">
            <w:pPr>
              <w:spacing w:after="0"/>
              <w:ind w:left="2"/>
            </w:pPr>
            <w:r>
              <w:rPr>
                <w:rFonts w:ascii="Times New Roman" w:eastAsia="Times New Roman" w:hAnsi="Times New Roman" w:cs="Times New Roman"/>
                <w:sz w:val="20"/>
              </w:rPr>
              <w:t xml:space="preserve"> </w:t>
            </w:r>
          </w:p>
          <w:p w:rsidR="00227FA3" w:rsidRDefault="00E978D5">
            <w:pPr>
              <w:spacing w:after="0" w:line="237" w:lineRule="auto"/>
              <w:ind w:left="2" w:right="128"/>
              <w:jc w:val="both"/>
            </w:pPr>
            <w:r>
              <w:rPr>
                <w:rFonts w:ascii="Times New Roman" w:eastAsia="Times New Roman" w:hAnsi="Times New Roman" w:cs="Times New Roman"/>
                <w:sz w:val="20"/>
              </w:rPr>
              <w:t>Unexpired - time period the budget authority is available for incurring "new" obligations. Annual budget authority lasts for up to one f</w:t>
            </w:r>
            <w:r>
              <w:rPr>
                <w:rFonts w:ascii="Times New Roman" w:eastAsia="Times New Roman" w:hAnsi="Times New Roman" w:cs="Times New Roman"/>
                <w:sz w:val="20"/>
              </w:rPr>
              <w:t xml:space="preserve">iscal year. Multi-year authority lasts for longer periods. No-year authority last indefinitely. </w:t>
            </w:r>
          </w:p>
          <w:p w:rsidR="00227FA3" w:rsidRDefault="00E978D5">
            <w:pPr>
              <w:spacing w:after="0"/>
              <w:ind w:left="2"/>
            </w:pPr>
            <w:r>
              <w:rPr>
                <w:rFonts w:ascii="Times New Roman" w:eastAsia="Times New Roman" w:hAnsi="Times New Roman" w:cs="Times New Roman"/>
                <w:sz w:val="20"/>
              </w:rPr>
              <w:t xml:space="preserve"> </w:t>
            </w:r>
          </w:p>
          <w:p w:rsidR="00227FA3" w:rsidRDefault="00E978D5">
            <w:pPr>
              <w:spacing w:after="0"/>
              <w:ind w:left="2"/>
            </w:pPr>
            <w:r>
              <w:rPr>
                <w:rFonts w:ascii="Times New Roman" w:eastAsia="Times New Roman" w:hAnsi="Times New Roman" w:cs="Times New Roman"/>
                <w:sz w:val="20"/>
              </w:rPr>
              <w:t>Canceled - time period after the last expired year, the account is closed, and the balances are canceled. The authority to disburse is canceled and is no lon</w:t>
            </w:r>
            <w:r>
              <w:rPr>
                <w:rFonts w:ascii="Times New Roman" w:eastAsia="Times New Roman" w:hAnsi="Times New Roman" w:cs="Times New Roman"/>
                <w:sz w:val="20"/>
              </w:rPr>
              <w:t xml:space="preserve">ger available for any purpose. </w:t>
            </w:r>
          </w:p>
        </w:tc>
        <w:tc>
          <w:tcPr>
            <w:tcW w:w="2880" w:type="dxa"/>
            <w:tcBorders>
              <w:top w:val="doub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C - Canceled, </w:t>
            </w:r>
          </w:p>
          <w:p w:rsidR="00227FA3" w:rsidRDefault="00E978D5">
            <w:pPr>
              <w:spacing w:after="0"/>
            </w:pPr>
            <w:r>
              <w:rPr>
                <w:rFonts w:ascii="Times New Roman" w:eastAsia="Times New Roman" w:hAnsi="Times New Roman" w:cs="Times New Roman"/>
                <w:sz w:val="20"/>
              </w:rPr>
              <w:t xml:space="preserve">E - Expired, </w:t>
            </w:r>
          </w:p>
          <w:p w:rsidR="00227FA3" w:rsidRDefault="00E978D5">
            <w:pPr>
              <w:spacing w:after="0"/>
            </w:pPr>
            <w:r>
              <w:rPr>
                <w:rFonts w:ascii="Times New Roman" w:eastAsia="Times New Roman" w:hAnsi="Times New Roman" w:cs="Times New Roman"/>
                <w:sz w:val="20"/>
              </w:rPr>
              <w:t xml:space="preserve">U - Unexpired </w:t>
            </w:r>
          </w:p>
        </w:tc>
        <w:tc>
          <w:tcPr>
            <w:tcW w:w="718" w:type="dxa"/>
            <w:tcBorders>
              <w:top w:val="doub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2" w:right="20"/>
              <w:jc w:val="both"/>
            </w:pPr>
            <w:r>
              <w:rPr>
                <w:rFonts w:ascii="Times New Roman" w:eastAsia="Times New Roman" w:hAnsi="Times New Roman" w:cs="Times New Roman"/>
                <w:sz w:val="20"/>
              </w:rPr>
              <w:t xml:space="preserve">OMB Circ. No. A-11 </w:t>
            </w:r>
          </w:p>
        </w:tc>
        <w:tc>
          <w:tcPr>
            <w:tcW w:w="860" w:type="dxa"/>
            <w:tcBorders>
              <w:top w:val="double" w:sz="4" w:space="0" w:color="000000"/>
              <w:left w:val="single" w:sz="4" w:space="0" w:color="000000"/>
              <w:bottom w:val="single" w:sz="4" w:space="0" w:color="000000"/>
              <w:right w:val="single" w:sz="4" w:space="0" w:color="000000"/>
            </w:tcBorders>
          </w:tcPr>
          <w:p w:rsidR="00227FA3" w:rsidRDefault="00E978D5">
            <w:pPr>
              <w:spacing w:after="0"/>
              <w:ind w:left="7"/>
            </w:pPr>
            <w:r>
              <w:rPr>
                <w:rFonts w:ascii="Times New Roman" w:eastAsia="Times New Roman" w:hAnsi="Times New Roman" w:cs="Times New Roman"/>
                <w:sz w:val="20"/>
              </w:rPr>
              <w:t xml:space="preserve">TAS </w:t>
            </w:r>
          </w:p>
        </w:tc>
      </w:tr>
      <w:tr w:rsidR="00227FA3">
        <w:trPr>
          <w:trHeight w:val="1430"/>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TAS Status Transitioning Code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Trans. Code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Expiring - Applies to annual and multi-</w:t>
            </w:r>
            <w:r>
              <w:rPr>
                <w:rFonts w:ascii="Times New Roman" w:eastAsia="Times New Roman" w:hAnsi="Times New Roman" w:cs="Times New Roman"/>
                <w:sz w:val="20"/>
              </w:rPr>
              <w:t>year accounts only. TAS Status Transitioning Flag is set to expiring in period 12 of the ending year of availability. Canceling - Applies to annual and multi-year accounts. For annual and multi-year accounts, the TAS Status Transitioning Flag is set to can</w:t>
            </w:r>
            <w:r>
              <w:rPr>
                <w:rFonts w:ascii="Times New Roman" w:eastAsia="Times New Roman" w:hAnsi="Times New Roman" w:cs="Times New Roman"/>
                <w:sz w:val="20"/>
              </w:rPr>
              <w:t xml:space="preserve">celling in period 12 of the 5th expired year.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K - Canceling, </w:t>
            </w:r>
          </w:p>
          <w:p w:rsidR="00227FA3" w:rsidRDefault="00E978D5">
            <w:pPr>
              <w:spacing w:after="0"/>
            </w:pPr>
            <w:r>
              <w:rPr>
                <w:rFonts w:ascii="Times New Roman" w:eastAsia="Times New Roman" w:hAnsi="Times New Roman" w:cs="Times New Roman"/>
                <w:sz w:val="20"/>
              </w:rPr>
              <w:t xml:space="preserve">N - Not applicable, </w:t>
            </w:r>
          </w:p>
          <w:p w:rsidR="00227FA3" w:rsidRDefault="00E978D5">
            <w:pPr>
              <w:spacing w:after="0"/>
            </w:pPr>
            <w:r>
              <w:rPr>
                <w:rFonts w:ascii="Times New Roman" w:eastAsia="Times New Roman" w:hAnsi="Times New Roman" w:cs="Times New Roman"/>
                <w:sz w:val="20"/>
              </w:rPr>
              <w:t xml:space="preserve">X - Expiring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1/A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TFM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pPr>
            <w:r>
              <w:rPr>
                <w:rFonts w:ascii="Times New Roman" w:eastAsia="Times New Roman" w:hAnsi="Times New Roman" w:cs="Times New Roman"/>
                <w:sz w:val="20"/>
              </w:rPr>
              <w:t xml:space="preserve">TAS </w:t>
            </w:r>
          </w:p>
        </w:tc>
      </w:tr>
      <w:tr w:rsidR="00227FA3">
        <w:trPr>
          <w:trHeight w:val="970"/>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Trading Partner Agency Identifier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Trading </w:t>
            </w:r>
            <w:proofErr w:type="spellStart"/>
            <w:r>
              <w:rPr>
                <w:rFonts w:ascii="Times New Roman" w:eastAsia="Times New Roman" w:hAnsi="Times New Roman" w:cs="Times New Roman"/>
                <w:sz w:val="20"/>
              </w:rPr>
              <w:t>Ptnr</w:t>
            </w:r>
            <w:proofErr w:type="spellEnd"/>
            <w:r>
              <w:rPr>
                <w:rFonts w:ascii="Times New Roman" w:eastAsia="Times New Roman" w:hAnsi="Times New Roman" w:cs="Times New Roman"/>
                <w:sz w:val="20"/>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right="56"/>
              <w:jc w:val="both"/>
            </w:pPr>
            <w:r>
              <w:rPr>
                <w:rFonts w:ascii="Times New Roman" w:eastAsia="Times New Roman" w:hAnsi="Times New Roman" w:cs="Times New Roman"/>
                <w:sz w:val="20"/>
              </w:rPr>
              <w:t xml:space="preserve">Represents the agency identifier of the other department, agency, or establishment of the U. S. Government involved in transactions with the reporting entity. Required if the Fed/Non-Federal Indicator = F or G.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 - </w:t>
            </w:r>
            <w:r>
              <w:rPr>
                <w:rFonts w:ascii="Times New Roman" w:eastAsia="Times New Roman" w:hAnsi="Times New Roman" w:cs="Times New Roman"/>
                <w:sz w:val="20"/>
              </w:rPr>
              <w:t xml:space="preserve">Trading Partner (CGAC three-digit department code)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3/N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FAST Book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r w:rsidR="00227FA3">
        <w:trPr>
          <w:trHeight w:val="970"/>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jc w:val="both"/>
            </w:pPr>
            <w:r>
              <w:rPr>
                <w:rFonts w:ascii="Times New Roman" w:eastAsia="Times New Roman" w:hAnsi="Times New Roman" w:cs="Times New Roman"/>
                <w:sz w:val="20"/>
              </w:rPr>
              <w:t xml:space="preserve">Trading Partner Main Account Code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Trading </w:t>
            </w:r>
            <w:proofErr w:type="spellStart"/>
            <w:r>
              <w:rPr>
                <w:rFonts w:ascii="Times New Roman" w:eastAsia="Times New Roman" w:hAnsi="Times New Roman" w:cs="Times New Roman"/>
                <w:sz w:val="20"/>
              </w:rPr>
              <w:t>Ptnr</w:t>
            </w:r>
            <w:proofErr w:type="spellEnd"/>
            <w:r>
              <w:rPr>
                <w:rFonts w:ascii="Times New Roman" w:eastAsia="Times New Roman" w:hAnsi="Times New Roman" w:cs="Times New Roman"/>
                <w:sz w:val="20"/>
              </w:rPr>
              <w:t xml:space="preserve"> Main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right="560"/>
              <w:jc w:val="both"/>
            </w:pPr>
            <w:r>
              <w:rPr>
                <w:rFonts w:ascii="Times New Roman" w:eastAsia="Times New Roman" w:hAnsi="Times New Roman" w:cs="Times New Roman"/>
                <w:sz w:val="20"/>
              </w:rPr>
              <w:t xml:space="preserve">Represents the treasury main account code of the other department, agency, or establishment of the U. S. Government involved in transactions with the reporting entity. Required if the Fed/Non-Federal Indicator = F.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     - Blank is Acceptable, </w:t>
            </w:r>
          </w:p>
          <w:p w:rsidR="00227FA3" w:rsidRDefault="00E978D5">
            <w:pPr>
              <w:spacing w:after="0"/>
            </w:pPr>
            <w:r>
              <w:rPr>
                <w:rFonts w:ascii="Times New Roman" w:eastAsia="Times New Roman" w:hAnsi="Times New Roman" w:cs="Times New Roman"/>
                <w:sz w:val="20"/>
              </w:rPr>
              <w:t>#### - Trad</w:t>
            </w:r>
            <w:r>
              <w:rPr>
                <w:rFonts w:ascii="Times New Roman" w:eastAsia="Times New Roman" w:hAnsi="Times New Roman" w:cs="Times New Roman"/>
                <w:sz w:val="20"/>
              </w:rPr>
              <w:t xml:space="preserve">ing Partner Account (Must be a valid main account for the trading partner.)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4/N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FAST Book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r w:rsidR="00227FA3">
        <w:trPr>
          <w:trHeight w:val="970"/>
        </w:trPr>
        <w:tc>
          <w:tcPr>
            <w:tcW w:w="2159" w:type="dxa"/>
            <w:tcBorders>
              <w:top w:val="single" w:sz="4" w:space="0" w:color="000000"/>
              <w:left w:val="single" w:sz="8" w:space="0" w:color="000000"/>
              <w:bottom w:val="single" w:sz="4" w:space="0" w:color="000000"/>
              <w:right w:val="single" w:sz="4" w:space="0" w:color="000000"/>
            </w:tcBorders>
          </w:tcPr>
          <w:p w:rsidR="00227FA3" w:rsidRDefault="00E978D5">
            <w:pPr>
              <w:spacing w:after="0"/>
              <w:ind w:left="1"/>
            </w:pPr>
            <w:r>
              <w:rPr>
                <w:rFonts w:ascii="Times New Roman" w:eastAsia="Times New Roman" w:hAnsi="Times New Roman" w:cs="Times New Roman"/>
                <w:sz w:val="20"/>
              </w:rPr>
              <w:t xml:space="preserve">Year of Budget Authority Indicator </w:t>
            </w:r>
          </w:p>
        </w:tc>
        <w:tc>
          <w:tcPr>
            <w:tcW w:w="144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Year of BA </w:t>
            </w:r>
          </w:p>
        </w:tc>
        <w:tc>
          <w:tcPr>
            <w:tcW w:w="5042"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pPr>
            <w:r>
              <w:rPr>
                <w:rFonts w:ascii="Times New Roman" w:eastAsia="Times New Roman" w:hAnsi="Times New Roman" w:cs="Times New Roman"/>
                <w:sz w:val="20"/>
              </w:rPr>
              <w:t xml:space="preserve">Identifies whether outlays are from the new budget authority (NEW) or from budget authority carried forward from the prior year (BAL). Used for expenditure TAS that are not credit financing TAS. </w:t>
            </w:r>
          </w:p>
        </w:tc>
        <w:tc>
          <w:tcPr>
            <w:tcW w:w="2880" w:type="dxa"/>
            <w:tcBorders>
              <w:top w:val="single" w:sz="4" w:space="0" w:color="000000"/>
              <w:left w:val="single" w:sz="4" w:space="0" w:color="000000"/>
              <w:bottom w:val="single" w:sz="4" w:space="0" w:color="000000"/>
              <w:right w:val="single" w:sz="4" w:space="0" w:color="000000"/>
            </w:tcBorders>
          </w:tcPr>
          <w:p w:rsidR="00227FA3" w:rsidRDefault="00E978D5">
            <w:pPr>
              <w:spacing w:after="0" w:line="237" w:lineRule="auto"/>
              <w:jc w:val="both"/>
            </w:pPr>
            <w:r>
              <w:rPr>
                <w:rFonts w:ascii="Times New Roman" w:eastAsia="Times New Roman" w:hAnsi="Times New Roman" w:cs="Times New Roman"/>
                <w:sz w:val="20"/>
              </w:rPr>
              <w:t xml:space="preserve">BAL - Outlays from balances brought forward, </w:t>
            </w:r>
          </w:p>
          <w:p w:rsidR="00227FA3" w:rsidRDefault="00E978D5">
            <w:pPr>
              <w:spacing w:after="0"/>
            </w:pPr>
            <w:r>
              <w:rPr>
                <w:rFonts w:ascii="Times New Roman" w:eastAsia="Times New Roman" w:hAnsi="Times New Roman" w:cs="Times New Roman"/>
                <w:sz w:val="20"/>
              </w:rPr>
              <w:t xml:space="preserve">NEW - Outlays </w:t>
            </w:r>
            <w:r>
              <w:rPr>
                <w:rFonts w:ascii="Times New Roman" w:eastAsia="Times New Roman" w:hAnsi="Times New Roman" w:cs="Times New Roman"/>
                <w:sz w:val="20"/>
              </w:rPr>
              <w:t xml:space="preserve">from new budget authority </w:t>
            </w:r>
          </w:p>
        </w:tc>
        <w:tc>
          <w:tcPr>
            <w:tcW w:w="718" w:type="dxa"/>
            <w:tcBorders>
              <w:top w:val="single" w:sz="4" w:space="0" w:color="000000"/>
              <w:left w:val="single" w:sz="4" w:space="0" w:color="000000"/>
              <w:bottom w:val="single" w:sz="4" w:space="0" w:color="000000"/>
              <w:right w:val="single" w:sz="4" w:space="0" w:color="000000"/>
            </w:tcBorders>
          </w:tcPr>
          <w:p w:rsidR="00227FA3" w:rsidRDefault="00E978D5">
            <w:pPr>
              <w:spacing w:after="0"/>
            </w:pPr>
            <w:r>
              <w:rPr>
                <w:rFonts w:ascii="Times New Roman" w:eastAsia="Times New Roman" w:hAnsi="Times New Roman" w:cs="Times New Roman"/>
                <w:sz w:val="20"/>
              </w:rPr>
              <w:t xml:space="preserve">3/A </w:t>
            </w:r>
          </w:p>
        </w:tc>
        <w:tc>
          <w:tcPr>
            <w:tcW w:w="1296"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2" w:right="20"/>
              <w:jc w:val="both"/>
            </w:pPr>
            <w:r>
              <w:rPr>
                <w:rFonts w:ascii="Times New Roman" w:eastAsia="Times New Roman" w:hAnsi="Times New Roman" w:cs="Times New Roman"/>
                <w:sz w:val="20"/>
              </w:rPr>
              <w:t xml:space="preserve">OMB Circ. No. A-11 </w:t>
            </w:r>
          </w:p>
        </w:tc>
        <w:tc>
          <w:tcPr>
            <w:tcW w:w="860" w:type="dxa"/>
            <w:tcBorders>
              <w:top w:val="single" w:sz="4" w:space="0" w:color="000000"/>
              <w:left w:val="single" w:sz="4" w:space="0" w:color="000000"/>
              <w:bottom w:val="single" w:sz="4" w:space="0" w:color="000000"/>
              <w:right w:val="single" w:sz="4" w:space="0" w:color="000000"/>
            </w:tcBorders>
          </w:tcPr>
          <w:p w:rsidR="00227FA3" w:rsidRDefault="00E978D5">
            <w:pPr>
              <w:spacing w:after="0"/>
              <w:ind w:left="7"/>
              <w:jc w:val="both"/>
            </w:pPr>
            <w:r>
              <w:rPr>
                <w:rFonts w:ascii="Times New Roman" w:eastAsia="Times New Roman" w:hAnsi="Times New Roman" w:cs="Times New Roman"/>
                <w:sz w:val="20"/>
              </w:rPr>
              <w:t xml:space="preserve">Bulk File </w:t>
            </w:r>
          </w:p>
        </w:tc>
      </w:tr>
    </w:tbl>
    <w:p w:rsidR="00227FA3" w:rsidRDefault="00E978D5">
      <w:pPr>
        <w:spacing w:after="0"/>
        <w:ind w:left="-720"/>
        <w:jc w:val="both"/>
      </w:pPr>
      <w:r>
        <w:rPr>
          <w:rFonts w:ascii="Times New Roman" w:eastAsia="Times New Roman" w:hAnsi="Times New Roman" w:cs="Times New Roman"/>
          <w:sz w:val="20"/>
        </w:rPr>
        <w:t xml:space="preserve"> </w:t>
      </w:r>
    </w:p>
    <w:sectPr w:rsidR="00227FA3">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397" w:left="1440" w:header="718"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978D5">
      <w:pPr>
        <w:spacing w:after="0" w:line="240" w:lineRule="auto"/>
      </w:pPr>
      <w:r>
        <w:separator/>
      </w:r>
    </w:p>
  </w:endnote>
  <w:endnote w:type="continuationSeparator" w:id="0">
    <w:p w:rsidR="00000000" w:rsidRDefault="00E9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FA3" w:rsidRDefault="00E978D5">
    <w:pPr>
      <w:tabs>
        <w:tab w:val="center" w:pos="1038"/>
        <w:tab w:val="center" w:pos="6615"/>
        <w:tab w:val="right" w:pos="13677"/>
      </w:tabs>
      <w:spacing w:after="0"/>
      <w:ind w:left="-720" w:right="-717"/>
    </w:pPr>
    <w:r>
      <w:rPr>
        <w:rFonts w:ascii="Arial" w:eastAsia="Arial" w:hAnsi="Arial" w:cs="Arial"/>
        <w:b/>
        <w:sz w:val="20"/>
      </w:rPr>
      <w:t>Bu</w:t>
    </w:r>
    <w:r>
      <w:rPr>
        <w:rFonts w:ascii="Arial" w:eastAsia="Arial" w:hAnsi="Arial" w:cs="Arial"/>
        <w:b/>
        <w:sz w:val="20"/>
      </w:rPr>
      <w:t xml:space="preserve">lletin No. </w:t>
    </w:r>
    <w:proofErr w:type="gramStart"/>
    <w:r>
      <w:rPr>
        <w:rFonts w:ascii="Arial" w:eastAsia="Arial" w:hAnsi="Arial" w:cs="Arial"/>
        <w:b/>
        <w:sz w:val="20"/>
      </w:rPr>
      <w:t>2020</w:t>
    </w:r>
    <w:r>
      <w:rPr>
        <w:rFonts w:ascii="Arial" w:eastAsia="Arial" w:hAnsi="Arial" w:cs="Arial"/>
        <w:sz w:val="20"/>
        <w:vertAlign w:val="subscript"/>
      </w:rPr>
      <w:t xml:space="preserve">  </w:t>
    </w:r>
    <w:r>
      <w:rPr>
        <w:rFonts w:ascii="Arial" w:eastAsia="Arial" w:hAnsi="Arial" w:cs="Arial"/>
        <w:sz w:val="20"/>
        <w:vertAlign w:val="subscript"/>
      </w:rPr>
      <w:tab/>
    </w:r>
    <w:proofErr w:type="gramEnd"/>
    <w:r>
      <w:rPr>
        <w:rFonts w:ascii="Arial" w:eastAsia="Arial" w:hAnsi="Arial" w:cs="Arial"/>
        <w:b/>
        <w:sz w:val="20"/>
      </w:rPr>
      <w:t>-08</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Arial" w:eastAsia="Arial" w:hAnsi="Arial" w:cs="Arial"/>
        <w:b/>
        <w:sz w:val="20"/>
      </w:rPr>
      <w:t xml:space="preserve">IV ADR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Arial" w:eastAsia="Arial" w:hAnsi="Arial" w:cs="Arial"/>
        <w:b/>
        <w:sz w:val="20"/>
      </w:rPr>
      <w:t>December 2019</w:t>
    </w:r>
    <w:r>
      <w:rPr>
        <w:rFonts w:ascii="Times New Roman" w:eastAsia="Times New Roman" w:hAnsi="Times New Roman" w:cs="Times New Roman"/>
        <w:b/>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FA3" w:rsidRDefault="00E978D5">
    <w:pPr>
      <w:tabs>
        <w:tab w:val="center" w:pos="1038"/>
        <w:tab w:val="center" w:pos="6615"/>
        <w:tab w:val="right" w:pos="13677"/>
      </w:tabs>
      <w:spacing w:after="0"/>
      <w:ind w:left="-720" w:right="-717"/>
    </w:pPr>
    <w:r>
      <w:rPr>
        <w:rFonts w:ascii="Arial" w:eastAsia="Arial" w:hAnsi="Arial" w:cs="Arial"/>
        <w:b/>
        <w:sz w:val="20"/>
      </w:rPr>
      <w:t xml:space="preserve">Bulletin No. </w:t>
    </w:r>
    <w:proofErr w:type="gramStart"/>
    <w:r>
      <w:rPr>
        <w:rFonts w:ascii="Arial" w:eastAsia="Arial" w:hAnsi="Arial" w:cs="Arial"/>
        <w:b/>
        <w:sz w:val="20"/>
      </w:rPr>
      <w:t>2020</w:t>
    </w:r>
    <w:r>
      <w:rPr>
        <w:rFonts w:ascii="Arial" w:eastAsia="Arial" w:hAnsi="Arial" w:cs="Arial"/>
        <w:sz w:val="20"/>
        <w:vertAlign w:val="subscript"/>
      </w:rPr>
      <w:t xml:space="preserve">  </w:t>
    </w:r>
    <w:r>
      <w:rPr>
        <w:rFonts w:ascii="Arial" w:eastAsia="Arial" w:hAnsi="Arial" w:cs="Arial"/>
        <w:sz w:val="20"/>
        <w:vertAlign w:val="subscript"/>
      </w:rPr>
      <w:tab/>
    </w:r>
    <w:proofErr w:type="gramEnd"/>
    <w:r>
      <w:rPr>
        <w:rFonts w:ascii="Arial" w:eastAsia="Arial" w:hAnsi="Arial" w:cs="Arial"/>
        <w:b/>
        <w:sz w:val="20"/>
      </w:rPr>
      <w:t>-08</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Arial" w:eastAsia="Arial" w:hAnsi="Arial" w:cs="Arial"/>
        <w:b/>
        <w:sz w:val="20"/>
      </w:rPr>
      <w:t xml:space="preserve">IV ADR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Arial" w:eastAsia="Arial" w:hAnsi="Arial" w:cs="Arial"/>
        <w:b/>
        <w:sz w:val="20"/>
      </w:rPr>
      <w:t>December 2019</w:t>
    </w:r>
    <w:r>
      <w:rPr>
        <w:rFonts w:ascii="Times New Roman" w:eastAsia="Times New Roman" w:hAnsi="Times New Roman" w:cs="Times New Roman"/>
        <w:b/>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FA3" w:rsidRDefault="00E978D5">
    <w:pPr>
      <w:tabs>
        <w:tab w:val="center" w:pos="1038"/>
        <w:tab w:val="center" w:pos="6615"/>
        <w:tab w:val="right" w:pos="13677"/>
      </w:tabs>
      <w:spacing w:after="0"/>
      <w:ind w:left="-720" w:right="-717"/>
    </w:pPr>
    <w:r>
      <w:rPr>
        <w:rFonts w:ascii="Arial" w:eastAsia="Arial" w:hAnsi="Arial" w:cs="Arial"/>
        <w:b/>
        <w:sz w:val="20"/>
      </w:rPr>
      <w:t xml:space="preserve">Bulletin No. </w:t>
    </w:r>
    <w:proofErr w:type="gramStart"/>
    <w:r>
      <w:rPr>
        <w:rFonts w:ascii="Arial" w:eastAsia="Arial" w:hAnsi="Arial" w:cs="Arial"/>
        <w:b/>
        <w:sz w:val="20"/>
      </w:rPr>
      <w:t>2020</w:t>
    </w:r>
    <w:r>
      <w:rPr>
        <w:rFonts w:ascii="Arial" w:eastAsia="Arial" w:hAnsi="Arial" w:cs="Arial"/>
        <w:sz w:val="20"/>
        <w:vertAlign w:val="subscript"/>
      </w:rPr>
      <w:t xml:space="preserve">  </w:t>
    </w:r>
    <w:r>
      <w:rPr>
        <w:rFonts w:ascii="Arial" w:eastAsia="Arial" w:hAnsi="Arial" w:cs="Arial"/>
        <w:sz w:val="20"/>
        <w:vertAlign w:val="subscript"/>
      </w:rPr>
      <w:tab/>
    </w:r>
    <w:proofErr w:type="gramEnd"/>
    <w:r>
      <w:rPr>
        <w:rFonts w:ascii="Arial" w:eastAsia="Arial" w:hAnsi="Arial" w:cs="Arial"/>
        <w:b/>
        <w:sz w:val="20"/>
      </w:rPr>
      <w:t>-08</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Arial" w:eastAsia="Arial" w:hAnsi="Arial" w:cs="Arial"/>
        <w:b/>
        <w:sz w:val="20"/>
      </w:rPr>
      <w:t xml:space="preserve">IV ADR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Arial" w:eastAsia="Arial" w:hAnsi="Arial" w:cs="Arial"/>
        <w:b/>
        <w:sz w:val="20"/>
      </w:rPr>
      <w:t>December 2019</w:t>
    </w:r>
    <w:r>
      <w:rPr>
        <w:rFonts w:ascii="Times New Roman" w:eastAsia="Times New Roman" w:hAnsi="Times New Roman" w:cs="Times New Roman"/>
        <w:b/>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978D5">
      <w:pPr>
        <w:spacing w:after="0" w:line="240" w:lineRule="auto"/>
      </w:pPr>
      <w:r>
        <w:separator/>
      </w:r>
    </w:p>
  </w:footnote>
  <w:footnote w:type="continuationSeparator" w:id="0">
    <w:p w:rsidR="00000000" w:rsidRDefault="00E97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FA3" w:rsidRDefault="00E978D5">
    <w:pPr>
      <w:tabs>
        <w:tab w:val="center" w:pos="3082"/>
        <w:tab w:val="right" w:pos="13626"/>
      </w:tabs>
      <w:spacing w:after="110"/>
      <w:ind w:left="-720" w:right="-666"/>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227FA3" w:rsidRDefault="00E978D5">
    <w:pPr>
      <w:tabs>
        <w:tab w:val="center" w:pos="6461"/>
        <w:tab w:val="right" w:pos="13627"/>
      </w:tabs>
      <w:spacing w:after="9"/>
      <w:ind w:left="-720" w:right="-667"/>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IV </w:t>
    </w:r>
  </w:p>
  <w:p w:rsidR="00227FA3" w:rsidRDefault="00E978D5">
    <w:pPr>
      <w:spacing w:after="0"/>
      <w:ind w:right="57"/>
      <w:jc w:val="center"/>
    </w:pPr>
    <w:r>
      <w:rPr>
        <w:rFonts w:ascii="Arial" w:eastAsia="Arial" w:hAnsi="Arial" w:cs="Arial"/>
        <w:b/>
        <w:sz w:val="20"/>
      </w:rPr>
      <w:t xml:space="preserve">U.S. Standard General Ledger - Account Attribute Definition Report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FA3" w:rsidRDefault="00E978D5">
    <w:pPr>
      <w:tabs>
        <w:tab w:val="center" w:pos="3082"/>
        <w:tab w:val="right" w:pos="13626"/>
      </w:tabs>
      <w:spacing w:after="110"/>
      <w:ind w:left="-720" w:right="-666"/>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r>
    <w:r>
      <w:rPr>
        <w:rFonts w:ascii="Arial" w:eastAsia="Arial" w:hAnsi="Arial" w:cs="Arial"/>
        <w:b/>
        <w:sz w:val="20"/>
      </w:rPr>
      <w:t xml:space="preserve">Fiscal Year 2019 Reporting </w:t>
    </w:r>
  </w:p>
  <w:p w:rsidR="00227FA3" w:rsidRDefault="00E978D5">
    <w:pPr>
      <w:tabs>
        <w:tab w:val="center" w:pos="6461"/>
        <w:tab w:val="right" w:pos="13627"/>
      </w:tabs>
      <w:spacing w:after="9"/>
      <w:ind w:left="-720" w:right="-667"/>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IV </w:t>
    </w:r>
  </w:p>
  <w:p w:rsidR="00227FA3" w:rsidRDefault="00E978D5">
    <w:pPr>
      <w:spacing w:after="0"/>
      <w:ind w:right="57"/>
      <w:jc w:val="center"/>
    </w:pPr>
    <w:r>
      <w:rPr>
        <w:rFonts w:ascii="Arial" w:eastAsia="Arial" w:hAnsi="Arial" w:cs="Arial"/>
        <w:b/>
        <w:sz w:val="20"/>
      </w:rPr>
      <w:t xml:space="preserve">U.S. Standard General Ledger - Account Attribute Definition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FA3" w:rsidRDefault="00E978D5">
    <w:pPr>
      <w:tabs>
        <w:tab w:val="center" w:pos="3082"/>
        <w:tab w:val="right" w:pos="13626"/>
      </w:tabs>
      <w:spacing w:after="110"/>
      <w:ind w:left="-720" w:right="-666"/>
    </w:pP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227FA3" w:rsidRDefault="00E978D5">
    <w:pPr>
      <w:tabs>
        <w:tab w:val="center" w:pos="6461"/>
        <w:tab w:val="right" w:pos="13627"/>
      </w:tabs>
      <w:spacing w:after="9"/>
      <w:ind w:left="-720" w:right="-667"/>
    </w:pP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IV </w:t>
    </w:r>
  </w:p>
  <w:p w:rsidR="00227FA3" w:rsidRDefault="00E978D5">
    <w:pPr>
      <w:spacing w:after="0"/>
      <w:ind w:right="57"/>
      <w:jc w:val="center"/>
    </w:pPr>
    <w:r>
      <w:rPr>
        <w:rFonts w:ascii="Arial" w:eastAsia="Arial" w:hAnsi="Arial" w:cs="Arial"/>
        <w:b/>
        <w:sz w:val="20"/>
      </w:rPr>
      <w:t xml:space="preserve">U.S. Standard General Ledger - Account Attribute Definition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2A8F"/>
    <w:multiLevelType w:val="hybridMultilevel"/>
    <w:tmpl w:val="DD48C7E8"/>
    <w:lvl w:ilvl="0" w:tplc="B15C8BBC">
      <w:start w:val="18"/>
      <w:numFmt w:val="upperLetter"/>
      <w:lvlText w:val="%1"/>
      <w:lvlJc w:val="left"/>
      <w:pPr>
        <w:ind w:left="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5E0170">
      <w:start w:val="1"/>
      <w:numFmt w:val="lowerLetter"/>
      <w:lvlText w:val="%2"/>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A292A2">
      <w:start w:val="1"/>
      <w:numFmt w:val="lowerRoman"/>
      <w:lvlText w:val="%3"/>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E853DA">
      <w:start w:val="1"/>
      <w:numFmt w:val="decimal"/>
      <w:lvlText w:val="%4"/>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AAB976">
      <w:start w:val="1"/>
      <w:numFmt w:val="lowerLetter"/>
      <w:lvlText w:val="%5"/>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A8DB5A">
      <w:start w:val="1"/>
      <w:numFmt w:val="lowerRoman"/>
      <w:lvlText w:val="%6"/>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62B742">
      <w:start w:val="1"/>
      <w:numFmt w:val="decimal"/>
      <w:lvlText w:val="%7"/>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C9398">
      <w:start w:val="1"/>
      <w:numFmt w:val="lowerLetter"/>
      <w:lvlText w:val="%8"/>
      <w:lvlJc w:val="left"/>
      <w:pPr>
        <w:ind w:left="5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AA4B56">
      <w:start w:val="1"/>
      <w:numFmt w:val="lowerRoman"/>
      <w:lvlText w:val="%9"/>
      <w:lvlJc w:val="left"/>
      <w:pPr>
        <w:ind w:left="6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C40751"/>
    <w:multiLevelType w:val="hybridMultilevel"/>
    <w:tmpl w:val="C2CC9D5C"/>
    <w:lvl w:ilvl="0" w:tplc="50CAEF32">
      <w:start w:val="1"/>
      <w:numFmt w:val="upperLetter"/>
      <w:lvlText w:val="%1"/>
      <w:lvlJc w:val="left"/>
      <w:pPr>
        <w:ind w:left="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E6C730">
      <w:start w:val="1"/>
      <w:numFmt w:val="lowerLetter"/>
      <w:lvlText w:val="%2"/>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AC2E182">
      <w:start w:val="1"/>
      <w:numFmt w:val="lowerRoman"/>
      <w:lvlText w:val="%3"/>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4A6C8A">
      <w:start w:val="1"/>
      <w:numFmt w:val="decimal"/>
      <w:lvlText w:val="%4"/>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EBDB0">
      <w:start w:val="1"/>
      <w:numFmt w:val="lowerLetter"/>
      <w:lvlText w:val="%5"/>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DAB782">
      <w:start w:val="1"/>
      <w:numFmt w:val="lowerRoman"/>
      <w:lvlText w:val="%6"/>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0E1DF4">
      <w:start w:val="1"/>
      <w:numFmt w:val="decimal"/>
      <w:lvlText w:val="%7"/>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5CA470">
      <w:start w:val="1"/>
      <w:numFmt w:val="lowerLetter"/>
      <w:lvlText w:val="%8"/>
      <w:lvlJc w:val="left"/>
      <w:pPr>
        <w:ind w:left="5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0AA8F2">
      <w:start w:val="1"/>
      <w:numFmt w:val="lowerRoman"/>
      <w:lvlText w:val="%9"/>
      <w:lvlJc w:val="left"/>
      <w:pPr>
        <w:ind w:left="6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86D04D9"/>
    <w:multiLevelType w:val="hybridMultilevel"/>
    <w:tmpl w:val="4D482EFC"/>
    <w:lvl w:ilvl="0" w:tplc="002E24E6">
      <w:start w:val="4"/>
      <w:numFmt w:val="upperLetter"/>
      <w:lvlText w:val="%1"/>
      <w:lvlJc w:val="left"/>
      <w:pPr>
        <w:ind w:left="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44A064">
      <w:start w:val="1"/>
      <w:numFmt w:val="lowerLetter"/>
      <w:lvlText w:val="%2"/>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EABFE6">
      <w:start w:val="1"/>
      <w:numFmt w:val="lowerRoman"/>
      <w:lvlText w:val="%3"/>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00BF36">
      <w:start w:val="1"/>
      <w:numFmt w:val="decimal"/>
      <w:lvlText w:val="%4"/>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66302A">
      <w:start w:val="1"/>
      <w:numFmt w:val="lowerLetter"/>
      <w:lvlText w:val="%5"/>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02687C">
      <w:start w:val="1"/>
      <w:numFmt w:val="lowerRoman"/>
      <w:lvlText w:val="%6"/>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4E3E56">
      <w:start w:val="1"/>
      <w:numFmt w:val="decimal"/>
      <w:lvlText w:val="%7"/>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88A720">
      <w:start w:val="1"/>
      <w:numFmt w:val="lowerLetter"/>
      <w:lvlText w:val="%8"/>
      <w:lvlJc w:val="left"/>
      <w:pPr>
        <w:ind w:left="5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407BAC">
      <w:start w:val="1"/>
      <w:numFmt w:val="lowerRoman"/>
      <w:lvlText w:val="%9"/>
      <w:lvlJc w:val="left"/>
      <w:pPr>
        <w:ind w:left="6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FA0DED"/>
    <w:multiLevelType w:val="hybridMultilevel"/>
    <w:tmpl w:val="EFFC2B12"/>
    <w:lvl w:ilvl="0" w:tplc="950EE7A4">
      <w:start w:val="2"/>
      <w:numFmt w:val="upperLetter"/>
      <w:lvlText w:val="%1"/>
      <w:lvlJc w:val="left"/>
      <w:pPr>
        <w:ind w:left="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CC264E">
      <w:start w:val="1"/>
      <w:numFmt w:val="lowerLetter"/>
      <w:lvlText w:val="%2"/>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2E8112">
      <w:start w:val="1"/>
      <w:numFmt w:val="lowerRoman"/>
      <w:lvlText w:val="%3"/>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F28BE0">
      <w:start w:val="1"/>
      <w:numFmt w:val="decimal"/>
      <w:lvlText w:val="%4"/>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DEBD14">
      <w:start w:val="1"/>
      <w:numFmt w:val="lowerLetter"/>
      <w:lvlText w:val="%5"/>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720D76">
      <w:start w:val="1"/>
      <w:numFmt w:val="lowerRoman"/>
      <w:lvlText w:val="%6"/>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5E2ADA">
      <w:start w:val="1"/>
      <w:numFmt w:val="decimal"/>
      <w:lvlText w:val="%7"/>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0CA54A">
      <w:start w:val="1"/>
      <w:numFmt w:val="lowerLetter"/>
      <w:lvlText w:val="%8"/>
      <w:lvlJc w:val="left"/>
      <w:pPr>
        <w:ind w:left="5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7AFF2E">
      <w:start w:val="1"/>
      <w:numFmt w:val="lowerRoman"/>
      <w:lvlText w:val="%9"/>
      <w:lvlJc w:val="left"/>
      <w:pPr>
        <w:ind w:left="6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E91A3B"/>
    <w:multiLevelType w:val="hybridMultilevel"/>
    <w:tmpl w:val="1AC2E700"/>
    <w:lvl w:ilvl="0" w:tplc="9782FAC8">
      <w:start w:val="13"/>
      <w:numFmt w:val="upperLetter"/>
      <w:lvlText w:val="%1"/>
      <w:lvlJc w:val="left"/>
      <w:pPr>
        <w:ind w:left="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BEAABC">
      <w:start w:val="1"/>
      <w:numFmt w:val="lowerLetter"/>
      <w:lvlText w:val="%2"/>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9464C4">
      <w:start w:val="1"/>
      <w:numFmt w:val="lowerRoman"/>
      <w:lvlText w:val="%3"/>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363232">
      <w:start w:val="1"/>
      <w:numFmt w:val="decimal"/>
      <w:lvlText w:val="%4"/>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1693A8">
      <w:start w:val="1"/>
      <w:numFmt w:val="lowerLetter"/>
      <w:lvlText w:val="%5"/>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660BDA">
      <w:start w:val="1"/>
      <w:numFmt w:val="lowerRoman"/>
      <w:lvlText w:val="%6"/>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4E8478">
      <w:start w:val="1"/>
      <w:numFmt w:val="decimal"/>
      <w:lvlText w:val="%7"/>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2271BA">
      <w:start w:val="1"/>
      <w:numFmt w:val="lowerLetter"/>
      <w:lvlText w:val="%8"/>
      <w:lvlJc w:val="left"/>
      <w:pPr>
        <w:ind w:left="5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E0F410">
      <w:start w:val="1"/>
      <w:numFmt w:val="lowerRoman"/>
      <w:lvlText w:val="%9"/>
      <w:lvlJc w:val="left"/>
      <w:pPr>
        <w:ind w:left="6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9A548F7"/>
    <w:multiLevelType w:val="hybridMultilevel"/>
    <w:tmpl w:val="D808427E"/>
    <w:lvl w:ilvl="0" w:tplc="407A1272">
      <w:start w:val="13"/>
      <w:numFmt w:val="upperLetter"/>
      <w:lvlText w:val="%1"/>
      <w:lvlJc w:val="left"/>
      <w:pPr>
        <w:ind w:left="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D4486E">
      <w:start w:val="1"/>
      <w:numFmt w:val="lowerLetter"/>
      <w:lvlText w:val="%2"/>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C676D8">
      <w:start w:val="1"/>
      <w:numFmt w:val="lowerRoman"/>
      <w:lvlText w:val="%3"/>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8EAA4E">
      <w:start w:val="1"/>
      <w:numFmt w:val="decimal"/>
      <w:lvlText w:val="%4"/>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AE9946">
      <w:start w:val="1"/>
      <w:numFmt w:val="lowerLetter"/>
      <w:lvlText w:val="%5"/>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1474C4">
      <w:start w:val="1"/>
      <w:numFmt w:val="lowerRoman"/>
      <w:lvlText w:val="%6"/>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CE9530">
      <w:start w:val="1"/>
      <w:numFmt w:val="decimal"/>
      <w:lvlText w:val="%7"/>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BC4D2C">
      <w:start w:val="1"/>
      <w:numFmt w:val="lowerLetter"/>
      <w:lvlText w:val="%8"/>
      <w:lvlJc w:val="left"/>
      <w:pPr>
        <w:ind w:left="5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AA05DE">
      <w:start w:val="1"/>
      <w:numFmt w:val="lowerRoman"/>
      <w:lvlText w:val="%9"/>
      <w:lvlJc w:val="left"/>
      <w:pPr>
        <w:ind w:left="6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F9D4A38"/>
    <w:multiLevelType w:val="hybridMultilevel"/>
    <w:tmpl w:val="02E46670"/>
    <w:lvl w:ilvl="0" w:tplc="7616C986">
      <w:start w:val="1"/>
      <w:numFmt w:val="upp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22595C">
      <w:start w:val="1"/>
      <w:numFmt w:val="lowerLetter"/>
      <w:lvlText w:val="%2"/>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50C5A2">
      <w:start w:val="1"/>
      <w:numFmt w:val="lowerRoman"/>
      <w:lvlText w:val="%3"/>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504C04">
      <w:start w:val="1"/>
      <w:numFmt w:val="decimal"/>
      <w:lvlText w:val="%4"/>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9C8AEC">
      <w:start w:val="1"/>
      <w:numFmt w:val="lowerLetter"/>
      <w:lvlText w:val="%5"/>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C082A8">
      <w:start w:val="1"/>
      <w:numFmt w:val="lowerRoman"/>
      <w:lvlText w:val="%6"/>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9C9D22">
      <w:start w:val="1"/>
      <w:numFmt w:val="decimal"/>
      <w:lvlText w:val="%7"/>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B441F6">
      <w:start w:val="1"/>
      <w:numFmt w:val="lowerLetter"/>
      <w:lvlText w:val="%8"/>
      <w:lvlJc w:val="left"/>
      <w:pPr>
        <w:ind w:left="5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0C3F22">
      <w:start w:val="1"/>
      <w:numFmt w:val="lowerRoman"/>
      <w:lvlText w:val="%9"/>
      <w:lvlJc w:val="left"/>
      <w:pPr>
        <w:ind w:left="6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255776B"/>
    <w:multiLevelType w:val="hybridMultilevel"/>
    <w:tmpl w:val="300E0B24"/>
    <w:lvl w:ilvl="0" w:tplc="A03CBB78">
      <w:start w:val="5"/>
      <w:numFmt w:val="upperLetter"/>
      <w:lvlText w:val="%1"/>
      <w:lvlJc w:val="left"/>
      <w:pPr>
        <w:ind w:left="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7A8E7E">
      <w:start w:val="1"/>
      <w:numFmt w:val="lowerLetter"/>
      <w:lvlText w:val="%2"/>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A0E12E">
      <w:start w:val="1"/>
      <w:numFmt w:val="lowerRoman"/>
      <w:lvlText w:val="%3"/>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10DC4E">
      <w:start w:val="1"/>
      <w:numFmt w:val="decimal"/>
      <w:lvlText w:val="%4"/>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62A40A">
      <w:start w:val="1"/>
      <w:numFmt w:val="lowerLetter"/>
      <w:lvlText w:val="%5"/>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9CEDE6">
      <w:start w:val="1"/>
      <w:numFmt w:val="lowerRoman"/>
      <w:lvlText w:val="%6"/>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6693D6">
      <w:start w:val="1"/>
      <w:numFmt w:val="decimal"/>
      <w:lvlText w:val="%7"/>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2E3E96">
      <w:start w:val="1"/>
      <w:numFmt w:val="lowerLetter"/>
      <w:lvlText w:val="%8"/>
      <w:lvlJc w:val="left"/>
      <w:pPr>
        <w:ind w:left="5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568DD8">
      <w:start w:val="1"/>
      <w:numFmt w:val="lowerRoman"/>
      <w:lvlText w:val="%9"/>
      <w:lvlJc w:val="left"/>
      <w:pPr>
        <w:ind w:left="6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5EF3359"/>
    <w:multiLevelType w:val="hybridMultilevel"/>
    <w:tmpl w:val="383CD4B6"/>
    <w:lvl w:ilvl="0" w:tplc="D2467978">
      <w:start w:val="7"/>
      <w:numFmt w:val="upperLetter"/>
      <w:lvlText w:val="%1"/>
      <w:lvlJc w:val="left"/>
      <w:pPr>
        <w:ind w:left="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44ECDC">
      <w:start w:val="1"/>
      <w:numFmt w:val="lowerLetter"/>
      <w:lvlText w:val="%2"/>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63A3A">
      <w:start w:val="1"/>
      <w:numFmt w:val="lowerRoman"/>
      <w:lvlText w:val="%3"/>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7C1F98">
      <w:start w:val="1"/>
      <w:numFmt w:val="decimal"/>
      <w:lvlText w:val="%4"/>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B67B9A">
      <w:start w:val="1"/>
      <w:numFmt w:val="lowerLetter"/>
      <w:lvlText w:val="%5"/>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68D950">
      <w:start w:val="1"/>
      <w:numFmt w:val="lowerRoman"/>
      <w:lvlText w:val="%6"/>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5AEB78">
      <w:start w:val="1"/>
      <w:numFmt w:val="decimal"/>
      <w:lvlText w:val="%7"/>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244614">
      <w:start w:val="1"/>
      <w:numFmt w:val="lowerLetter"/>
      <w:lvlText w:val="%8"/>
      <w:lvlJc w:val="left"/>
      <w:pPr>
        <w:ind w:left="5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EAF0E4">
      <w:start w:val="1"/>
      <w:numFmt w:val="lowerRoman"/>
      <w:lvlText w:val="%9"/>
      <w:lvlJc w:val="left"/>
      <w:pPr>
        <w:ind w:left="6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D340A95"/>
    <w:multiLevelType w:val="hybridMultilevel"/>
    <w:tmpl w:val="515E00E4"/>
    <w:lvl w:ilvl="0" w:tplc="95AA049A">
      <w:start w:val="1"/>
      <w:numFmt w:val="upperLetter"/>
      <w:lvlText w:val="%1"/>
      <w:lvlJc w:val="left"/>
      <w:pPr>
        <w:ind w:left="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1406D6">
      <w:start w:val="1"/>
      <w:numFmt w:val="lowerLetter"/>
      <w:lvlText w:val="%2"/>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2E8A8E">
      <w:start w:val="1"/>
      <w:numFmt w:val="lowerRoman"/>
      <w:lvlText w:val="%3"/>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1ECDD8">
      <w:start w:val="1"/>
      <w:numFmt w:val="decimal"/>
      <w:lvlText w:val="%4"/>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A87D12">
      <w:start w:val="1"/>
      <w:numFmt w:val="lowerLetter"/>
      <w:lvlText w:val="%5"/>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FA44E8">
      <w:start w:val="1"/>
      <w:numFmt w:val="lowerRoman"/>
      <w:lvlText w:val="%6"/>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3C9A1E">
      <w:start w:val="1"/>
      <w:numFmt w:val="decimal"/>
      <w:lvlText w:val="%7"/>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B4FDB2">
      <w:start w:val="1"/>
      <w:numFmt w:val="lowerLetter"/>
      <w:lvlText w:val="%8"/>
      <w:lvlJc w:val="left"/>
      <w:pPr>
        <w:ind w:left="5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1CD708">
      <w:start w:val="1"/>
      <w:numFmt w:val="lowerRoman"/>
      <w:lvlText w:val="%9"/>
      <w:lvlJc w:val="left"/>
      <w:pPr>
        <w:ind w:left="6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D9A48AE"/>
    <w:multiLevelType w:val="hybridMultilevel"/>
    <w:tmpl w:val="0F407EB0"/>
    <w:lvl w:ilvl="0" w:tplc="9A007E96">
      <w:start w:val="13"/>
      <w:numFmt w:val="upperLetter"/>
      <w:lvlText w:val="%1"/>
      <w:lvlJc w:val="left"/>
      <w:pPr>
        <w:ind w:left="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AA318A">
      <w:start w:val="1"/>
      <w:numFmt w:val="lowerLetter"/>
      <w:lvlText w:val="%2"/>
      <w:lvlJc w:val="left"/>
      <w:pPr>
        <w:ind w:left="1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4640AA">
      <w:start w:val="1"/>
      <w:numFmt w:val="lowerRoman"/>
      <w:lvlText w:val="%3"/>
      <w:lvlJc w:val="left"/>
      <w:pPr>
        <w:ind w:left="1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A8C6FC">
      <w:start w:val="1"/>
      <w:numFmt w:val="decimal"/>
      <w:lvlText w:val="%4"/>
      <w:lvlJc w:val="left"/>
      <w:pPr>
        <w:ind w:left="2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462064">
      <w:start w:val="1"/>
      <w:numFmt w:val="lowerLetter"/>
      <w:lvlText w:val="%5"/>
      <w:lvlJc w:val="left"/>
      <w:pPr>
        <w:ind w:left="3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A2BBF6">
      <w:start w:val="1"/>
      <w:numFmt w:val="lowerRoman"/>
      <w:lvlText w:val="%6"/>
      <w:lvlJc w:val="left"/>
      <w:pPr>
        <w:ind w:left="3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F2F738">
      <w:start w:val="1"/>
      <w:numFmt w:val="decimal"/>
      <w:lvlText w:val="%7"/>
      <w:lvlJc w:val="left"/>
      <w:pPr>
        <w:ind w:left="4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CAE16A">
      <w:start w:val="1"/>
      <w:numFmt w:val="lowerLetter"/>
      <w:lvlText w:val="%8"/>
      <w:lvlJc w:val="left"/>
      <w:pPr>
        <w:ind w:left="5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C4C1AA">
      <w:start w:val="1"/>
      <w:numFmt w:val="lowerRoman"/>
      <w:lvlText w:val="%9"/>
      <w:lvlJc w:val="left"/>
      <w:pPr>
        <w:ind w:left="6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9"/>
  </w:num>
  <w:num w:numId="8">
    <w:abstractNumId w:val="10"/>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A3"/>
    <w:rsid w:val="00227FA3"/>
    <w:rsid w:val="00E9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9279C-9D27-471E-A331-C442383E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USSGL Part 1 Section IV: Account Attribute Definition Report</vt:lpstr>
    </vt:vector>
  </TitlesOfParts>
  <Company>BFS</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1 Section IV: Account Attribute Definition Report</dc:title>
  <dc:subject/>
  <dc:creator>Gary A. Bement</dc:creator>
  <cp:keywords/>
  <cp:lastModifiedBy>Heather D. Six</cp:lastModifiedBy>
  <cp:revision>2</cp:revision>
  <dcterms:created xsi:type="dcterms:W3CDTF">2020-04-08T17:22:00Z</dcterms:created>
  <dcterms:modified xsi:type="dcterms:W3CDTF">2020-04-08T17:22:00Z</dcterms:modified>
</cp:coreProperties>
</file>