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10" w:right="0" w:firstLine="0"/>
        <w:rPr>
          <w:sz w:val="20"/>
        </w:rPr>
      </w:pPr>
      <w:r>
        <w:rPr>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sz w:val="20"/>
        </w:rPr>
      </w:r>
    </w:p>
    <w:p>
      <w:pPr>
        <w:spacing w:line="240" w:lineRule="auto" w:before="4"/>
        <w:rPr>
          <w:sz w:val="22"/>
        </w:rPr>
      </w:pPr>
    </w:p>
    <w:p>
      <w:pPr>
        <w:spacing w:before="94"/>
        <w:ind w:left="110" w:right="0" w:firstLine="0"/>
        <w:jc w:val="left"/>
        <w:rPr>
          <w:rFonts w:ascii="Arial"/>
          <w:b/>
          <w:sz w:val="34"/>
        </w:rPr>
      </w:pPr>
      <w:bookmarkStart w:name="sec1_cover_2017" w:id="1"/>
      <w:bookmarkEnd w:id="1"/>
      <w:r>
        <w:rPr/>
      </w:r>
      <w:r>
        <w:rPr>
          <w:rFonts w:ascii="Arial"/>
          <w:b/>
          <w:sz w:val="34"/>
        </w:rPr>
        <w:t>Part 1, Section I: Chart of Accounts</w:t>
      </w:r>
    </w:p>
    <w:p>
      <w:pPr>
        <w:pStyle w:val="BodyText"/>
        <w:spacing w:before="3"/>
        <w:rPr>
          <w:b/>
          <w:sz w:val="34"/>
        </w:rPr>
      </w:pPr>
    </w:p>
    <w:p>
      <w:pPr>
        <w:pStyle w:val="BodyText"/>
        <w:spacing w:line="312" w:lineRule="auto" w:before="1"/>
        <w:ind w:left="110" w:right="816"/>
      </w:pPr>
      <w:r>
        <w:rPr>
          <w:w w:val="105"/>
        </w:rPr>
        <w:t>The Chart of Accounts provides the basic structure for the U.S. Standard General Ledger (USSGL). It incorporates</w:t>
      </w:r>
      <w:r>
        <w:rPr>
          <w:spacing w:val="-8"/>
          <w:w w:val="105"/>
        </w:rPr>
        <w:t> </w:t>
      </w:r>
      <w:r>
        <w:rPr>
          <w:w w:val="105"/>
        </w:rPr>
        <w:t>both</w:t>
      </w:r>
      <w:r>
        <w:rPr>
          <w:spacing w:val="-6"/>
          <w:w w:val="105"/>
        </w:rPr>
        <w:t> </w:t>
      </w:r>
      <w:r>
        <w:rPr>
          <w:w w:val="105"/>
        </w:rPr>
        <w:t>proprietary</w:t>
      </w:r>
      <w:r>
        <w:rPr>
          <w:spacing w:val="-4"/>
          <w:w w:val="105"/>
        </w:rPr>
        <w:t> </w:t>
      </w:r>
      <w:r>
        <w:rPr>
          <w:w w:val="105"/>
        </w:rPr>
        <w:t>and</w:t>
      </w:r>
      <w:r>
        <w:rPr>
          <w:spacing w:val="-11"/>
          <w:w w:val="105"/>
        </w:rPr>
        <w:t> </w:t>
      </w:r>
      <w:r>
        <w:rPr>
          <w:w w:val="105"/>
        </w:rPr>
        <w:t>budgetary</w:t>
      </w:r>
      <w:r>
        <w:rPr>
          <w:spacing w:val="-12"/>
          <w:w w:val="105"/>
        </w:rPr>
        <w:t> </w:t>
      </w:r>
      <w:r>
        <w:rPr>
          <w:w w:val="105"/>
        </w:rPr>
        <w:t>accounts.</w:t>
      </w:r>
      <w:r>
        <w:rPr>
          <w:spacing w:val="-10"/>
          <w:w w:val="105"/>
        </w:rPr>
        <w:t> </w:t>
      </w:r>
      <w:r>
        <w:rPr>
          <w:w w:val="105"/>
        </w:rPr>
        <w:t>The</w:t>
      </w:r>
      <w:r>
        <w:rPr>
          <w:spacing w:val="-7"/>
          <w:w w:val="105"/>
        </w:rPr>
        <w:t> </w:t>
      </w:r>
      <w:r>
        <w:rPr>
          <w:w w:val="105"/>
        </w:rPr>
        <w:t>proprietary</w:t>
      </w:r>
      <w:r>
        <w:rPr>
          <w:spacing w:val="-4"/>
          <w:w w:val="105"/>
        </w:rPr>
        <w:t> </w:t>
      </w:r>
      <w:r>
        <w:rPr>
          <w:w w:val="105"/>
        </w:rPr>
        <w:t>and</w:t>
      </w:r>
      <w:r>
        <w:rPr>
          <w:spacing w:val="-11"/>
          <w:w w:val="105"/>
        </w:rPr>
        <w:t> </w:t>
      </w:r>
      <w:r>
        <w:rPr>
          <w:w w:val="105"/>
        </w:rPr>
        <w:t>budgetary</w:t>
      </w:r>
      <w:r>
        <w:rPr>
          <w:spacing w:val="-12"/>
          <w:w w:val="105"/>
        </w:rPr>
        <w:t> </w:t>
      </w:r>
      <w:r>
        <w:rPr>
          <w:w w:val="105"/>
        </w:rPr>
        <w:t>sets</w:t>
      </w:r>
      <w:r>
        <w:rPr>
          <w:spacing w:val="-12"/>
          <w:w w:val="105"/>
        </w:rPr>
        <w:t> </w:t>
      </w:r>
      <w:r>
        <w:rPr>
          <w:w w:val="105"/>
        </w:rPr>
        <w:t>of</w:t>
      </w:r>
      <w:r>
        <w:rPr>
          <w:spacing w:val="-12"/>
          <w:w w:val="105"/>
        </w:rPr>
        <w:t> </w:t>
      </w:r>
      <w:r>
        <w:rPr>
          <w:w w:val="105"/>
        </w:rPr>
        <w:t>general</w:t>
      </w:r>
      <w:r>
        <w:rPr>
          <w:spacing w:val="-7"/>
          <w:w w:val="105"/>
        </w:rPr>
        <w:t> </w:t>
      </w:r>
      <w:r>
        <w:rPr>
          <w:w w:val="105"/>
        </w:rPr>
        <w:t>ledger accounts are self balancing (the total debits equal total credits). It is important to note that central agency reporting requires a lower level of detail than the </w:t>
      </w:r>
      <w:r>
        <w:rPr>
          <w:spacing w:val="1"/>
          <w:w w:val="105"/>
        </w:rPr>
        <w:t>6-digit </w:t>
      </w:r>
      <w:r>
        <w:rPr>
          <w:w w:val="105"/>
        </w:rPr>
        <w:t>USSGL account numbers provided. Therefore, the USSGL Board developed attributes containing various domain values that, when added to a basic </w:t>
      </w:r>
      <w:r>
        <w:rPr>
          <w:spacing w:val="1"/>
          <w:w w:val="105"/>
        </w:rPr>
        <w:t>6-digit </w:t>
      </w:r>
      <w:r>
        <w:rPr>
          <w:w w:val="105"/>
        </w:rPr>
        <w:t>USSGL account, provide the appropriate level of detail needed for central agency reporting and, in effect, create new USSGL accounts. See Section IV for attribute definitions and domain values. It is this lower level</w:t>
      </w:r>
      <w:r>
        <w:rPr>
          <w:spacing w:val="-7"/>
          <w:w w:val="105"/>
        </w:rPr>
        <w:t> </w:t>
      </w:r>
      <w:r>
        <w:rPr>
          <w:w w:val="105"/>
        </w:rPr>
        <w:t>of</w:t>
      </w:r>
      <w:r>
        <w:rPr>
          <w:spacing w:val="-8"/>
          <w:w w:val="105"/>
        </w:rPr>
        <w:t> </w:t>
      </w:r>
      <w:r>
        <w:rPr>
          <w:w w:val="105"/>
        </w:rPr>
        <w:t>detail,</w:t>
      </w:r>
      <w:r>
        <w:rPr>
          <w:spacing w:val="-7"/>
          <w:w w:val="105"/>
        </w:rPr>
        <w:t> </w:t>
      </w:r>
      <w:r>
        <w:rPr>
          <w:w w:val="105"/>
        </w:rPr>
        <w:t>the</w:t>
      </w:r>
      <w:r>
        <w:rPr>
          <w:spacing w:val="0"/>
          <w:w w:val="105"/>
        </w:rPr>
        <w:t> </w:t>
      </w:r>
      <w:r>
        <w:rPr>
          <w:w w:val="105"/>
        </w:rPr>
        <w:t>basic</w:t>
      </w:r>
      <w:r>
        <w:rPr>
          <w:spacing w:val="-2"/>
          <w:w w:val="105"/>
        </w:rPr>
        <w:t> </w:t>
      </w:r>
      <w:r>
        <w:rPr>
          <w:spacing w:val="1"/>
          <w:w w:val="105"/>
        </w:rPr>
        <w:t>6-digit</w:t>
      </w:r>
      <w:r>
        <w:rPr>
          <w:spacing w:val="-8"/>
          <w:w w:val="105"/>
        </w:rPr>
        <w:t> </w:t>
      </w:r>
      <w:r>
        <w:rPr>
          <w:w w:val="105"/>
        </w:rPr>
        <w:t>USSGL</w:t>
      </w:r>
      <w:r>
        <w:rPr>
          <w:spacing w:val="0"/>
          <w:w w:val="105"/>
        </w:rPr>
        <w:t> </w:t>
      </w:r>
      <w:r>
        <w:rPr>
          <w:w w:val="105"/>
        </w:rPr>
        <w:t>account</w:t>
      </w:r>
      <w:r>
        <w:rPr>
          <w:spacing w:val="-4"/>
          <w:w w:val="105"/>
        </w:rPr>
        <w:t> </w:t>
      </w:r>
      <w:r>
        <w:rPr>
          <w:w w:val="105"/>
        </w:rPr>
        <w:t>plus</w:t>
      </w:r>
      <w:r>
        <w:rPr>
          <w:spacing w:val="-8"/>
          <w:w w:val="105"/>
        </w:rPr>
        <w:t> </w:t>
      </w:r>
      <w:r>
        <w:rPr>
          <w:w w:val="105"/>
        </w:rPr>
        <w:t>applicable</w:t>
      </w:r>
      <w:r>
        <w:rPr>
          <w:spacing w:val="-4"/>
          <w:w w:val="105"/>
        </w:rPr>
        <w:t> </w:t>
      </w:r>
      <w:r>
        <w:rPr>
          <w:w w:val="105"/>
        </w:rPr>
        <w:t>attribute</w:t>
      </w:r>
      <w:r>
        <w:rPr>
          <w:spacing w:val="-10"/>
          <w:w w:val="105"/>
        </w:rPr>
        <w:t> </w:t>
      </w:r>
      <w:r>
        <w:rPr>
          <w:w w:val="105"/>
        </w:rPr>
        <w:t>domain</w:t>
      </w:r>
      <w:r>
        <w:rPr>
          <w:spacing w:val="-6"/>
          <w:w w:val="105"/>
        </w:rPr>
        <w:t> </w:t>
      </w:r>
      <w:r>
        <w:rPr>
          <w:w w:val="105"/>
        </w:rPr>
        <w:t>values,</w:t>
      </w:r>
      <w:r>
        <w:rPr>
          <w:spacing w:val="-1"/>
          <w:w w:val="105"/>
        </w:rPr>
        <w:t> </w:t>
      </w:r>
      <w:r>
        <w:rPr>
          <w:w w:val="105"/>
        </w:rPr>
        <w:t>that</w:t>
      </w:r>
      <w:r>
        <w:rPr>
          <w:spacing w:val="-7"/>
          <w:w w:val="105"/>
        </w:rPr>
        <w:t> </w:t>
      </w:r>
      <w:r>
        <w:rPr>
          <w:w w:val="105"/>
        </w:rPr>
        <w:t>agencies</w:t>
      </w:r>
      <w:r>
        <w:rPr>
          <w:spacing w:val="0"/>
          <w:w w:val="105"/>
        </w:rPr>
        <w:t> </w:t>
      </w:r>
      <w:r>
        <w:rPr>
          <w:w w:val="105"/>
        </w:rPr>
        <w:t>must capture at the transaction level to (1) comply with USSGL policy contained herein, and (2) achieve the desired result for proper</w:t>
      </w:r>
      <w:r>
        <w:rPr>
          <w:spacing w:val="40"/>
          <w:w w:val="105"/>
        </w:rPr>
        <w:t> </w:t>
      </w:r>
      <w:r>
        <w:rPr>
          <w:w w:val="105"/>
        </w:rPr>
        <w:t>reporting.</w:t>
      </w:r>
    </w:p>
    <w:p>
      <w:pPr>
        <w:pStyle w:val="BodyText"/>
        <w:rPr>
          <w:sz w:val="26"/>
        </w:rPr>
      </w:pPr>
    </w:p>
    <w:p>
      <w:pPr>
        <w:pStyle w:val="BodyText"/>
        <w:spacing w:before="0"/>
        <w:ind w:left="110"/>
      </w:pPr>
      <w:r>
        <w:rPr>
          <w:w w:val="105"/>
        </w:rPr>
        <w:t>The basic 6-digit USSGL accounts are classified as follows:</w:t>
      </w:r>
    </w:p>
    <w:p>
      <w:pPr>
        <w:pStyle w:val="BodyText"/>
        <w:spacing w:before="10"/>
        <w:rPr>
          <w:sz w:val="31"/>
        </w:rPr>
      </w:pPr>
    </w:p>
    <w:p>
      <w:pPr>
        <w:spacing w:before="0"/>
        <w:ind w:left="350" w:right="0" w:firstLine="0"/>
        <w:jc w:val="left"/>
        <w:rPr>
          <w:rFonts w:ascii="Arial"/>
          <w:b/>
          <w:sz w:val="19"/>
        </w:rPr>
      </w:pPr>
      <w:r>
        <w:rPr>
          <w:rFonts w:ascii="Arial"/>
          <w:b/>
          <w:w w:val="105"/>
          <w:sz w:val="19"/>
        </w:rPr>
        <w:t>100000 Assets</w:t>
      </w:r>
    </w:p>
    <w:p>
      <w:pPr>
        <w:pStyle w:val="BodyText"/>
        <w:spacing w:before="10"/>
        <w:rPr>
          <w:b/>
          <w:sz w:val="31"/>
        </w:rPr>
      </w:pPr>
    </w:p>
    <w:p>
      <w:pPr>
        <w:spacing w:before="0"/>
        <w:ind w:left="350" w:right="0" w:firstLine="0"/>
        <w:jc w:val="left"/>
        <w:rPr>
          <w:rFonts w:ascii="Arial"/>
          <w:b/>
          <w:sz w:val="19"/>
        </w:rPr>
      </w:pPr>
      <w:r>
        <w:rPr>
          <w:rFonts w:ascii="Arial"/>
          <w:b/>
          <w:w w:val="105"/>
          <w:sz w:val="19"/>
        </w:rPr>
        <w:t>200000 Liabilities</w:t>
      </w:r>
    </w:p>
    <w:p>
      <w:pPr>
        <w:pStyle w:val="BodyText"/>
        <w:spacing w:before="10"/>
        <w:rPr>
          <w:b/>
          <w:sz w:val="31"/>
        </w:rPr>
      </w:pPr>
    </w:p>
    <w:p>
      <w:pPr>
        <w:spacing w:before="0"/>
        <w:ind w:left="350" w:right="0" w:firstLine="0"/>
        <w:jc w:val="left"/>
        <w:rPr>
          <w:rFonts w:ascii="Arial"/>
          <w:b/>
          <w:sz w:val="19"/>
        </w:rPr>
      </w:pPr>
      <w:r>
        <w:rPr>
          <w:rFonts w:ascii="Arial"/>
          <w:b/>
          <w:w w:val="105"/>
          <w:sz w:val="19"/>
        </w:rPr>
        <w:t>300000 Net Position</w:t>
      </w:r>
    </w:p>
    <w:p>
      <w:pPr>
        <w:pStyle w:val="BodyText"/>
        <w:spacing w:before="10"/>
        <w:rPr>
          <w:b/>
          <w:sz w:val="31"/>
        </w:rPr>
      </w:pPr>
    </w:p>
    <w:p>
      <w:pPr>
        <w:spacing w:before="0"/>
        <w:ind w:left="350" w:right="0" w:firstLine="0"/>
        <w:jc w:val="left"/>
        <w:rPr>
          <w:rFonts w:ascii="Arial"/>
          <w:b/>
          <w:sz w:val="19"/>
        </w:rPr>
      </w:pPr>
      <w:r>
        <w:rPr>
          <w:rFonts w:ascii="Arial"/>
          <w:b/>
          <w:w w:val="105"/>
          <w:sz w:val="19"/>
        </w:rPr>
        <w:t>400000 Budgetary</w:t>
      </w:r>
    </w:p>
    <w:p>
      <w:pPr>
        <w:pStyle w:val="BodyText"/>
        <w:spacing w:before="10"/>
        <w:rPr>
          <w:b/>
          <w:sz w:val="31"/>
        </w:rPr>
      </w:pPr>
    </w:p>
    <w:p>
      <w:pPr>
        <w:spacing w:line="643" w:lineRule="auto" w:before="0"/>
        <w:ind w:left="350" w:right="4993" w:firstLine="0"/>
        <w:jc w:val="left"/>
        <w:rPr>
          <w:rFonts w:ascii="Arial"/>
          <w:b/>
          <w:sz w:val="19"/>
        </w:rPr>
      </w:pPr>
      <w:r>
        <w:rPr>
          <w:rFonts w:ascii="Arial"/>
          <w:b/>
          <w:w w:val="105"/>
          <w:sz w:val="19"/>
        </w:rPr>
        <w:t>500000 Revenue and Other Financing Sources 600000 Expenses</w:t>
      </w:r>
    </w:p>
    <w:p>
      <w:pPr>
        <w:spacing w:line="217" w:lineRule="exact" w:before="0"/>
        <w:ind w:left="350" w:right="0" w:firstLine="0"/>
        <w:jc w:val="left"/>
        <w:rPr>
          <w:rFonts w:ascii="Arial"/>
          <w:b/>
          <w:sz w:val="19"/>
        </w:rPr>
      </w:pPr>
      <w:r>
        <w:rPr>
          <w:rFonts w:ascii="Arial"/>
          <w:b/>
          <w:w w:val="105"/>
          <w:sz w:val="19"/>
        </w:rPr>
        <w:t>700000 Gains/Losses/Miscellaneous Items</w:t>
      </w:r>
    </w:p>
    <w:p>
      <w:pPr>
        <w:pStyle w:val="BodyText"/>
        <w:spacing w:before="10"/>
        <w:rPr>
          <w:b/>
          <w:sz w:val="31"/>
        </w:rPr>
      </w:pPr>
    </w:p>
    <w:p>
      <w:pPr>
        <w:spacing w:before="0"/>
        <w:ind w:left="350" w:right="0" w:firstLine="0"/>
        <w:jc w:val="left"/>
        <w:rPr>
          <w:rFonts w:ascii="Arial"/>
          <w:b/>
          <w:sz w:val="19"/>
        </w:rPr>
      </w:pPr>
      <w:r>
        <w:rPr>
          <w:rFonts w:ascii="Arial"/>
          <w:b/>
          <w:w w:val="105"/>
          <w:sz w:val="19"/>
        </w:rPr>
        <w:t>800000 Memorandum</w:t>
      </w:r>
    </w:p>
    <w:p>
      <w:pPr>
        <w:pStyle w:val="BodyText"/>
        <w:spacing w:before="10"/>
        <w:rPr>
          <w:b/>
          <w:sz w:val="31"/>
        </w:rPr>
      </w:pPr>
    </w:p>
    <w:p>
      <w:pPr>
        <w:pStyle w:val="BodyText"/>
        <w:spacing w:line="312" w:lineRule="auto" w:before="0"/>
        <w:ind w:left="110" w:right="1202"/>
        <w:jc w:val="both"/>
      </w:pPr>
      <w:r>
        <w:rPr>
          <w:w w:val="105"/>
        </w:rPr>
        <w:t>Agencies</w:t>
      </w:r>
      <w:r>
        <w:rPr>
          <w:spacing w:val="-4"/>
          <w:w w:val="105"/>
        </w:rPr>
        <w:t> </w:t>
      </w:r>
      <w:r>
        <w:rPr>
          <w:w w:val="105"/>
        </w:rPr>
        <w:t>may</w:t>
      </w:r>
      <w:r>
        <w:rPr>
          <w:spacing w:val="-6"/>
          <w:w w:val="105"/>
        </w:rPr>
        <w:t> </w:t>
      </w:r>
      <w:r>
        <w:rPr>
          <w:w w:val="105"/>
        </w:rPr>
        <w:t>expand</w:t>
      </w:r>
      <w:r>
        <w:rPr>
          <w:spacing w:val="-6"/>
          <w:w w:val="105"/>
        </w:rPr>
        <w:t> </w:t>
      </w:r>
      <w:r>
        <w:rPr>
          <w:w w:val="105"/>
        </w:rPr>
        <w:t>this</w:t>
      </w:r>
      <w:r>
        <w:rPr>
          <w:spacing w:val="-2"/>
          <w:w w:val="105"/>
        </w:rPr>
        <w:t> </w:t>
      </w:r>
      <w:r>
        <w:rPr>
          <w:w w:val="105"/>
        </w:rPr>
        <w:t>numbering</w:t>
      </w:r>
      <w:r>
        <w:rPr>
          <w:spacing w:val="-3"/>
          <w:w w:val="105"/>
        </w:rPr>
        <w:t> </w:t>
      </w:r>
      <w:r>
        <w:rPr>
          <w:w w:val="105"/>
        </w:rPr>
        <w:t>system</w:t>
      </w:r>
      <w:r>
        <w:rPr>
          <w:spacing w:val="-1"/>
          <w:w w:val="105"/>
        </w:rPr>
        <w:t> </w:t>
      </w:r>
      <w:r>
        <w:rPr>
          <w:w w:val="105"/>
        </w:rPr>
        <w:t>to</w:t>
      </w:r>
      <w:r>
        <w:rPr>
          <w:spacing w:val="-9"/>
          <w:w w:val="105"/>
        </w:rPr>
        <w:t> </w:t>
      </w:r>
      <w:r>
        <w:rPr>
          <w:w w:val="105"/>
        </w:rPr>
        <w:t>as</w:t>
      </w:r>
      <w:r>
        <w:rPr>
          <w:spacing w:val="-7"/>
          <w:w w:val="105"/>
        </w:rPr>
        <w:t> </w:t>
      </w:r>
      <w:r>
        <w:rPr>
          <w:w w:val="105"/>
        </w:rPr>
        <w:t>many</w:t>
      </w:r>
      <w:r>
        <w:rPr>
          <w:spacing w:val="-8"/>
          <w:w w:val="105"/>
        </w:rPr>
        <w:t> </w:t>
      </w:r>
      <w:r>
        <w:rPr>
          <w:w w:val="105"/>
        </w:rPr>
        <w:t>digits</w:t>
      </w:r>
      <w:r>
        <w:rPr>
          <w:spacing w:val="-2"/>
          <w:w w:val="105"/>
        </w:rPr>
        <w:t> </w:t>
      </w:r>
      <w:r>
        <w:rPr>
          <w:w w:val="105"/>
        </w:rPr>
        <w:t>as</w:t>
      </w:r>
      <w:r>
        <w:rPr>
          <w:spacing w:val="-7"/>
          <w:w w:val="105"/>
        </w:rPr>
        <w:t> </w:t>
      </w:r>
      <w:r>
        <w:rPr>
          <w:w w:val="105"/>
        </w:rPr>
        <w:t>necessary</w:t>
      </w:r>
      <w:r>
        <w:rPr>
          <w:spacing w:val="-2"/>
          <w:w w:val="105"/>
        </w:rPr>
        <w:t> </w:t>
      </w:r>
      <w:r>
        <w:rPr>
          <w:w w:val="105"/>
        </w:rPr>
        <w:t>to</w:t>
      </w:r>
      <w:r>
        <w:rPr>
          <w:spacing w:val="-9"/>
          <w:w w:val="105"/>
        </w:rPr>
        <w:t> </w:t>
      </w:r>
      <w:r>
        <w:rPr>
          <w:w w:val="105"/>
        </w:rPr>
        <w:t>accommodate</w:t>
      </w:r>
      <w:r>
        <w:rPr>
          <w:spacing w:val="-6"/>
          <w:w w:val="105"/>
        </w:rPr>
        <w:t> </w:t>
      </w:r>
      <w:r>
        <w:rPr>
          <w:w w:val="105"/>
        </w:rPr>
        <w:t>agency- specific requirements. However, subsidiary accounts must summarize or “roll up” to the </w:t>
      </w:r>
      <w:r>
        <w:rPr>
          <w:spacing w:val="1"/>
          <w:w w:val="105"/>
        </w:rPr>
        <w:t>6-digit </w:t>
      </w:r>
      <w:r>
        <w:rPr>
          <w:w w:val="105"/>
        </w:rPr>
        <w:t>USSGL accounts plus any related attributes as defined</w:t>
      </w:r>
      <w:r>
        <w:rPr>
          <w:spacing w:val="53"/>
          <w:w w:val="105"/>
        </w:rPr>
        <w:t> </w:t>
      </w:r>
      <w:r>
        <w:rPr>
          <w:w w:val="105"/>
        </w:rPr>
        <w:t>herein.</w:t>
      </w:r>
    </w:p>
    <w:p>
      <w:pPr>
        <w:pStyle w:val="BodyText"/>
        <w:spacing w:before="4"/>
        <w:rPr>
          <w:sz w:val="26"/>
        </w:rPr>
      </w:pPr>
    </w:p>
    <w:p>
      <w:pPr>
        <w:pStyle w:val="BodyText"/>
        <w:spacing w:line="312" w:lineRule="auto" w:before="1"/>
        <w:ind w:left="110" w:right="816"/>
      </w:pPr>
      <w:r>
        <w:rPr>
          <w:w w:val="105"/>
        </w:rPr>
        <w:t>In February 1999, the USSGL Board voted to delete summary accounts. However, agencies may summarize accounts as they find useful. Section headings replace many of the deleted summary accounts to maintain the integrity of the account structure.</w:t>
      </w: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spacing w:before="175"/>
        <w:ind w:left="0" w:right="119" w:firstLine="0"/>
        <w:jc w:val="right"/>
        <w:rPr>
          <w:rFonts w:ascii="Palatino Linotype"/>
          <w:sz w:val="24"/>
        </w:rPr>
      </w:pPr>
      <w:r>
        <w:rPr>
          <w:rFonts w:ascii="Palatino Linotype"/>
          <w:sz w:val="24"/>
        </w:rPr>
        <w:t>Page 1 of 1</w:t>
      </w:r>
    </w:p>
    <w:p>
      <w:pPr>
        <w:spacing w:after="0"/>
        <w:jc w:val="right"/>
        <w:rPr>
          <w:rFonts w:ascii="Palatino Linotype"/>
          <w:sz w:val="24"/>
        </w:rPr>
        <w:sectPr>
          <w:type w:val="continuous"/>
          <w:pgSz w:w="12240" w:h="15840"/>
          <w:pgMar w:top="620" w:bottom="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511"/>
        <w:gridCol w:w="1139"/>
      </w:tblGrid>
      <w:tr>
        <w:trPr>
          <w:trHeight w:val="406" w:hRule="atLeast"/>
        </w:trPr>
        <w:tc>
          <w:tcPr>
            <w:tcW w:w="1130" w:type="dxa"/>
          </w:tcPr>
          <w:p>
            <w:pPr>
              <w:pStyle w:val="TableParagraph"/>
              <w:spacing w:line="266" w:lineRule="exact"/>
              <w:ind w:left="0" w:right="209"/>
              <w:jc w:val="right"/>
              <w:rPr>
                <w:b/>
                <w:sz w:val="24"/>
              </w:rPr>
            </w:pPr>
            <w:bookmarkStart w:name="sec1_chrtacct_2017" w:id="2"/>
            <w:bookmarkEnd w:id="2"/>
            <w:r>
              <w:rPr/>
            </w:r>
            <w:r>
              <w:rPr>
                <w:b/>
                <w:sz w:val="24"/>
              </w:rPr>
              <w:t>100000</w:t>
            </w:r>
          </w:p>
        </w:tc>
        <w:tc>
          <w:tcPr>
            <w:tcW w:w="6511" w:type="dxa"/>
          </w:tcPr>
          <w:p>
            <w:pPr>
              <w:pStyle w:val="TableParagraph"/>
              <w:spacing w:line="266" w:lineRule="exact"/>
              <w:rPr>
                <w:b/>
                <w:sz w:val="24"/>
              </w:rPr>
            </w:pPr>
            <w:r>
              <w:rPr>
                <w:b/>
                <w:sz w:val="24"/>
              </w:rPr>
              <w:t>ASSETS</w:t>
            </w:r>
          </w:p>
        </w:tc>
        <w:tc>
          <w:tcPr>
            <w:tcW w:w="1139"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101000</w:t>
            </w:r>
          </w:p>
        </w:tc>
        <w:tc>
          <w:tcPr>
            <w:tcW w:w="6511" w:type="dxa"/>
          </w:tcPr>
          <w:p>
            <w:pPr>
              <w:pStyle w:val="TableParagraph"/>
              <w:spacing w:line="261" w:lineRule="exact" w:before="130"/>
              <w:rPr>
                <w:sz w:val="24"/>
              </w:rPr>
            </w:pPr>
            <w:r>
              <w:rPr>
                <w:sz w:val="24"/>
              </w:rPr>
              <w:t>Fund Balance With Treasury</w:t>
            </w:r>
          </w:p>
        </w:tc>
        <w:tc>
          <w:tcPr>
            <w:tcW w:w="1139" w:type="dxa"/>
          </w:tcPr>
          <w:p>
            <w:pPr>
              <w:pStyle w:val="TableParagraph"/>
              <w:spacing w:line="261" w:lineRule="exact" w:before="130"/>
              <w:ind w:left="339"/>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109000</w:t>
            </w:r>
          </w:p>
        </w:tc>
        <w:tc>
          <w:tcPr>
            <w:tcW w:w="6511" w:type="dxa"/>
          </w:tcPr>
          <w:p>
            <w:pPr>
              <w:pStyle w:val="TableParagraph"/>
              <w:spacing w:line="271" w:lineRule="exact"/>
              <w:rPr>
                <w:sz w:val="24"/>
              </w:rPr>
            </w:pPr>
            <w:r>
              <w:rPr>
                <w:sz w:val="24"/>
              </w:rPr>
              <w:t>Fund Balance With Treasury While Awaiting a Warrant</w:t>
            </w:r>
          </w:p>
        </w:tc>
        <w:tc>
          <w:tcPr>
            <w:tcW w:w="1139" w:type="dxa"/>
          </w:tcPr>
          <w:p>
            <w:pPr>
              <w:pStyle w:val="TableParagraph"/>
              <w:spacing w:line="271" w:lineRule="exact"/>
              <w:ind w:left="339"/>
              <w:rPr>
                <w:sz w:val="24"/>
              </w:rPr>
            </w:pPr>
            <w:r>
              <w:rPr>
                <w:sz w:val="24"/>
              </w:rPr>
              <w:t>Debit</w:t>
            </w:r>
          </w:p>
        </w:tc>
      </w:tr>
      <w:tr>
        <w:trPr>
          <w:trHeight w:val="412" w:hRule="atLeast"/>
        </w:trPr>
        <w:tc>
          <w:tcPr>
            <w:tcW w:w="1130" w:type="dxa"/>
          </w:tcPr>
          <w:p>
            <w:pPr>
              <w:pStyle w:val="TableParagraph"/>
              <w:spacing w:line="240" w:lineRule="auto"/>
              <w:ind w:left="0"/>
              <w:rPr>
                <w:sz w:val="22"/>
              </w:rPr>
            </w:pPr>
          </w:p>
        </w:tc>
        <w:tc>
          <w:tcPr>
            <w:tcW w:w="6511" w:type="dxa"/>
          </w:tcPr>
          <w:p>
            <w:pPr>
              <w:pStyle w:val="TableParagraph"/>
              <w:spacing w:line="257" w:lineRule="exact" w:before="135"/>
              <w:rPr>
                <w:b/>
                <w:sz w:val="24"/>
              </w:rPr>
            </w:pPr>
            <w:r>
              <w:rPr>
                <w:b/>
                <w:sz w:val="24"/>
              </w:rPr>
              <w:t>CASH</w:t>
            </w:r>
          </w:p>
        </w:tc>
        <w:tc>
          <w:tcPr>
            <w:tcW w:w="1139" w:type="dxa"/>
          </w:tcPr>
          <w:p>
            <w:pPr>
              <w:pStyle w:val="TableParagraph"/>
              <w:spacing w:line="240" w:lineRule="auto"/>
              <w:ind w:left="0"/>
              <w:rPr>
                <w:sz w:val="22"/>
              </w:rPr>
            </w:pPr>
          </w:p>
        </w:tc>
      </w:tr>
      <w:tr>
        <w:trPr>
          <w:trHeight w:val="272" w:hRule="atLeast"/>
        </w:trPr>
        <w:tc>
          <w:tcPr>
            <w:tcW w:w="1130" w:type="dxa"/>
          </w:tcPr>
          <w:p>
            <w:pPr>
              <w:pStyle w:val="TableParagraph"/>
              <w:spacing w:line="252" w:lineRule="exact"/>
              <w:ind w:left="0" w:right="209"/>
              <w:jc w:val="right"/>
              <w:rPr>
                <w:sz w:val="24"/>
              </w:rPr>
            </w:pPr>
            <w:r>
              <w:rPr>
                <w:sz w:val="24"/>
              </w:rPr>
              <w:t>110100</w:t>
            </w:r>
          </w:p>
        </w:tc>
        <w:tc>
          <w:tcPr>
            <w:tcW w:w="6511" w:type="dxa"/>
          </w:tcPr>
          <w:p>
            <w:pPr>
              <w:pStyle w:val="TableParagraph"/>
              <w:spacing w:line="252" w:lineRule="exact"/>
              <w:rPr>
                <w:sz w:val="24"/>
              </w:rPr>
            </w:pPr>
            <w:r>
              <w:rPr>
                <w:sz w:val="24"/>
              </w:rPr>
              <w:t>General Fund of the U.S. Government's Operating Cash</w:t>
            </w:r>
          </w:p>
        </w:tc>
        <w:tc>
          <w:tcPr>
            <w:tcW w:w="1139" w:type="dxa"/>
          </w:tcPr>
          <w:p>
            <w:pPr>
              <w:pStyle w:val="TableParagraph"/>
              <w:spacing w:line="252" w:lineRule="exact"/>
              <w:ind w:left="339"/>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110300</w:t>
            </w:r>
          </w:p>
        </w:tc>
        <w:tc>
          <w:tcPr>
            <w:tcW w:w="6511" w:type="dxa"/>
          </w:tcPr>
          <w:p>
            <w:pPr>
              <w:pStyle w:val="TableParagraph"/>
              <w:rPr>
                <w:sz w:val="24"/>
              </w:rPr>
            </w:pPr>
            <w:r>
              <w:rPr>
                <w:sz w:val="24"/>
              </w:rPr>
              <w:t>Restricted Operating Cash</w:t>
            </w:r>
          </w:p>
        </w:tc>
        <w:tc>
          <w:tcPr>
            <w:tcW w:w="1139" w:type="dxa"/>
          </w:tcPr>
          <w:p>
            <w:pPr>
              <w:pStyle w:val="TableParagraph"/>
              <w:ind w:left="339"/>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110900</w:t>
            </w:r>
          </w:p>
        </w:tc>
        <w:tc>
          <w:tcPr>
            <w:tcW w:w="6511" w:type="dxa"/>
          </w:tcPr>
          <w:p>
            <w:pPr>
              <w:pStyle w:val="TableParagraph"/>
              <w:rPr>
                <w:sz w:val="24"/>
              </w:rPr>
            </w:pPr>
            <w:r>
              <w:rPr>
                <w:sz w:val="24"/>
              </w:rPr>
              <w:t>Checks Outstanding</w:t>
            </w:r>
          </w:p>
        </w:tc>
        <w:tc>
          <w:tcPr>
            <w:tcW w:w="1139" w:type="dxa"/>
          </w:tcPr>
          <w:p>
            <w:pPr>
              <w:pStyle w:val="TableParagraph"/>
              <w:ind w:left="339"/>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111000</w:t>
            </w:r>
          </w:p>
        </w:tc>
        <w:tc>
          <w:tcPr>
            <w:tcW w:w="6511" w:type="dxa"/>
          </w:tcPr>
          <w:p>
            <w:pPr>
              <w:pStyle w:val="TableParagraph"/>
              <w:rPr>
                <w:sz w:val="24"/>
              </w:rPr>
            </w:pPr>
            <w:r>
              <w:rPr>
                <w:sz w:val="24"/>
              </w:rPr>
              <w:t>Undeposited Collections</w:t>
            </w:r>
          </w:p>
        </w:tc>
        <w:tc>
          <w:tcPr>
            <w:tcW w:w="1139" w:type="dxa"/>
          </w:tcPr>
          <w:p>
            <w:pPr>
              <w:pStyle w:val="TableParagraph"/>
              <w:ind w:left="339"/>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112000</w:t>
            </w:r>
          </w:p>
        </w:tc>
        <w:tc>
          <w:tcPr>
            <w:tcW w:w="6511" w:type="dxa"/>
          </w:tcPr>
          <w:p>
            <w:pPr>
              <w:pStyle w:val="TableParagraph"/>
              <w:rPr>
                <w:sz w:val="24"/>
              </w:rPr>
            </w:pPr>
            <w:r>
              <w:rPr>
                <w:sz w:val="24"/>
              </w:rPr>
              <w:t>Imprest Funds</w:t>
            </w:r>
          </w:p>
        </w:tc>
        <w:tc>
          <w:tcPr>
            <w:tcW w:w="1139" w:type="dxa"/>
          </w:tcPr>
          <w:p>
            <w:pPr>
              <w:pStyle w:val="TableParagraph"/>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112500</w:t>
            </w:r>
          </w:p>
        </w:tc>
        <w:tc>
          <w:tcPr>
            <w:tcW w:w="6511" w:type="dxa"/>
          </w:tcPr>
          <w:p>
            <w:pPr>
              <w:pStyle w:val="TableParagraph"/>
              <w:rPr>
                <w:sz w:val="24"/>
              </w:rPr>
            </w:pPr>
            <w:r>
              <w:rPr>
                <w:sz w:val="24"/>
              </w:rPr>
              <w:t>U.S. Debit Card Funds</w:t>
            </w:r>
          </w:p>
        </w:tc>
        <w:tc>
          <w:tcPr>
            <w:tcW w:w="1139" w:type="dxa"/>
          </w:tcPr>
          <w:p>
            <w:pPr>
              <w:pStyle w:val="TableParagraph"/>
              <w:ind w:left="339"/>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113000</w:t>
            </w:r>
          </w:p>
        </w:tc>
        <w:tc>
          <w:tcPr>
            <w:tcW w:w="6511" w:type="dxa"/>
          </w:tcPr>
          <w:p>
            <w:pPr>
              <w:pStyle w:val="TableParagraph"/>
              <w:rPr>
                <w:sz w:val="24"/>
              </w:rPr>
            </w:pPr>
            <w:r>
              <w:rPr>
                <w:sz w:val="24"/>
              </w:rPr>
              <w:t>Funds Held Outside of Treasury - Budgetary</w:t>
            </w:r>
          </w:p>
        </w:tc>
        <w:tc>
          <w:tcPr>
            <w:tcW w:w="1139" w:type="dxa"/>
          </w:tcPr>
          <w:p>
            <w:pPr>
              <w:pStyle w:val="TableParagraph"/>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113500</w:t>
            </w:r>
          </w:p>
        </w:tc>
        <w:tc>
          <w:tcPr>
            <w:tcW w:w="6511" w:type="dxa"/>
          </w:tcPr>
          <w:p>
            <w:pPr>
              <w:pStyle w:val="TableParagraph"/>
              <w:rPr>
                <w:sz w:val="24"/>
              </w:rPr>
            </w:pPr>
            <w:r>
              <w:rPr>
                <w:sz w:val="24"/>
              </w:rPr>
              <w:t>Funds Held Outside of Treasury - Non-Budgetary</w:t>
            </w:r>
          </w:p>
        </w:tc>
        <w:tc>
          <w:tcPr>
            <w:tcW w:w="1139" w:type="dxa"/>
          </w:tcPr>
          <w:p>
            <w:pPr>
              <w:pStyle w:val="TableParagraph"/>
              <w:ind w:left="339"/>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114500</w:t>
            </w:r>
          </w:p>
        </w:tc>
        <w:tc>
          <w:tcPr>
            <w:tcW w:w="6511" w:type="dxa"/>
          </w:tcPr>
          <w:p>
            <w:pPr>
              <w:pStyle w:val="TableParagraph"/>
              <w:spacing w:line="271" w:lineRule="exact"/>
              <w:rPr>
                <w:sz w:val="24"/>
              </w:rPr>
            </w:pPr>
            <w:r>
              <w:rPr>
                <w:sz w:val="24"/>
              </w:rPr>
              <w:t>Cash Held by U.S. Disbursing Officers Outside the Treasury's</w:t>
            </w:r>
          </w:p>
          <w:p>
            <w:pPr>
              <w:pStyle w:val="TableParagraph"/>
              <w:spacing w:line="261" w:lineRule="exact"/>
              <w:rPr>
                <w:sz w:val="24"/>
              </w:rPr>
            </w:pPr>
            <w:r>
              <w:rPr>
                <w:sz w:val="24"/>
              </w:rPr>
              <w:t>General Account</w:t>
            </w:r>
          </w:p>
        </w:tc>
        <w:tc>
          <w:tcPr>
            <w:tcW w:w="1139" w:type="dxa"/>
          </w:tcPr>
          <w:p>
            <w:pPr>
              <w:pStyle w:val="TableParagraph"/>
              <w:spacing w:line="271" w:lineRule="exact"/>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119000</w:t>
            </w:r>
          </w:p>
        </w:tc>
        <w:tc>
          <w:tcPr>
            <w:tcW w:w="6511" w:type="dxa"/>
          </w:tcPr>
          <w:p>
            <w:pPr>
              <w:pStyle w:val="TableParagraph"/>
              <w:rPr>
                <w:sz w:val="24"/>
              </w:rPr>
            </w:pPr>
            <w:r>
              <w:rPr>
                <w:sz w:val="24"/>
              </w:rPr>
              <w:t>Other Cash</w:t>
            </w:r>
          </w:p>
        </w:tc>
        <w:tc>
          <w:tcPr>
            <w:tcW w:w="1139" w:type="dxa"/>
          </w:tcPr>
          <w:p>
            <w:pPr>
              <w:pStyle w:val="TableParagraph"/>
              <w:ind w:left="339"/>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119090</w:t>
            </w:r>
          </w:p>
        </w:tc>
        <w:tc>
          <w:tcPr>
            <w:tcW w:w="6511" w:type="dxa"/>
          </w:tcPr>
          <w:p>
            <w:pPr>
              <w:pStyle w:val="TableParagraph"/>
              <w:rPr>
                <w:sz w:val="24"/>
              </w:rPr>
            </w:pPr>
            <w:r>
              <w:rPr>
                <w:sz w:val="24"/>
              </w:rPr>
              <w:t>Other Cash - International Monetary Fund</w:t>
            </w:r>
          </w:p>
        </w:tc>
        <w:tc>
          <w:tcPr>
            <w:tcW w:w="1139" w:type="dxa"/>
          </w:tcPr>
          <w:p>
            <w:pPr>
              <w:pStyle w:val="TableParagraph"/>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119305</w:t>
            </w:r>
          </w:p>
        </w:tc>
        <w:tc>
          <w:tcPr>
            <w:tcW w:w="6511" w:type="dxa"/>
          </w:tcPr>
          <w:p>
            <w:pPr>
              <w:pStyle w:val="TableParagraph"/>
              <w:rPr>
                <w:sz w:val="24"/>
              </w:rPr>
            </w:pPr>
            <w:r>
              <w:rPr>
                <w:sz w:val="24"/>
              </w:rPr>
              <w:t>International Monetary Fund - Letter of Credit</w:t>
            </w:r>
          </w:p>
        </w:tc>
        <w:tc>
          <w:tcPr>
            <w:tcW w:w="1139" w:type="dxa"/>
          </w:tcPr>
          <w:p>
            <w:pPr>
              <w:pStyle w:val="TableParagraph"/>
              <w:ind w:left="339"/>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119306</w:t>
            </w:r>
          </w:p>
        </w:tc>
        <w:tc>
          <w:tcPr>
            <w:tcW w:w="6511" w:type="dxa"/>
          </w:tcPr>
          <w:p>
            <w:pPr>
              <w:pStyle w:val="TableParagraph"/>
              <w:spacing w:line="271" w:lineRule="exact"/>
              <w:rPr>
                <w:sz w:val="24"/>
              </w:rPr>
            </w:pPr>
            <w:r>
              <w:rPr>
                <w:sz w:val="24"/>
              </w:rPr>
              <w:t>International Monetary Fund - Receivable/Payable Currency</w:t>
            </w:r>
          </w:p>
          <w:p>
            <w:pPr>
              <w:pStyle w:val="TableParagraph"/>
              <w:spacing w:line="261" w:lineRule="exact"/>
              <w:rPr>
                <w:sz w:val="24"/>
              </w:rPr>
            </w:pPr>
            <w:r>
              <w:rPr>
                <w:sz w:val="24"/>
              </w:rPr>
              <w:t>Valuation Adjustment</w:t>
            </w:r>
          </w:p>
        </w:tc>
        <w:tc>
          <w:tcPr>
            <w:tcW w:w="1139" w:type="dxa"/>
          </w:tcPr>
          <w:p>
            <w:pPr>
              <w:pStyle w:val="TableParagraph"/>
              <w:spacing w:line="271" w:lineRule="exact"/>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119307</w:t>
            </w:r>
          </w:p>
        </w:tc>
        <w:tc>
          <w:tcPr>
            <w:tcW w:w="6511" w:type="dxa"/>
          </w:tcPr>
          <w:p>
            <w:pPr>
              <w:pStyle w:val="TableParagraph"/>
              <w:rPr>
                <w:sz w:val="24"/>
              </w:rPr>
            </w:pPr>
            <w:r>
              <w:rPr>
                <w:sz w:val="24"/>
              </w:rPr>
              <w:t>International Monetary Fund - Dollar Deposits with the IMF</w:t>
            </w:r>
          </w:p>
        </w:tc>
        <w:tc>
          <w:tcPr>
            <w:tcW w:w="1139" w:type="dxa"/>
          </w:tcPr>
          <w:p>
            <w:pPr>
              <w:pStyle w:val="TableParagraph"/>
              <w:ind w:left="33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119309</w:t>
            </w:r>
          </w:p>
        </w:tc>
        <w:tc>
          <w:tcPr>
            <w:tcW w:w="6511" w:type="dxa"/>
          </w:tcPr>
          <w:p>
            <w:pPr>
              <w:pStyle w:val="TableParagraph"/>
              <w:rPr>
                <w:sz w:val="24"/>
              </w:rPr>
            </w:pPr>
            <w:r>
              <w:rPr>
                <w:sz w:val="24"/>
              </w:rPr>
              <w:t>International Monetary Fund - Currency Holdings</w:t>
            </w:r>
          </w:p>
        </w:tc>
        <w:tc>
          <w:tcPr>
            <w:tcW w:w="1139" w:type="dxa"/>
          </w:tcPr>
          <w:p>
            <w:pPr>
              <w:pStyle w:val="TableParagraph"/>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119333</w:t>
            </w:r>
          </w:p>
        </w:tc>
        <w:tc>
          <w:tcPr>
            <w:tcW w:w="6511" w:type="dxa"/>
          </w:tcPr>
          <w:p>
            <w:pPr>
              <w:pStyle w:val="TableParagraph"/>
              <w:rPr>
                <w:sz w:val="24"/>
              </w:rPr>
            </w:pPr>
            <w:r>
              <w:rPr>
                <w:sz w:val="24"/>
              </w:rPr>
              <w:t>International Monetary Fund - Reserve Position</w:t>
            </w:r>
          </w:p>
        </w:tc>
        <w:tc>
          <w:tcPr>
            <w:tcW w:w="1139" w:type="dxa"/>
          </w:tcPr>
          <w:p>
            <w:pPr>
              <w:pStyle w:val="TableParagraph"/>
              <w:ind w:left="339"/>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119400</w:t>
            </w:r>
          </w:p>
        </w:tc>
        <w:tc>
          <w:tcPr>
            <w:tcW w:w="6511" w:type="dxa"/>
          </w:tcPr>
          <w:p>
            <w:pPr>
              <w:pStyle w:val="TableParagraph"/>
              <w:spacing w:line="271" w:lineRule="exact"/>
              <w:rPr>
                <w:sz w:val="24"/>
              </w:rPr>
            </w:pPr>
            <w:r>
              <w:rPr>
                <w:sz w:val="24"/>
              </w:rPr>
              <w:t>Exchange Stabilization Fund Assets - Holdings of Special</w:t>
            </w:r>
          </w:p>
          <w:p>
            <w:pPr>
              <w:pStyle w:val="TableParagraph"/>
              <w:spacing w:line="261" w:lineRule="exact"/>
              <w:rPr>
                <w:sz w:val="24"/>
              </w:rPr>
            </w:pPr>
            <w:r>
              <w:rPr>
                <w:sz w:val="24"/>
              </w:rPr>
              <w:t>Drawing Rights</w:t>
            </w:r>
          </w:p>
        </w:tc>
        <w:tc>
          <w:tcPr>
            <w:tcW w:w="1139" w:type="dxa"/>
          </w:tcPr>
          <w:p>
            <w:pPr>
              <w:pStyle w:val="TableParagraph"/>
              <w:spacing w:line="271" w:lineRule="exact"/>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119500</w:t>
            </w:r>
          </w:p>
        </w:tc>
        <w:tc>
          <w:tcPr>
            <w:tcW w:w="6511" w:type="dxa"/>
          </w:tcPr>
          <w:p>
            <w:pPr>
              <w:pStyle w:val="TableParagraph"/>
              <w:rPr>
                <w:sz w:val="24"/>
              </w:rPr>
            </w:pPr>
            <w:r>
              <w:rPr>
                <w:sz w:val="24"/>
              </w:rPr>
              <w:t>Other Monetary Assets</w:t>
            </w:r>
          </w:p>
        </w:tc>
        <w:tc>
          <w:tcPr>
            <w:tcW w:w="1139" w:type="dxa"/>
          </w:tcPr>
          <w:p>
            <w:pPr>
              <w:pStyle w:val="TableParagraph"/>
              <w:ind w:left="339"/>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120000</w:t>
            </w:r>
          </w:p>
        </w:tc>
        <w:tc>
          <w:tcPr>
            <w:tcW w:w="6511" w:type="dxa"/>
          </w:tcPr>
          <w:p>
            <w:pPr>
              <w:pStyle w:val="TableParagraph"/>
              <w:rPr>
                <w:sz w:val="24"/>
              </w:rPr>
            </w:pPr>
            <w:r>
              <w:rPr>
                <w:sz w:val="24"/>
              </w:rPr>
              <w:t>Foreign Currency</w:t>
            </w:r>
          </w:p>
        </w:tc>
        <w:tc>
          <w:tcPr>
            <w:tcW w:w="1139" w:type="dxa"/>
          </w:tcPr>
          <w:p>
            <w:pPr>
              <w:pStyle w:val="TableParagraph"/>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120500</w:t>
            </w:r>
          </w:p>
        </w:tc>
        <w:tc>
          <w:tcPr>
            <w:tcW w:w="6511" w:type="dxa"/>
          </w:tcPr>
          <w:p>
            <w:pPr>
              <w:pStyle w:val="TableParagraph"/>
              <w:rPr>
                <w:sz w:val="24"/>
              </w:rPr>
            </w:pPr>
            <w:r>
              <w:rPr>
                <w:sz w:val="24"/>
              </w:rPr>
              <w:t>Foreign Currency Denominated Equivalent Assets</w:t>
            </w:r>
          </w:p>
        </w:tc>
        <w:tc>
          <w:tcPr>
            <w:tcW w:w="1139" w:type="dxa"/>
          </w:tcPr>
          <w:p>
            <w:pPr>
              <w:pStyle w:val="TableParagraph"/>
              <w:ind w:left="339"/>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120900</w:t>
            </w:r>
          </w:p>
        </w:tc>
        <w:tc>
          <w:tcPr>
            <w:tcW w:w="6511" w:type="dxa"/>
          </w:tcPr>
          <w:p>
            <w:pPr>
              <w:pStyle w:val="TableParagraph"/>
              <w:rPr>
                <w:sz w:val="24"/>
              </w:rPr>
            </w:pPr>
            <w:r>
              <w:rPr>
                <w:sz w:val="24"/>
              </w:rPr>
              <w:t>Uninvested Foreign Currency</w:t>
            </w:r>
          </w:p>
        </w:tc>
        <w:tc>
          <w:tcPr>
            <w:tcW w:w="1139" w:type="dxa"/>
          </w:tcPr>
          <w:p>
            <w:pPr>
              <w:pStyle w:val="TableParagraph"/>
              <w:ind w:left="339"/>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125000</w:t>
            </w:r>
          </w:p>
        </w:tc>
        <w:tc>
          <w:tcPr>
            <w:tcW w:w="6511" w:type="dxa"/>
          </w:tcPr>
          <w:p>
            <w:pPr>
              <w:pStyle w:val="TableParagraph"/>
              <w:spacing w:line="271" w:lineRule="exact"/>
              <w:rPr>
                <w:sz w:val="24"/>
              </w:rPr>
            </w:pPr>
            <w:r>
              <w:rPr>
                <w:sz w:val="24"/>
              </w:rPr>
              <w:t>Central Accounting/Agency Reconciliation Account</w:t>
            </w:r>
          </w:p>
        </w:tc>
        <w:tc>
          <w:tcPr>
            <w:tcW w:w="1139" w:type="dxa"/>
          </w:tcPr>
          <w:p>
            <w:pPr>
              <w:pStyle w:val="TableParagraph"/>
              <w:spacing w:line="271" w:lineRule="exact"/>
              <w:ind w:left="339"/>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511" w:type="dxa"/>
          </w:tcPr>
          <w:p>
            <w:pPr>
              <w:pStyle w:val="TableParagraph"/>
              <w:spacing w:line="259" w:lineRule="exact" w:before="135"/>
              <w:rPr>
                <w:b/>
                <w:sz w:val="24"/>
              </w:rPr>
            </w:pPr>
            <w:r>
              <w:rPr>
                <w:b/>
                <w:sz w:val="24"/>
              </w:rPr>
              <w:t>RECEIVABLES</w:t>
            </w:r>
          </w:p>
        </w:tc>
        <w:tc>
          <w:tcPr>
            <w:tcW w:w="1139"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131000</w:t>
            </w:r>
          </w:p>
        </w:tc>
        <w:tc>
          <w:tcPr>
            <w:tcW w:w="6511" w:type="dxa"/>
          </w:tcPr>
          <w:p>
            <w:pPr>
              <w:pStyle w:val="TableParagraph"/>
              <w:spacing w:line="254" w:lineRule="exact"/>
              <w:rPr>
                <w:sz w:val="24"/>
              </w:rPr>
            </w:pPr>
            <w:r>
              <w:rPr>
                <w:sz w:val="24"/>
              </w:rPr>
              <w:t>Accounts Receivable</w:t>
            </w:r>
          </w:p>
        </w:tc>
        <w:tc>
          <w:tcPr>
            <w:tcW w:w="1139" w:type="dxa"/>
          </w:tcPr>
          <w:p>
            <w:pPr>
              <w:pStyle w:val="TableParagraph"/>
              <w:spacing w:line="254" w:lineRule="exact"/>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131900</w:t>
            </w:r>
          </w:p>
        </w:tc>
        <w:tc>
          <w:tcPr>
            <w:tcW w:w="6511" w:type="dxa"/>
          </w:tcPr>
          <w:p>
            <w:pPr>
              <w:pStyle w:val="TableParagraph"/>
              <w:rPr>
                <w:sz w:val="24"/>
              </w:rPr>
            </w:pPr>
            <w:r>
              <w:rPr>
                <w:sz w:val="24"/>
              </w:rPr>
              <w:t>Allowance for Loss on Accounts Receivable</w:t>
            </w:r>
          </w:p>
        </w:tc>
        <w:tc>
          <w:tcPr>
            <w:tcW w:w="1139" w:type="dxa"/>
          </w:tcPr>
          <w:p>
            <w:pPr>
              <w:pStyle w:val="TableParagraph"/>
              <w:ind w:left="339"/>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132000</w:t>
            </w:r>
          </w:p>
        </w:tc>
        <w:tc>
          <w:tcPr>
            <w:tcW w:w="6511" w:type="dxa"/>
          </w:tcPr>
          <w:p>
            <w:pPr>
              <w:pStyle w:val="TableParagraph"/>
              <w:rPr>
                <w:sz w:val="24"/>
              </w:rPr>
            </w:pPr>
            <w:r>
              <w:rPr>
                <w:sz w:val="24"/>
              </w:rPr>
              <w:t>Funded Employment Benefit Contributions Receivable</w:t>
            </w:r>
          </w:p>
        </w:tc>
        <w:tc>
          <w:tcPr>
            <w:tcW w:w="1139" w:type="dxa"/>
          </w:tcPr>
          <w:p>
            <w:pPr>
              <w:pStyle w:val="TableParagraph"/>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132100</w:t>
            </w:r>
          </w:p>
        </w:tc>
        <w:tc>
          <w:tcPr>
            <w:tcW w:w="6511" w:type="dxa"/>
          </w:tcPr>
          <w:p>
            <w:pPr>
              <w:pStyle w:val="TableParagraph"/>
              <w:rPr>
                <w:sz w:val="24"/>
              </w:rPr>
            </w:pPr>
            <w:r>
              <w:rPr>
                <w:sz w:val="24"/>
              </w:rPr>
              <w:t>Unfunded FECA Benefit Contributions Receivable</w:t>
            </w:r>
          </w:p>
        </w:tc>
        <w:tc>
          <w:tcPr>
            <w:tcW w:w="1139" w:type="dxa"/>
          </w:tcPr>
          <w:p>
            <w:pPr>
              <w:pStyle w:val="TableParagraph"/>
              <w:ind w:left="339"/>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132500</w:t>
            </w:r>
          </w:p>
        </w:tc>
        <w:tc>
          <w:tcPr>
            <w:tcW w:w="6511" w:type="dxa"/>
          </w:tcPr>
          <w:p>
            <w:pPr>
              <w:pStyle w:val="TableParagraph"/>
              <w:rPr>
                <w:sz w:val="24"/>
              </w:rPr>
            </w:pPr>
            <w:r>
              <w:rPr>
                <w:sz w:val="24"/>
              </w:rPr>
              <w:t>Taxes Receivable</w:t>
            </w:r>
          </w:p>
        </w:tc>
        <w:tc>
          <w:tcPr>
            <w:tcW w:w="1139" w:type="dxa"/>
          </w:tcPr>
          <w:p>
            <w:pPr>
              <w:pStyle w:val="TableParagraph"/>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132900</w:t>
            </w:r>
          </w:p>
        </w:tc>
        <w:tc>
          <w:tcPr>
            <w:tcW w:w="6511" w:type="dxa"/>
          </w:tcPr>
          <w:p>
            <w:pPr>
              <w:pStyle w:val="TableParagraph"/>
              <w:rPr>
                <w:sz w:val="24"/>
              </w:rPr>
            </w:pPr>
            <w:r>
              <w:rPr>
                <w:sz w:val="24"/>
              </w:rPr>
              <w:t>Allowance for Loss on Taxes Receivable</w:t>
            </w:r>
          </w:p>
        </w:tc>
        <w:tc>
          <w:tcPr>
            <w:tcW w:w="1139" w:type="dxa"/>
          </w:tcPr>
          <w:p>
            <w:pPr>
              <w:pStyle w:val="TableParagraph"/>
              <w:ind w:left="339"/>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133000</w:t>
            </w:r>
          </w:p>
        </w:tc>
        <w:tc>
          <w:tcPr>
            <w:tcW w:w="6511" w:type="dxa"/>
          </w:tcPr>
          <w:p>
            <w:pPr>
              <w:pStyle w:val="TableParagraph"/>
              <w:rPr>
                <w:sz w:val="24"/>
              </w:rPr>
            </w:pPr>
            <w:r>
              <w:rPr>
                <w:sz w:val="24"/>
              </w:rPr>
              <w:t>Receivable for Transfers of Currently Invested Balances</w:t>
            </w:r>
          </w:p>
        </w:tc>
        <w:tc>
          <w:tcPr>
            <w:tcW w:w="1139" w:type="dxa"/>
          </w:tcPr>
          <w:p>
            <w:pPr>
              <w:pStyle w:val="TableParagraph"/>
              <w:ind w:left="339"/>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133500</w:t>
            </w:r>
          </w:p>
        </w:tc>
        <w:tc>
          <w:tcPr>
            <w:tcW w:w="6511" w:type="dxa"/>
          </w:tcPr>
          <w:p>
            <w:pPr>
              <w:pStyle w:val="TableParagraph"/>
              <w:rPr>
                <w:sz w:val="24"/>
              </w:rPr>
            </w:pPr>
            <w:r>
              <w:rPr>
                <w:sz w:val="24"/>
              </w:rPr>
              <w:t>Expenditure Transfers Receivable</w:t>
            </w:r>
          </w:p>
        </w:tc>
        <w:tc>
          <w:tcPr>
            <w:tcW w:w="1139" w:type="dxa"/>
          </w:tcPr>
          <w:p>
            <w:pPr>
              <w:pStyle w:val="TableParagraph"/>
              <w:ind w:left="339"/>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134000</w:t>
            </w:r>
          </w:p>
        </w:tc>
        <w:tc>
          <w:tcPr>
            <w:tcW w:w="6511" w:type="dxa"/>
          </w:tcPr>
          <w:p>
            <w:pPr>
              <w:pStyle w:val="TableParagraph"/>
              <w:rPr>
                <w:sz w:val="24"/>
              </w:rPr>
            </w:pPr>
            <w:r>
              <w:rPr>
                <w:sz w:val="24"/>
              </w:rPr>
              <w:t>Interest Receivable - Not Otherwise Classified</w:t>
            </w:r>
          </w:p>
        </w:tc>
        <w:tc>
          <w:tcPr>
            <w:tcW w:w="1139" w:type="dxa"/>
          </w:tcPr>
          <w:p>
            <w:pPr>
              <w:pStyle w:val="TableParagraph"/>
              <w:ind w:left="339"/>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134100</w:t>
            </w:r>
          </w:p>
        </w:tc>
        <w:tc>
          <w:tcPr>
            <w:tcW w:w="6511" w:type="dxa"/>
          </w:tcPr>
          <w:p>
            <w:pPr>
              <w:pStyle w:val="TableParagraph"/>
              <w:spacing w:line="251" w:lineRule="exact"/>
              <w:rPr>
                <w:sz w:val="24"/>
              </w:rPr>
            </w:pPr>
            <w:r>
              <w:rPr>
                <w:sz w:val="24"/>
              </w:rPr>
              <w:t>Interest Receivable - Loans</w:t>
            </w:r>
          </w:p>
        </w:tc>
        <w:tc>
          <w:tcPr>
            <w:tcW w:w="1139" w:type="dxa"/>
          </w:tcPr>
          <w:p>
            <w:pPr>
              <w:pStyle w:val="TableParagraph"/>
              <w:spacing w:line="251" w:lineRule="exact"/>
              <w:ind w:left="339"/>
              <w:rPr>
                <w:sz w:val="24"/>
              </w:rPr>
            </w:pPr>
            <w:r>
              <w:rPr>
                <w:sz w:val="24"/>
              </w:rPr>
              <w:t>Debit</w:t>
            </w:r>
          </w:p>
        </w:tc>
      </w:tr>
    </w:tbl>
    <w:p>
      <w:pPr>
        <w:spacing w:after="0" w:line="251" w:lineRule="exact"/>
        <w:rPr>
          <w:sz w:val="24"/>
        </w:rPr>
        <w:sectPr>
          <w:headerReference w:type="default" r:id="rId6"/>
          <w:footerReference w:type="default" r:id="rId7"/>
          <w:pgSz w:w="12240" w:h="15840"/>
          <w:pgMar w:header="751" w:footer="870" w:top="2460" w:bottom="1060" w:left="1260" w:right="600"/>
          <w:pgNumType w:start="1"/>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25"/>
        <w:gridCol w:w="926"/>
      </w:tblGrid>
      <w:tr>
        <w:trPr>
          <w:trHeight w:val="268" w:hRule="atLeast"/>
        </w:trPr>
        <w:tc>
          <w:tcPr>
            <w:tcW w:w="1130" w:type="dxa"/>
          </w:tcPr>
          <w:p>
            <w:pPr>
              <w:pStyle w:val="TableParagraph"/>
              <w:spacing w:line="240" w:lineRule="auto"/>
              <w:ind w:left="0"/>
              <w:rPr>
                <w:sz w:val="18"/>
              </w:rPr>
            </w:pPr>
          </w:p>
        </w:tc>
        <w:tc>
          <w:tcPr>
            <w:tcW w:w="6725" w:type="dxa"/>
          </w:tcPr>
          <w:p>
            <w:pPr>
              <w:pStyle w:val="TableParagraph"/>
              <w:spacing w:line="248" w:lineRule="exact"/>
              <w:rPr>
                <w:b/>
                <w:sz w:val="24"/>
              </w:rPr>
            </w:pPr>
            <w:r>
              <w:rPr>
                <w:b/>
                <w:sz w:val="24"/>
              </w:rPr>
              <w:t>RECEIVABLES (continued)</w:t>
            </w:r>
          </w:p>
        </w:tc>
        <w:tc>
          <w:tcPr>
            <w:tcW w:w="926"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134200</w:t>
            </w:r>
          </w:p>
        </w:tc>
        <w:tc>
          <w:tcPr>
            <w:tcW w:w="6725" w:type="dxa"/>
          </w:tcPr>
          <w:p>
            <w:pPr>
              <w:pStyle w:val="TableParagraph"/>
              <w:spacing w:line="254" w:lineRule="exact"/>
              <w:rPr>
                <w:sz w:val="24"/>
              </w:rPr>
            </w:pPr>
            <w:r>
              <w:rPr>
                <w:sz w:val="24"/>
              </w:rPr>
              <w:t>Interest Receivable - Investments</w:t>
            </w:r>
          </w:p>
        </w:tc>
        <w:tc>
          <w:tcPr>
            <w:tcW w:w="926" w:type="dxa"/>
          </w:tcPr>
          <w:p>
            <w:pPr>
              <w:pStyle w:val="TableParagraph"/>
              <w:spacing w:line="254" w:lineRule="exact"/>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134300</w:t>
            </w:r>
          </w:p>
        </w:tc>
        <w:tc>
          <w:tcPr>
            <w:tcW w:w="6725" w:type="dxa"/>
          </w:tcPr>
          <w:p>
            <w:pPr>
              <w:pStyle w:val="TableParagraph"/>
              <w:rPr>
                <w:sz w:val="24"/>
              </w:rPr>
            </w:pPr>
            <w:r>
              <w:rPr>
                <w:sz w:val="24"/>
              </w:rPr>
              <w:t>Interest Receivable - Taxes</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134400</w:t>
            </w:r>
          </w:p>
        </w:tc>
        <w:tc>
          <w:tcPr>
            <w:tcW w:w="6725" w:type="dxa"/>
          </w:tcPr>
          <w:p>
            <w:pPr>
              <w:pStyle w:val="TableParagraph"/>
              <w:rPr>
                <w:sz w:val="24"/>
              </w:rPr>
            </w:pPr>
            <w:r>
              <w:rPr>
                <w:sz w:val="24"/>
              </w:rPr>
              <w:t>Interest Receivable on Special Drawing Rights</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134500</w:t>
            </w:r>
          </w:p>
        </w:tc>
        <w:tc>
          <w:tcPr>
            <w:tcW w:w="6725" w:type="dxa"/>
          </w:tcPr>
          <w:p>
            <w:pPr>
              <w:pStyle w:val="TableParagraph"/>
              <w:rPr>
                <w:sz w:val="24"/>
              </w:rPr>
            </w:pPr>
            <w:r>
              <w:rPr>
                <w:sz w:val="24"/>
              </w:rPr>
              <w:t>Allowance for Loss on Interest Receivable - Loans</w:t>
            </w:r>
          </w:p>
        </w:tc>
        <w:tc>
          <w:tcPr>
            <w:tcW w:w="926" w:type="dxa"/>
          </w:tcPr>
          <w:p>
            <w:pPr>
              <w:pStyle w:val="TableParagraph"/>
              <w:ind w:left="125"/>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134600</w:t>
            </w:r>
          </w:p>
        </w:tc>
        <w:tc>
          <w:tcPr>
            <w:tcW w:w="6725" w:type="dxa"/>
          </w:tcPr>
          <w:p>
            <w:pPr>
              <w:pStyle w:val="TableParagraph"/>
              <w:spacing w:line="255" w:lineRule="exact"/>
              <w:rPr>
                <w:sz w:val="24"/>
              </w:rPr>
            </w:pPr>
            <w:r>
              <w:rPr>
                <w:sz w:val="24"/>
              </w:rPr>
              <w:t>Allowance for Loss on Interest Receivable - Investments</w:t>
            </w:r>
          </w:p>
        </w:tc>
        <w:tc>
          <w:tcPr>
            <w:tcW w:w="926" w:type="dxa"/>
          </w:tcPr>
          <w:p>
            <w:pPr>
              <w:pStyle w:val="TableParagraph"/>
              <w:spacing w:line="255" w:lineRule="exact"/>
              <w:ind w:left="125"/>
              <w:rPr>
                <w:sz w:val="24"/>
              </w:rPr>
            </w:pPr>
            <w:r>
              <w:rPr>
                <w:sz w:val="24"/>
              </w:rPr>
              <w:t>Credit</w:t>
            </w:r>
          </w:p>
        </w:tc>
      </w:tr>
      <w:tr>
        <w:trPr>
          <w:trHeight w:val="550" w:hRule="atLeast"/>
        </w:trPr>
        <w:tc>
          <w:tcPr>
            <w:tcW w:w="1130" w:type="dxa"/>
          </w:tcPr>
          <w:p>
            <w:pPr>
              <w:pStyle w:val="TableParagraph"/>
              <w:spacing w:line="270" w:lineRule="exact"/>
              <w:ind w:left="0" w:right="209"/>
              <w:jc w:val="right"/>
              <w:rPr>
                <w:sz w:val="24"/>
              </w:rPr>
            </w:pPr>
            <w:r>
              <w:rPr>
                <w:sz w:val="24"/>
              </w:rPr>
              <w:t>134700</w:t>
            </w:r>
          </w:p>
        </w:tc>
        <w:tc>
          <w:tcPr>
            <w:tcW w:w="6725" w:type="dxa"/>
          </w:tcPr>
          <w:p>
            <w:pPr>
              <w:pStyle w:val="TableParagraph"/>
              <w:spacing w:line="270" w:lineRule="exact"/>
              <w:rPr>
                <w:sz w:val="24"/>
              </w:rPr>
            </w:pPr>
            <w:r>
              <w:rPr>
                <w:sz w:val="24"/>
              </w:rPr>
              <w:t>Allowance for Loss on Interest Receivable - Not Otherwise</w:t>
            </w:r>
          </w:p>
          <w:p>
            <w:pPr>
              <w:pStyle w:val="TableParagraph"/>
              <w:spacing w:line="261" w:lineRule="exact"/>
              <w:rPr>
                <w:sz w:val="24"/>
              </w:rPr>
            </w:pPr>
            <w:r>
              <w:rPr>
                <w:sz w:val="24"/>
              </w:rPr>
              <w:t>Classified</w:t>
            </w:r>
          </w:p>
        </w:tc>
        <w:tc>
          <w:tcPr>
            <w:tcW w:w="926" w:type="dxa"/>
          </w:tcPr>
          <w:p>
            <w:pPr>
              <w:pStyle w:val="TableParagraph"/>
              <w:spacing w:line="270" w:lineRule="exact"/>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134800</w:t>
            </w:r>
          </w:p>
        </w:tc>
        <w:tc>
          <w:tcPr>
            <w:tcW w:w="6725" w:type="dxa"/>
          </w:tcPr>
          <w:p>
            <w:pPr>
              <w:pStyle w:val="TableParagraph"/>
              <w:rPr>
                <w:sz w:val="24"/>
              </w:rPr>
            </w:pPr>
            <w:r>
              <w:rPr>
                <w:sz w:val="24"/>
              </w:rPr>
              <w:t>Allowance for Loss on Interest Receivable - Taxes</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135000</w:t>
            </w:r>
          </w:p>
        </w:tc>
        <w:tc>
          <w:tcPr>
            <w:tcW w:w="6725" w:type="dxa"/>
          </w:tcPr>
          <w:p>
            <w:pPr>
              <w:pStyle w:val="TableParagraph"/>
              <w:rPr>
                <w:sz w:val="24"/>
              </w:rPr>
            </w:pPr>
            <w:r>
              <w:rPr>
                <w:sz w:val="24"/>
              </w:rPr>
              <w:t>Loans Receivable</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135090</w:t>
            </w:r>
          </w:p>
        </w:tc>
        <w:tc>
          <w:tcPr>
            <w:tcW w:w="6725" w:type="dxa"/>
          </w:tcPr>
          <w:p>
            <w:pPr>
              <w:pStyle w:val="TableParagraph"/>
              <w:rPr>
                <w:sz w:val="24"/>
              </w:rPr>
            </w:pPr>
            <w:r>
              <w:rPr>
                <w:sz w:val="24"/>
              </w:rPr>
              <w:t>Loans Receivable - International Monetary Fund</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135100</w:t>
            </w:r>
          </w:p>
        </w:tc>
        <w:tc>
          <w:tcPr>
            <w:tcW w:w="6725" w:type="dxa"/>
          </w:tcPr>
          <w:p>
            <w:pPr>
              <w:pStyle w:val="TableParagraph"/>
              <w:rPr>
                <w:sz w:val="24"/>
              </w:rPr>
            </w:pPr>
            <w:r>
              <w:rPr>
                <w:sz w:val="24"/>
              </w:rPr>
              <w:t>Capitalized Loan Interest Receivable - Non-Credit Reform</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135900</w:t>
            </w:r>
          </w:p>
        </w:tc>
        <w:tc>
          <w:tcPr>
            <w:tcW w:w="6725" w:type="dxa"/>
          </w:tcPr>
          <w:p>
            <w:pPr>
              <w:pStyle w:val="TableParagraph"/>
              <w:rPr>
                <w:sz w:val="24"/>
              </w:rPr>
            </w:pPr>
            <w:r>
              <w:rPr>
                <w:sz w:val="24"/>
              </w:rPr>
              <w:t>Allowance for Loss on Loans Receivable</w:t>
            </w:r>
          </w:p>
        </w:tc>
        <w:tc>
          <w:tcPr>
            <w:tcW w:w="926" w:type="dxa"/>
          </w:tcPr>
          <w:p>
            <w:pPr>
              <w:pStyle w:val="TableParagraph"/>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135990</w:t>
            </w:r>
          </w:p>
        </w:tc>
        <w:tc>
          <w:tcPr>
            <w:tcW w:w="6725" w:type="dxa"/>
          </w:tcPr>
          <w:p>
            <w:pPr>
              <w:pStyle w:val="TableParagraph"/>
              <w:spacing w:line="271" w:lineRule="exact"/>
              <w:rPr>
                <w:sz w:val="24"/>
              </w:rPr>
            </w:pPr>
            <w:r>
              <w:rPr>
                <w:sz w:val="24"/>
              </w:rPr>
              <w:t>Allowance for Loss on Loans Receivable - International Monetary</w:t>
            </w:r>
          </w:p>
          <w:p>
            <w:pPr>
              <w:pStyle w:val="TableParagraph"/>
              <w:spacing w:line="261" w:lineRule="exact"/>
              <w:rPr>
                <w:sz w:val="24"/>
              </w:rPr>
            </w:pPr>
            <w:r>
              <w:rPr>
                <w:sz w:val="24"/>
              </w:rPr>
              <w:t>Fund</w:t>
            </w:r>
          </w:p>
        </w:tc>
        <w:tc>
          <w:tcPr>
            <w:tcW w:w="926" w:type="dxa"/>
          </w:tcPr>
          <w:p>
            <w:pPr>
              <w:pStyle w:val="TableParagraph"/>
              <w:spacing w:line="271" w:lineRule="exact"/>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136000</w:t>
            </w:r>
          </w:p>
        </w:tc>
        <w:tc>
          <w:tcPr>
            <w:tcW w:w="6725" w:type="dxa"/>
          </w:tcPr>
          <w:p>
            <w:pPr>
              <w:pStyle w:val="TableParagraph"/>
              <w:rPr>
                <w:sz w:val="24"/>
              </w:rPr>
            </w:pPr>
            <w:r>
              <w:rPr>
                <w:sz w:val="24"/>
              </w:rPr>
              <w:t>Penalties and Fines Receivable - Not Otherwise Classified</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136100</w:t>
            </w:r>
          </w:p>
        </w:tc>
        <w:tc>
          <w:tcPr>
            <w:tcW w:w="6725" w:type="dxa"/>
          </w:tcPr>
          <w:p>
            <w:pPr>
              <w:pStyle w:val="TableParagraph"/>
              <w:rPr>
                <w:sz w:val="24"/>
              </w:rPr>
            </w:pPr>
            <w:r>
              <w:rPr>
                <w:sz w:val="24"/>
              </w:rPr>
              <w:t>Penalties and Fines Receivable - Loans</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136300</w:t>
            </w:r>
          </w:p>
        </w:tc>
        <w:tc>
          <w:tcPr>
            <w:tcW w:w="6725" w:type="dxa"/>
          </w:tcPr>
          <w:p>
            <w:pPr>
              <w:pStyle w:val="TableParagraph"/>
              <w:rPr>
                <w:sz w:val="24"/>
              </w:rPr>
            </w:pPr>
            <w:r>
              <w:rPr>
                <w:sz w:val="24"/>
              </w:rPr>
              <w:t>Penalties and Fines Receivable - Taxes</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136500</w:t>
            </w:r>
          </w:p>
        </w:tc>
        <w:tc>
          <w:tcPr>
            <w:tcW w:w="6725" w:type="dxa"/>
          </w:tcPr>
          <w:p>
            <w:pPr>
              <w:pStyle w:val="TableParagraph"/>
              <w:rPr>
                <w:sz w:val="24"/>
              </w:rPr>
            </w:pPr>
            <w:r>
              <w:rPr>
                <w:sz w:val="24"/>
              </w:rPr>
              <w:t>Allowance for Loss on Penalties and Fines Receivable - Loans</w:t>
            </w:r>
          </w:p>
        </w:tc>
        <w:tc>
          <w:tcPr>
            <w:tcW w:w="926" w:type="dxa"/>
          </w:tcPr>
          <w:p>
            <w:pPr>
              <w:pStyle w:val="TableParagraph"/>
              <w:ind w:left="12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136700</w:t>
            </w:r>
          </w:p>
        </w:tc>
        <w:tc>
          <w:tcPr>
            <w:tcW w:w="6725" w:type="dxa"/>
          </w:tcPr>
          <w:p>
            <w:pPr>
              <w:pStyle w:val="TableParagraph"/>
              <w:spacing w:line="271" w:lineRule="exact"/>
              <w:rPr>
                <w:sz w:val="24"/>
              </w:rPr>
            </w:pPr>
            <w:r>
              <w:rPr>
                <w:sz w:val="24"/>
              </w:rPr>
              <w:t>Allowance for Loss on Penalties and Fines Receivable - Not</w:t>
            </w:r>
          </w:p>
          <w:p>
            <w:pPr>
              <w:pStyle w:val="TableParagraph"/>
              <w:spacing w:line="261" w:lineRule="exact"/>
              <w:rPr>
                <w:sz w:val="24"/>
              </w:rPr>
            </w:pPr>
            <w:r>
              <w:rPr>
                <w:sz w:val="24"/>
              </w:rPr>
              <w:t>Otherwise Classified</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136800</w:t>
            </w:r>
          </w:p>
        </w:tc>
        <w:tc>
          <w:tcPr>
            <w:tcW w:w="6725" w:type="dxa"/>
          </w:tcPr>
          <w:p>
            <w:pPr>
              <w:pStyle w:val="TableParagraph"/>
              <w:rPr>
                <w:sz w:val="24"/>
              </w:rPr>
            </w:pPr>
            <w:r>
              <w:rPr>
                <w:sz w:val="24"/>
              </w:rPr>
              <w:t>Allowance for Loss on Penalties and Fines Receivable - Taxes</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137000</w:t>
            </w:r>
          </w:p>
        </w:tc>
        <w:tc>
          <w:tcPr>
            <w:tcW w:w="6725" w:type="dxa"/>
          </w:tcPr>
          <w:p>
            <w:pPr>
              <w:pStyle w:val="TableParagraph"/>
              <w:rPr>
                <w:sz w:val="24"/>
              </w:rPr>
            </w:pPr>
            <w:r>
              <w:rPr>
                <w:sz w:val="24"/>
              </w:rPr>
              <w:t>Administrative Fees Receivable - Not Otherwise Classified</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137100</w:t>
            </w:r>
          </w:p>
        </w:tc>
        <w:tc>
          <w:tcPr>
            <w:tcW w:w="6725" w:type="dxa"/>
          </w:tcPr>
          <w:p>
            <w:pPr>
              <w:pStyle w:val="TableParagraph"/>
              <w:rPr>
                <w:sz w:val="24"/>
              </w:rPr>
            </w:pPr>
            <w:r>
              <w:rPr>
                <w:sz w:val="24"/>
              </w:rPr>
              <w:t>Administrative Fees Receivable - Loans</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137300</w:t>
            </w:r>
          </w:p>
        </w:tc>
        <w:tc>
          <w:tcPr>
            <w:tcW w:w="6725" w:type="dxa"/>
          </w:tcPr>
          <w:p>
            <w:pPr>
              <w:pStyle w:val="TableParagraph"/>
              <w:rPr>
                <w:sz w:val="24"/>
              </w:rPr>
            </w:pPr>
            <w:r>
              <w:rPr>
                <w:sz w:val="24"/>
              </w:rPr>
              <w:t>Administrative Fees Receivable - Taxes</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137500</w:t>
            </w:r>
          </w:p>
        </w:tc>
        <w:tc>
          <w:tcPr>
            <w:tcW w:w="6725" w:type="dxa"/>
          </w:tcPr>
          <w:p>
            <w:pPr>
              <w:pStyle w:val="TableParagraph"/>
              <w:rPr>
                <w:sz w:val="24"/>
              </w:rPr>
            </w:pPr>
            <w:r>
              <w:rPr>
                <w:sz w:val="24"/>
              </w:rPr>
              <w:t>Allowance for Loss on Administrative Fees Receivable - Loans</w:t>
            </w:r>
          </w:p>
        </w:tc>
        <w:tc>
          <w:tcPr>
            <w:tcW w:w="926" w:type="dxa"/>
          </w:tcPr>
          <w:p>
            <w:pPr>
              <w:pStyle w:val="TableParagraph"/>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137700</w:t>
            </w:r>
          </w:p>
        </w:tc>
        <w:tc>
          <w:tcPr>
            <w:tcW w:w="6725" w:type="dxa"/>
          </w:tcPr>
          <w:p>
            <w:pPr>
              <w:pStyle w:val="TableParagraph"/>
              <w:spacing w:line="271" w:lineRule="exact"/>
              <w:rPr>
                <w:sz w:val="24"/>
              </w:rPr>
            </w:pPr>
            <w:r>
              <w:rPr>
                <w:sz w:val="24"/>
              </w:rPr>
              <w:t>Allowance for Loss on Administrative Fees Receivable - Not</w:t>
            </w:r>
          </w:p>
          <w:p>
            <w:pPr>
              <w:pStyle w:val="TableParagraph"/>
              <w:spacing w:line="261" w:lineRule="exact"/>
              <w:rPr>
                <w:sz w:val="24"/>
              </w:rPr>
            </w:pPr>
            <w:r>
              <w:rPr>
                <w:sz w:val="24"/>
              </w:rPr>
              <w:t>Otherwise Classified</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137800</w:t>
            </w:r>
          </w:p>
        </w:tc>
        <w:tc>
          <w:tcPr>
            <w:tcW w:w="6725" w:type="dxa"/>
          </w:tcPr>
          <w:p>
            <w:pPr>
              <w:pStyle w:val="TableParagraph"/>
              <w:rPr>
                <w:sz w:val="24"/>
              </w:rPr>
            </w:pPr>
            <w:r>
              <w:rPr>
                <w:sz w:val="24"/>
              </w:rPr>
              <w:t>Allowance for Loss on Administrative Fees Receivable - Taxes</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138000</w:t>
            </w:r>
          </w:p>
        </w:tc>
        <w:tc>
          <w:tcPr>
            <w:tcW w:w="6725" w:type="dxa"/>
          </w:tcPr>
          <w:p>
            <w:pPr>
              <w:pStyle w:val="TableParagraph"/>
              <w:rPr>
                <w:sz w:val="24"/>
              </w:rPr>
            </w:pPr>
            <w:r>
              <w:rPr>
                <w:sz w:val="24"/>
              </w:rPr>
              <w:t>Loans Receivable - Troubled Assets Relief Program</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138100</w:t>
            </w:r>
          </w:p>
        </w:tc>
        <w:tc>
          <w:tcPr>
            <w:tcW w:w="6725" w:type="dxa"/>
          </w:tcPr>
          <w:p>
            <w:pPr>
              <w:pStyle w:val="TableParagraph"/>
              <w:rPr>
                <w:sz w:val="24"/>
              </w:rPr>
            </w:pPr>
            <w:r>
              <w:rPr>
                <w:sz w:val="24"/>
              </w:rPr>
              <w:t>Interest Receivable - Loans - Troubled Assets Relief Program</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138400</w:t>
            </w:r>
          </w:p>
        </w:tc>
        <w:tc>
          <w:tcPr>
            <w:tcW w:w="6725" w:type="dxa"/>
          </w:tcPr>
          <w:p>
            <w:pPr>
              <w:pStyle w:val="TableParagraph"/>
              <w:rPr>
                <w:sz w:val="24"/>
              </w:rPr>
            </w:pPr>
            <w:r>
              <w:rPr>
                <w:sz w:val="24"/>
              </w:rPr>
              <w:t>Interest Receivable - Foreign Currency Denominated Assets</w:t>
            </w:r>
          </w:p>
        </w:tc>
        <w:tc>
          <w:tcPr>
            <w:tcW w:w="926" w:type="dxa"/>
          </w:tcPr>
          <w:p>
            <w:pPr>
              <w:pStyle w:val="TableParagraph"/>
              <w:ind w:left="125"/>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138500</w:t>
            </w:r>
          </w:p>
        </w:tc>
        <w:tc>
          <w:tcPr>
            <w:tcW w:w="6725" w:type="dxa"/>
          </w:tcPr>
          <w:p>
            <w:pPr>
              <w:pStyle w:val="TableParagraph"/>
              <w:spacing w:line="271" w:lineRule="exact"/>
              <w:rPr>
                <w:sz w:val="24"/>
              </w:rPr>
            </w:pPr>
            <w:r>
              <w:rPr>
                <w:sz w:val="24"/>
              </w:rPr>
              <w:t>Allowance for Loss on Interest Receivable - Loans - Troubled</w:t>
            </w:r>
          </w:p>
          <w:p>
            <w:pPr>
              <w:pStyle w:val="TableParagraph"/>
              <w:spacing w:line="261" w:lineRule="exact"/>
              <w:rPr>
                <w:sz w:val="24"/>
              </w:rPr>
            </w:pPr>
            <w:r>
              <w:rPr>
                <w:sz w:val="24"/>
              </w:rPr>
              <w:t>Assets Relief Program</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138900</w:t>
            </w:r>
          </w:p>
        </w:tc>
        <w:tc>
          <w:tcPr>
            <w:tcW w:w="6725" w:type="dxa"/>
          </w:tcPr>
          <w:p>
            <w:pPr>
              <w:pStyle w:val="TableParagraph"/>
              <w:rPr>
                <w:sz w:val="24"/>
              </w:rPr>
            </w:pPr>
            <w:r>
              <w:rPr>
                <w:sz w:val="24"/>
              </w:rPr>
              <w:t>Allowance for Subsidy - Loans - Troubled Assets Relief Program</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139900</w:t>
            </w:r>
          </w:p>
        </w:tc>
        <w:tc>
          <w:tcPr>
            <w:tcW w:w="6725" w:type="dxa"/>
          </w:tcPr>
          <w:p>
            <w:pPr>
              <w:pStyle w:val="TableParagraph"/>
              <w:rPr>
                <w:sz w:val="24"/>
              </w:rPr>
            </w:pPr>
            <w:r>
              <w:rPr>
                <w:sz w:val="24"/>
              </w:rPr>
              <w:t>Allowance for Subsidy</w:t>
            </w:r>
          </w:p>
        </w:tc>
        <w:tc>
          <w:tcPr>
            <w:tcW w:w="926" w:type="dxa"/>
          </w:tcPr>
          <w:p>
            <w:pPr>
              <w:pStyle w:val="TableParagraph"/>
              <w:ind w:left="125"/>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141000</w:t>
            </w:r>
          </w:p>
        </w:tc>
        <w:tc>
          <w:tcPr>
            <w:tcW w:w="6725" w:type="dxa"/>
          </w:tcPr>
          <w:p>
            <w:pPr>
              <w:pStyle w:val="TableParagraph"/>
              <w:spacing w:line="271" w:lineRule="exact"/>
              <w:rPr>
                <w:sz w:val="24"/>
              </w:rPr>
            </w:pPr>
            <w:r>
              <w:rPr>
                <w:sz w:val="24"/>
              </w:rPr>
              <w:t>Advances and Prepayments</w:t>
            </w:r>
          </w:p>
        </w:tc>
        <w:tc>
          <w:tcPr>
            <w:tcW w:w="926" w:type="dxa"/>
          </w:tcPr>
          <w:p>
            <w:pPr>
              <w:pStyle w:val="TableParagraph"/>
              <w:spacing w:line="271" w:lineRule="exact"/>
              <w:ind w:left="125"/>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725" w:type="dxa"/>
          </w:tcPr>
          <w:p>
            <w:pPr>
              <w:pStyle w:val="TableParagraph"/>
              <w:spacing w:line="259" w:lineRule="exact" w:before="135"/>
              <w:rPr>
                <w:b/>
                <w:sz w:val="24"/>
              </w:rPr>
            </w:pPr>
            <w:r>
              <w:rPr>
                <w:b/>
                <w:sz w:val="24"/>
              </w:rPr>
              <w:t>INVENTORY AND RELATED PROPERTY</w:t>
            </w:r>
          </w:p>
        </w:tc>
        <w:tc>
          <w:tcPr>
            <w:tcW w:w="926"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151100</w:t>
            </w:r>
          </w:p>
        </w:tc>
        <w:tc>
          <w:tcPr>
            <w:tcW w:w="6725" w:type="dxa"/>
          </w:tcPr>
          <w:p>
            <w:pPr>
              <w:pStyle w:val="TableParagraph"/>
              <w:spacing w:line="254" w:lineRule="exact"/>
              <w:rPr>
                <w:sz w:val="24"/>
              </w:rPr>
            </w:pPr>
            <w:r>
              <w:rPr>
                <w:sz w:val="24"/>
              </w:rPr>
              <w:t>Operating Materials and Supplies Held for Use</w:t>
            </w:r>
          </w:p>
        </w:tc>
        <w:tc>
          <w:tcPr>
            <w:tcW w:w="926" w:type="dxa"/>
          </w:tcPr>
          <w:p>
            <w:pPr>
              <w:pStyle w:val="TableParagraph"/>
              <w:spacing w:line="254" w:lineRule="exact"/>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151200</w:t>
            </w:r>
          </w:p>
        </w:tc>
        <w:tc>
          <w:tcPr>
            <w:tcW w:w="6725" w:type="dxa"/>
          </w:tcPr>
          <w:p>
            <w:pPr>
              <w:pStyle w:val="TableParagraph"/>
              <w:rPr>
                <w:sz w:val="24"/>
              </w:rPr>
            </w:pPr>
            <w:r>
              <w:rPr>
                <w:sz w:val="24"/>
              </w:rPr>
              <w:t>Operating Materials and Supplies Held in Reserve for Future Use</w:t>
            </w:r>
          </w:p>
        </w:tc>
        <w:tc>
          <w:tcPr>
            <w:tcW w:w="926" w:type="dxa"/>
          </w:tcPr>
          <w:p>
            <w:pPr>
              <w:pStyle w:val="TableParagraph"/>
              <w:ind w:left="125"/>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151300</w:t>
            </w:r>
          </w:p>
        </w:tc>
        <w:tc>
          <w:tcPr>
            <w:tcW w:w="6725" w:type="dxa"/>
          </w:tcPr>
          <w:p>
            <w:pPr>
              <w:pStyle w:val="TableParagraph"/>
              <w:spacing w:line="271" w:lineRule="exact"/>
              <w:rPr>
                <w:sz w:val="24"/>
              </w:rPr>
            </w:pPr>
            <w:r>
              <w:rPr>
                <w:sz w:val="24"/>
              </w:rPr>
              <w:t>Operating Materials and Supplies - Excess, Obsolete, and</w:t>
            </w:r>
          </w:p>
          <w:p>
            <w:pPr>
              <w:pStyle w:val="TableParagraph"/>
              <w:rPr>
                <w:sz w:val="24"/>
              </w:rPr>
            </w:pPr>
            <w:r>
              <w:rPr>
                <w:sz w:val="24"/>
              </w:rPr>
              <w:t>Unserviceable</w:t>
            </w:r>
          </w:p>
        </w:tc>
        <w:tc>
          <w:tcPr>
            <w:tcW w:w="926" w:type="dxa"/>
          </w:tcPr>
          <w:p>
            <w:pPr>
              <w:pStyle w:val="TableParagraph"/>
              <w:spacing w:line="271" w:lineRule="exact"/>
              <w:ind w:left="125"/>
              <w:rPr>
                <w:sz w:val="24"/>
              </w:rPr>
            </w:pPr>
            <w:r>
              <w:rPr>
                <w:sz w:val="24"/>
              </w:rPr>
              <w:t>Debit</w:t>
            </w:r>
          </w:p>
        </w:tc>
      </w:tr>
    </w:tbl>
    <w:p>
      <w:pPr>
        <w:spacing w:after="0" w:line="27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07"/>
        <w:gridCol w:w="942"/>
      </w:tblGrid>
      <w:tr>
        <w:trPr>
          <w:trHeight w:val="268" w:hRule="atLeast"/>
        </w:trPr>
        <w:tc>
          <w:tcPr>
            <w:tcW w:w="1130" w:type="dxa"/>
          </w:tcPr>
          <w:p>
            <w:pPr>
              <w:pStyle w:val="TableParagraph"/>
              <w:spacing w:line="240" w:lineRule="auto"/>
              <w:ind w:left="0"/>
              <w:rPr>
                <w:sz w:val="18"/>
              </w:rPr>
            </w:pPr>
          </w:p>
        </w:tc>
        <w:tc>
          <w:tcPr>
            <w:tcW w:w="6707" w:type="dxa"/>
          </w:tcPr>
          <w:p>
            <w:pPr>
              <w:pStyle w:val="TableParagraph"/>
              <w:spacing w:line="248" w:lineRule="exact"/>
              <w:rPr>
                <w:b/>
                <w:sz w:val="24"/>
              </w:rPr>
            </w:pPr>
            <w:r>
              <w:rPr>
                <w:b/>
                <w:sz w:val="24"/>
              </w:rPr>
              <w:t>INVENTORY AND RELATED PROPERTY (continued)</w:t>
            </w:r>
          </w:p>
        </w:tc>
        <w:tc>
          <w:tcPr>
            <w:tcW w:w="942"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151400</w:t>
            </w:r>
          </w:p>
        </w:tc>
        <w:tc>
          <w:tcPr>
            <w:tcW w:w="6707" w:type="dxa"/>
          </w:tcPr>
          <w:p>
            <w:pPr>
              <w:pStyle w:val="TableParagraph"/>
              <w:spacing w:line="254" w:lineRule="exact"/>
              <w:rPr>
                <w:sz w:val="24"/>
              </w:rPr>
            </w:pPr>
            <w:r>
              <w:rPr>
                <w:sz w:val="24"/>
              </w:rPr>
              <w:t>Operating Materials and Supplies Held for Repair</w:t>
            </w:r>
          </w:p>
        </w:tc>
        <w:tc>
          <w:tcPr>
            <w:tcW w:w="942" w:type="dxa"/>
          </w:tcPr>
          <w:p>
            <w:pPr>
              <w:pStyle w:val="TableParagraph"/>
              <w:spacing w:line="254" w:lineRule="exact"/>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151900</w:t>
            </w:r>
          </w:p>
        </w:tc>
        <w:tc>
          <w:tcPr>
            <w:tcW w:w="6707" w:type="dxa"/>
          </w:tcPr>
          <w:p>
            <w:pPr>
              <w:pStyle w:val="TableParagraph"/>
              <w:rPr>
                <w:sz w:val="24"/>
              </w:rPr>
            </w:pPr>
            <w:r>
              <w:rPr>
                <w:sz w:val="24"/>
              </w:rPr>
              <w:t>Operating Materials and Supplies - Allowance</w:t>
            </w:r>
          </w:p>
        </w:tc>
        <w:tc>
          <w:tcPr>
            <w:tcW w:w="942" w:type="dxa"/>
          </w:tcPr>
          <w:p>
            <w:pPr>
              <w:pStyle w:val="TableParagraph"/>
              <w:ind w:left="124" w:right="176"/>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152100</w:t>
            </w:r>
          </w:p>
        </w:tc>
        <w:tc>
          <w:tcPr>
            <w:tcW w:w="6707" w:type="dxa"/>
          </w:tcPr>
          <w:p>
            <w:pPr>
              <w:pStyle w:val="TableParagraph"/>
              <w:rPr>
                <w:sz w:val="24"/>
              </w:rPr>
            </w:pPr>
            <w:r>
              <w:rPr>
                <w:sz w:val="24"/>
              </w:rPr>
              <w:t>Inventory Purchased for Resale</w:t>
            </w:r>
          </w:p>
        </w:tc>
        <w:tc>
          <w:tcPr>
            <w:tcW w:w="942" w:type="dxa"/>
          </w:tcPr>
          <w:p>
            <w:pPr>
              <w:pStyle w:val="TableParagraph"/>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152200</w:t>
            </w:r>
          </w:p>
        </w:tc>
        <w:tc>
          <w:tcPr>
            <w:tcW w:w="6707" w:type="dxa"/>
          </w:tcPr>
          <w:p>
            <w:pPr>
              <w:pStyle w:val="TableParagraph"/>
              <w:rPr>
                <w:sz w:val="24"/>
              </w:rPr>
            </w:pPr>
            <w:r>
              <w:rPr>
                <w:sz w:val="24"/>
              </w:rPr>
              <w:t>Inventory Held in Reserve for Future Sale</w:t>
            </w:r>
          </w:p>
        </w:tc>
        <w:tc>
          <w:tcPr>
            <w:tcW w:w="942" w:type="dxa"/>
          </w:tcPr>
          <w:p>
            <w:pPr>
              <w:pStyle w:val="TableParagraph"/>
              <w:ind w:left="57" w:right="177"/>
              <w:jc w:val="center"/>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152300</w:t>
            </w:r>
          </w:p>
        </w:tc>
        <w:tc>
          <w:tcPr>
            <w:tcW w:w="6707" w:type="dxa"/>
          </w:tcPr>
          <w:p>
            <w:pPr>
              <w:pStyle w:val="TableParagraph"/>
              <w:spacing w:line="255" w:lineRule="exact"/>
              <w:rPr>
                <w:sz w:val="24"/>
              </w:rPr>
            </w:pPr>
            <w:r>
              <w:rPr>
                <w:sz w:val="24"/>
              </w:rPr>
              <w:t>Inventory Held for Repair</w:t>
            </w:r>
          </w:p>
        </w:tc>
        <w:tc>
          <w:tcPr>
            <w:tcW w:w="942" w:type="dxa"/>
          </w:tcPr>
          <w:p>
            <w:pPr>
              <w:pStyle w:val="TableParagraph"/>
              <w:spacing w:line="255" w:lineRule="exact"/>
              <w:ind w:left="57" w:right="177"/>
              <w:jc w:val="center"/>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152400</w:t>
            </w:r>
          </w:p>
        </w:tc>
        <w:tc>
          <w:tcPr>
            <w:tcW w:w="6707" w:type="dxa"/>
          </w:tcPr>
          <w:p>
            <w:pPr>
              <w:pStyle w:val="TableParagraph"/>
              <w:spacing w:line="255" w:lineRule="exact"/>
              <w:rPr>
                <w:sz w:val="24"/>
              </w:rPr>
            </w:pPr>
            <w:r>
              <w:rPr>
                <w:sz w:val="24"/>
              </w:rPr>
              <w:t>Inventory - Excess, Obsolete, and Unserviceable</w:t>
            </w:r>
          </w:p>
        </w:tc>
        <w:tc>
          <w:tcPr>
            <w:tcW w:w="942" w:type="dxa"/>
          </w:tcPr>
          <w:p>
            <w:pPr>
              <w:pStyle w:val="TableParagraph"/>
              <w:spacing w:line="255" w:lineRule="exact"/>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152500</w:t>
            </w:r>
          </w:p>
        </w:tc>
        <w:tc>
          <w:tcPr>
            <w:tcW w:w="6707" w:type="dxa"/>
          </w:tcPr>
          <w:p>
            <w:pPr>
              <w:pStyle w:val="TableParagraph"/>
              <w:rPr>
                <w:sz w:val="24"/>
              </w:rPr>
            </w:pPr>
            <w:r>
              <w:rPr>
                <w:sz w:val="24"/>
              </w:rPr>
              <w:t>Inventory - Raw Materials</w:t>
            </w:r>
          </w:p>
        </w:tc>
        <w:tc>
          <w:tcPr>
            <w:tcW w:w="942" w:type="dxa"/>
          </w:tcPr>
          <w:p>
            <w:pPr>
              <w:pStyle w:val="TableParagraph"/>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152600</w:t>
            </w:r>
          </w:p>
        </w:tc>
        <w:tc>
          <w:tcPr>
            <w:tcW w:w="6707" w:type="dxa"/>
          </w:tcPr>
          <w:p>
            <w:pPr>
              <w:pStyle w:val="TableParagraph"/>
              <w:rPr>
                <w:sz w:val="24"/>
              </w:rPr>
            </w:pPr>
            <w:r>
              <w:rPr>
                <w:sz w:val="24"/>
              </w:rPr>
              <w:t>Inventory - Work-in-Process</w:t>
            </w:r>
          </w:p>
        </w:tc>
        <w:tc>
          <w:tcPr>
            <w:tcW w:w="942" w:type="dxa"/>
          </w:tcPr>
          <w:p>
            <w:pPr>
              <w:pStyle w:val="TableParagraph"/>
              <w:ind w:left="57" w:right="177"/>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152700</w:t>
            </w:r>
          </w:p>
        </w:tc>
        <w:tc>
          <w:tcPr>
            <w:tcW w:w="6707" w:type="dxa"/>
          </w:tcPr>
          <w:p>
            <w:pPr>
              <w:pStyle w:val="TableParagraph"/>
              <w:rPr>
                <w:sz w:val="24"/>
              </w:rPr>
            </w:pPr>
            <w:r>
              <w:rPr>
                <w:sz w:val="24"/>
              </w:rPr>
              <w:t>Inventory - Finished Goods</w:t>
            </w:r>
          </w:p>
        </w:tc>
        <w:tc>
          <w:tcPr>
            <w:tcW w:w="942" w:type="dxa"/>
          </w:tcPr>
          <w:p>
            <w:pPr>
              <w:pStyle w:val="TableParagraph"/>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152900</w:t>
            </w:r>
          </w:p>
        </w:tc>
        <w:tc>
          <w:tcPr>
            <w:tcW w:w="6707" w:type="dxa"/>
          </w:tcPr>
          <w:p>
            <w:pPr>
              <w:pStyle w:val="TableParagraph"/>
              <w:spacing w:line="271" w:lineRule="exact"/>
              <w:rPr>
                <w:sz w:val="24"/>
              </w:rPr>
            </w:pPr>
            <w:r>
              <w:rPr>
                <w:sz w:val="24"/>
              </w:rPr>
              <w:t>Inventory - Allowance</w:t>
            </w:r>
          </w:p>
        </w:tc>
        <w:tc>
          <w:tcPr>
            <w:tcW w:w="942" w:type="dxa"/>
          </w:tcPr>
          <w:p>
            <w:pPr>
              <w:pStyle w:val="TableParagraph"/>
              <w:spacing w:line="271" w:lineRule="exact"/>
              <w:ind w:left="124" w:right="176"/>
              <w:jc w:val="center"/>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SEIZED MONETARY ASSETS</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153100</w:t>
            </w:r>
          </w:p>
        </w:tc>
        <w:tc>
          <w:tcPr>
            <w:tcW w:w="6707" w:type="dxa"/>
          </w:tcPr>
          <w:p>
            <w:pPr>
              <w:pStyle w:val="TableParagraph"/>
              <w:spacing w:line="254" w:lineRule="exact"/>
              <w:rPr>
                <w:sz w:val="24"/>
              </w:rPr>
            </w:pPr>
            <w:r>
              <w:rPr>
                <w:sz w:val="24"/>
              </w:rPr>
              <w:t>Seized Monetary Instruments</w:t>
            </w:r>
          </w:p>
        </w:tc>
        <w:tc>
          <w:tcPr>
            <w:tcW w:w="942" w:type="dxa"/>
          </w:tcPr>
          <w:p>
            <w:pPr>
              <w:pStyle w:val="TableParagraph"/>
              <w:spacing w:line="254" w:lineRule="exact"/>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153200</w:t>
            </w:r>
          </w:p>
        </w:tc>
        <w:tc>
          <w:tcPr>
            <w:tcW w:w="6707" w:type="dxa"/>
          </w:tcPr>
          <w:p>
            <w:pPr>
              <w:pStyle w:val="TableParagraph"/>
              <w:spacing w:line="271" w:lineRule="exact"/>
              <w:rPr>
                <w:sz w:val="24"/>
              </w:rPr>
            </w:pPr>
            <w:r>
              <w:rPr>
                <w:sz w:val="24"/>
              </w:rPr>
              <w:t>Seized Cash Deposited</w:t>
            </w:r>
          </w:p>
        </w:tc>
        <w:tc>
          <w:tcPr>
            <w:tcW w:w="942" w:type="dxa"/>
          </w:tcPr>
          <w:p>
            <w:pPr>
              <w:pStyle w:val="TableParagraph"/>
              <w:spacing w:line="271" w:lineRule="exact"/>
              <w:ind w:left="57" w:right="177"/>
              <w:jc w:val="center"/>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FORFEITED PROPERTY</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154100</w:t>
            </w:r>
          </w:p>
        </w:tc>
        <w:tc>
          <w:tcPr>
            <w:tcW w:w="6707" w:type="dxa"/>
          </w:tcPr>
          <w:p>
            <w:pPr>
              <w:pStyle w:val="TableParagraph"/>
              <w:spacing w:line="254" w:lineRule="exact"/>
              <w:rPr>
                <w:sz w:val="24"/>
              </w:rPr>
            </w:pPr>
            <w:r>
              <w:rPr>
                <w:sz w:val="24"/>
              </w:rPr>
              <w:t>Forfeited Property Held for Sale</w:t>
            </w:r>
          </w:p>
        </w:tc>
        <w:tc>
          <w:tcPr>
            <w:tcW w:w="942" w:type="dxa"/>
          </w:tcPr>
          <w:p>
            <w:pPr>
              <w:pStyle w:val="TableParagraph"/>
              <w:spacing w:line="254" w:lineRule="exact"/>
              <w:ind w:left="57" w:right="177"/>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154200</w:t>
            </w:r>
          </w:p>
        </w:tc>
        <w:tc>
          <w:tcPr>
            <w:tcW w:w="6707" w:type="dxa"/>
          </w:tcPr>
          <w:p>
            <w:pPr>
              <w:pStyle w:val="TableParagraph"/>
              <w:rPr>
                <w:sz w:val="24"/>
              </w:rPr>
            </w:pPr>
            <w:r>
              <w:rPr>
                <w:sz w:val="24"/>
              </w:rPr>
              <w:t>Forfeited Property Held for Donation or Use</w:t>
            </w:r>
          </w:p>
        </w:tc>
        <w:tc>
          <w:tcPr>
            <w:tcW w:w="942" w:type="dxa"/>
          </w:tcPr>
          <w:p>
            <w:pPr>
              <w:pStyle w:val="TableParagraph"/>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154900</w:t>
            </w:r>
          </w:p>
        </w:tc>
        <w:tc>
          <w:tcPr>
            <w:tcW w:w="6707" w:type="dxa"/>
          </w:tcPr>
          <w:p>
            <w:pPr>
              <w:pStyle w:val="TableParagraph"/>
              <w:spacing w:line="271" w:lineRule="exact"/>
              <w:rPr>
                <w:sz w:val="24"/>
              </w:rPr>
            </w:pPr>
            <w:r>
              <w:rPr>
                <w:sz w:val="24"/>
              </w:rPr>
              <w:t>Forfeited Property - Allowance</w:t>
            </w:r>
          </w:p>
        </w:tc>
        <w:tc>
          <w:tcPr>
            <w:tcW w:w="942" w:type="dxa"/>
          </w:tcPr>
          <w:p>
            <w:pPr>
              <w:pStyle w:val="TableParagraph"/>
              <w:spacing w:line="271" w:lineRule="exact"/>
              <w:ind w:left="124" w:right="176"/>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FORECLOSED PROPERTY</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155100</w:t>
            </w:r>
          </w:p>
        </w:tc>
        <w:tc>
          <w:tcPr>
            <w:tcW w:w="6707" w:type="dxa"/>
          </w:tcPr>
          <w:p>
            <w:pPr>
              <w:pStyle w:val="TableParagraph"/>
              <w:spacing w:line="254" w:lineRule="exact"/>
              <w:rPr>
                <w:sz w:val="24"/>
              </w:rPr>
            </w:pPr>
            <w:r>
              <w:rPr>
                <w:sz w:val="24"/>
              </w:rPr>
              <w:t>Foreclosed Property</w:t>
            </w:r>
          </w:p>
        </w:tc>
        <w:tc>
          <w:tcPr>
            <w:tcW w:w="942" w:type="dxa"/>
          </w:tcPr>
          <w:p>
            <w:pPr>
              <w:pStyle w:val="TableParagraph"/>
              <w:spacing w:line="254" w:lineRule="exact"/>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155900</w:t>
            </w:r>
          </w:p>
        </w:tc>
        <w:tc>
          <w:tcPr>
            <w:tcW w:w="6707" w:type="dxa"/>
          </w:tcPr>
          <w:p>
            <w:pPr>
              <w:pStyle w:val="TableParagraph"/>
              <w:spacing w:line="271" w:lineRule="exact"/>
              <w:rPr>
                <w:sz w:val="24"/>
              </w:rPr>
            </w:pPr>
            <w:r>
              <w:rPr>
                <w:sz w:val="24"/>
              </w:rPr>
              <w:t>Foreclosed Property - Allowance</w:t>
            </w:r>
          </w:p>
        </w:tc>
        <w:tc>
          <w:tcPr>
            <w:tcW w:w="942" w:type="dxa"/>
          </w:tcPr>
          <w:p>
            <w:pPr>
              <w:pStyle w:val="TableParagraph"/>
              <w:spacing w:line="271" w:lineRule="exact"/>
              <w:ind w:left="124" w:right="176"/>
              <w:jc w:val="center"/>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COMMODITIES</w:t>
            </w:r>
          </w:p>
        </w:tc>
        <w:tc>
          <w:tcPr>
            <w:tcW w:w="942"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156100</w:t>
            </w:r>
          </w:p>
        </w:tc>
        <w:tc>
          <w:tcPr>
            <w:tcW w:w="6707" w:type="dxa"/>
          </w:tcPr>
          <w:p>
            <w:pPr>
              <w:pStyle w:val="TableParagraph"/>
              <w:spacing w:line="268" w:lineRule="exact"/>
              <w:rPr>
                <w:sz w:val="24"/>
              </w:rPr>
            </w:pPr>
            <w:r>
              <w:rPr>
                <w:sz w:val="24"/>
              </w:rPr>
              <w:t>Commodities Held Under Price Support and Stabilization Support</w:t>
            </w:r>
          </w:p>
          <w:p>
            <w:pPr>
              <w:pStyle w:val="TableParagraph"/>
              <w:spacing w:line="261" w:lineRule="exact"/>
              <w:rPr>
                <w:sz w:val="24"/>
              </w:rPr>
            </w:pPr>
            <w:r>
              <w:rPr>
                <w:sz w:val="24"/>
              </w:rPr>
              <w:t>Programs</w:t>
            </w:r>
          </w:p>
        </w:tc>
        <w:tc>
          <w:tcPr>
            <w:tcW w:w="942" w:type="dxa"/>
          </w:tcPr>
          <w:p>
            <w:pPr>
              <w:pStyle w:val="TableParagraph"/>
              <w:spacing w:line="268" w:lineRule="exact"/>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156900</w:t>
            </w:r>
          </w:p>
        </w:tc>
        <w:tc>
          <w:tcPr>
            <w:tcW w:w="6707" w:type="dxa"/>
          </w:tcPr>
          <w:p>
            <w:pPr>
              <w:pStyle w:val="TableParagraph"/>
              <w:spacing w:line="271" w:lineRule="exact"/>
              <w:rPr>
                <w:sz w:val="24"/>
              </w:rPr>
            </w:pPr>
            <w:r>
              <w:rPr>
                <w:sz w:val="24"/>
              </w:rPr>
              <w:t>Commodities - Allowance</w:t>
            </w:r>
          </w:p>
        </w:tc>
        <w:tc>
          <w:tcPr>
            <w:tcW w:w="942" w:type="dxa"/>
          </w:tcPr>
          <w:p>
            <w:pPr>
              <w:pStyle w:val="TableParagraph"/>
              <w:spacing w:line="271" w:lineRule="exact"/>
              <w:ind w:left="124" w:right="176"/>
              <w:jc w:val="center"/>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STOCKPILE MATERIALS</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157100</w:t>
            </w:r>
          </w:p>
        </w:tc>
        <w:tc>
          <w:tcPr>
            <w:tcW w:w="6707" w:type="dxa"/>
          </w:tcPr>
          <w:p>
            <w:pPr>
              <w:pStyle w:val="TableParagraph"/>
              <w:spacing w:line="254" w:lineRule="exact"/>
              <w:rPr>
                <w:sz w:val="24"/>
              </w:rPr>
            </w:pPr>
            <w:r>
              <w:rPr>
                <w:sz w:val="24"/>
              </w:rPr>
              <w:t>Stockpile Materials Held in Reserve</w:t>
            </w:r>
          </w:p>
        </w:tc>
        <w:tc>
          <w:tcPr>
            <w:tcW w:w="942" w:type="dxa"/>
          </w:tcPr>
          <w:p>
            <w:pPr>
              <w:pStyle w:val="TableParagraph"/>
              <w:spacing w:line="254" w:lineRule="exact"/>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157200</w:t>
            </w:r>
          </w:p>
        </w:tc>
        <w:tc>
          <w:tcPr>
            <w:tcW w:w="6707" w:type="dxa"/>
          </w:tcPr>
          <w:p>
            <w:pPr>
              <w:pStyle w:val="TableParagraph"/>
              <w:spacing w:line="271" w:lineRule="exact"/>
              <w:rPr>
                <w:sz w:val="24"/>
              </w:rPr>
            </w:pPr>
            <w:r>
              <w:rPr>
                <w:sz w:val="24"/>
              </w:rPr>
              <w:t>Stockpile Materials Held for Sale</w:t>
            </w:r>
          </w:p>
        </w:tc>
        <w:tc>
          <w:tcPr>
            <w:tcW w:w="942" w:type="dxa"/>
          </w:tcPr>
          <w:p>
            <w:pPr>
              <w:pStyle w:val="TableParagraph"/>
              <w:spacing w:line="271" w:lineRule="exact"/>
              <w:ind w:left="57" w:right="177"/>
              <w:jc w:val="center"/>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OTHER RELATED PROPERTY</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159100</w:t>
            </w:r>
          </w:p>
        </w:tc>
        <w:tc>
          <w:tcPr>
            <w:tcW w:w="6707" w:type="dxa"/>
          </w:tcPr>
          <w:p>
            <w:pPr>
              <w:pStyle w:val="TableParagraph"/>
              <w:spacing w:line="254" w:lineRule="exact"/>
              <w:rPr>
                <w:sz w:val="24"/>
              </w:rPr>
            </w:pPr>
            <w:r>
              <w:rPr>
                <w:sz w:val="24"/>
              </w:rPr>
              <w:t>Other Related Property</w:t>
            </w:r>
          </w:p>
        </w:tc>
        <w:tc>
          <w:tcPr>
            <w:tcW w:w="942" w:type="dxa"/>
          </w:tcPr>
          <w:p>
            <w:pPr>
              <w:pStyle w:val="TableParagraph"/>
              <w:spacing w:line="254" w:lineRule="exact"/>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159900</w:t>
            </w:r>
          </w:p>
        </w:tc>
        <w:tc>
          <w:tcPr>
            <w:tcW w:w="6707" w:type="dxa"/>
          </w:tcPr>
          <w:p>
            <w:pPr>
              <w:pStyle w:val="TableParagraph"/>
              <w:spacing w:line="271" w:lineRule="exact"/>
              <w:rPr>
                <w:sz w:val="24"/>
              </w:rPr>
            </w:pPr>
            <w:r>
              <w:rPr>
                <w:sz w:val="24"/>
              </w:rPr>
              <w:t>Other Related Property - Allowance</w:t>
            </w:r>
          </w:p>
        </w:tc>
        <w:tc>
          <w:tcPr>
            <w:tcW w:w="942" w:type="dxa"/>
          </w:tcPr>
          <w:p>
            <w:pPr>
              <w:pStyle w:val="TableParagraph"/>
              <w:spacing w:line="271" w:lineRule="exact"/>
              <w:ind w:left="124" w:right="176"/>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INVESTMENTS</w:t>
            </w:r>
          </w:p>
        </w:tc>
        <w:tc>
          <w:tcPr>
            <w:tcW w:w="942"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161000</w:t>
            </w:r>
          </w:p>
        </w:tc>
        <w:tc>
          <w:tcPr>
            <w:tcW w:w="6707" w:type="dxa"/>
          </w:tcPr>
          <w:p>
            <w:pPr>
              <w:pStyle w:val="TableParagraph"/>
              <w:spacing w:line="268" w:lineRule="exact"/>
              <w:rPr>
                <w:sz w:val="24"/>
              </w:rPr>
            </w:pPr>
            <w:r>
              <w:rPr>
                <w:sz w:val="24"/>
              </w:rPr>
              <w:t>Investments in U.S. Treasury Securities Issued by the Bureau of</w:t>
            </w:r>
          </w:p>
          <w:p>
            <w:pPr>
              <w:pStyle w:val="TableParagraph"/>
              <w:spacing w:line="261" w:lineRule="exact"/>
              <w:rPr>
                <w:sz w:val="24"/>
              </w:rPr>
            </w:pPr>
            <w:r>
              <w:rPr>
                <w:sz w:val="24"/>
              </w:rPr>
              <w:t>the Fiscal Service</w:t>
            </w:r>
          </w:p>
        </w:tc>
        <w:tc>
          <w:tcPr>
            <w:tcW w:w="942" w:type="dxa"/>
          </w:tcPr>
          <w:p>
            <w:pPr>
              <w:pStyle w:val="TableParagraph"/>
              <w:spacing w:line="268" w:lineRule="exact"/>
              <w:ind w:left="57" w:right="177"/>
              <w:jc w:val="center"/>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161100</w:t>
            </w:r>
          </w:p>
        </w:tc>
        <w:tc>
          <w:tcPr>
            <w:tcW w:w="6707" w:type="dxa"/>
          </w:tcPr>
          <w:p>
            <w:pPr>
              <w:pStyle w:val="TableParagraph"/>
              <w:spacing w:line="271" w:lineRule="exact"/>
              <w:rPr>
                <w:sz w:val="24"/>
              </w:rPr>
            </w:pPr>
            <w:r>
              <w:rPr>
                <w:sz w:val="24"/>
              </w:rPr>
              <w:t>Discount on U.S. Treasury Securities Issued by the Bureau of the</w:t>
            </w:r>
          </w:p>
          <w:p>
            <w:pPr>
              <w:pStyle w:val="TableParagraph"/>
              <w:rPr>
                <w:sz w:val="24"/>
              </w:rPr>
            </w:pPr>
            <w:r>
              <w:rPr>
                <w:sz w:val="24"/>
              </w:rPr>
              <w:t>Fiscal Service</w:t>
            </w:r>
          </w:p>
        </w:tc>
        <w:tc>
          <w:tcPr>
            <w:tcW w:w="942" w:type="dxa"/>
          </w:tcPr>
          <w:p>
            <w:pPr>
              <w:pStyle w:val="TableParagraph"/>
              <w:spacing w:line="271" w:lineRule="exact"/>
              <w:ind w:left="124" w:right="176"/>
              <w:jc w:val="center"/>
              <w:rPr>
                <w:sz w:val="24"/>
              </w:rPr>
            </w:pPr>
            <w:r>
              <w:rPr>
                <w:sz w:val="24"/>
              </w:rPr>
              <w:t>Credit</w:t>
            </w:r>
          </w:p>
        </w:tc>
      </w:tr>
    </w:tbl>
    <w:p>
      <w:pPr>
        <w:spacing w:after="0" w:line="271" w:lineRule="exact"/>
        <w:jc w:val="center"/>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40"/>
        <w:gridCol w:w="910"/>
      </w:tblGrid>
      <w:tr>
        <w:trPr>
          <w:trHeight w:val="268" w:hRule="atLeast"/>
        </w:trPr>
        <w:tc>
          <w:tcPr>
            <w:tcW w:w="1130" w:type="dxa"/>
          </w:tcPr>
          <w:p>
            <w:pPr>
              <w:pStyle w:val="TableParagraph"/>
              <w:spacing w:line="240" w:lineRule="auto"/>
              <w:ind w:left="0"/>
              <w:rPr>
                <w:sz w:val="18"/>
              </w:rPr>
            </w:pPr>
          </w:p>
        </w:tc>
        <w:tc>
          <w:tcPr>
            <w:tcW w:w="6740" w:type="dxa"/>
          </w:tcPr>
          <w:p>
            <w:pPr>
              <w:pStyle w:val="TableParagraph"/>
              <w:spacing w:line="248" w:lineRule="exact"/>
              <w:rPr>
                <w:b/>
                <w:sz w:val="24"/>
              </w:rPr>
            </w:pPr>
            <w:r>
              <w:rPr>
                <w:b/>
                <w:sz w:val="24"/>
              </w:rPr>
              <w:t>INVESTMENTS (continued)</w:t>
            </w:r>
          </w:p>
        </w:tc>
        <w:tc>
          <w:tcPr>
            <w:tcW w:w="910"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161200</w:t>
            </w:r>
          </w:p>
        </w:tc>
        <w:tc>
          <w:tcPr>
            <w:tcW w:w="6740" w:type="dxa"/>
          </w:tcPr>
          <w:p>
            <w:pPr>
              <w:pStyle w:val="TableParagraph"/>
              <w:spacing w:line="268" w:lineRule="exact"/>
              <w:rPr>
                <w:sz w:val="24"/>
              </w:rPr>
            </w:pPr>
            <w:r>
              <w:rPr>
                <w:sz w:val="24"/>
              </w:rPr>
              <w:t>Premium on U.S. Treasury Securities Issued by the Bureau of the</w:t>
            </w:r>
          </w:p>
          <w:p>
            <w:pPr>
              <w:pStyle w:val="TableParagraph"/>
              <w:spacing w:line="261" w:lineRule="exact"/>
              <w:rPr>
                <w:sz w:val="24"/>
              </w:rPr>
            </w:pPr>
            <w:r>
              <w:rPr>
                <w:sz w:val="24"/>
              </w:rPr>
              <w:t>Fiscal Service</w:t>
            </w:r>
          </w:p>
        </w:tc>
        <w:tc>
          <w:tcPr>
            <w:tcW w:w="910" w:type="dxa"/>
          </w:tcPr>
          <w:p>
            <w:pPr>
              <w:pStyle w:val="TableParagraph"/>
              <w:spacing w:line="268"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161300</w:t>
            </w:r>
          </w:p>
        </w:tc>
        <w:tc>
          <w:tcPr>
            <w:tcW w:w="6740" w:type="dxa"/>
          </w:tcPr>
          <w:p>
            <w:pPr>
              <w:pStyle w:val="TableParagraph"/>
              <w:spacing w:line="271" w:lineRule="exact"/>
              <w:rPr>
                <w:sz w:val="24"/>
              </w:rPr>
            </w:pPr>
            <w:r>
              <w:rPr>
                <w:sz w:val="24"/>
              </w:rPr>
              <w:t>Amortization of Discount and Premium on U.S. Treasury</w:t>
            </w:r>
          </w:p>
          <w:p>
            <w:pPr>
              <w:pStyle w:val="TableParagraph"/>
              <w:spacing w:line="261" w:lineRule="exact"/>
              <w:rPr>
                <w:sz w:val="24"/>
              </w:rPr>
            </w:pPr>
            <w:r>
              <w:rPr>
                <w:sz w:val="24"/>
              </w:rPr>
              <w:t>Securities Issued by the Bureau of the Fiscal Service</w:t>
            </w:r>
          </w:p>
        </w:tc>
        <w:tc>
          <w:tcPr>
            <w:tcW w:w="910" w:type="dxa"/>
          </w:tcPr>
          <w:p>
            <w:pPr>
              <w:pStyle w:val="TableParagraph"/>
              <w:spacing w:line="271" w:lineRule="exact"/>
              <w:ind w:left="110"/>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161800</w:t>
            </w:r>
          </w:p>
        </w:tc>
        <w:tc>
          <w:tcPr>
            <w:tcW w:w="6740" w:type="dxa"/>
          </w:tcPr>
          <w:p>
            <w:pPr>
              <w:pStyle w:val="TableParagraph"/>
              <w:spacing w:line="255" w:lineRule="exact"/>
              <w:rPr>
                <w:sz w:val="24"/>
              </w:rPr>
            </w:pPr>
            <w:r>
              <w:rPr>
                <w:sz w:val="24"/>
              </w:rPr>
              <w:t>Market Adjustment - Investments</w:t>
            </w:r>
          </w:p>
        </w:tc>
        <w:tc>
          <w:tcPr>
            <w:tcW w:w="910" w:type="dxa"/>
          </w:tcPr>
          <w:p>
            <w:pPr>
              <w:pStyle w:val="TableParagraph"/>
              <w:spacing w:line="255" w:lineRule="exact"/>
              <w:ind w:left="110"/>
              <w:rPr>
                <w:sz w:val="24"/>
              </w:rPr>
            </w:pPr>
            <w:r>
              <w:rPr>
                <w:sz w:val="24"/>
              </w:rPr>
              <w:t>Debit</w:t>
            </w:r>
          </w:p>
        </w:tc>
      </w:tr>
      <w:tr>
        <w:trPr>
          <w:trHeight w:val="550" w:hRule="atLeast"/>
        </w:trPr>
        <w:tc>
          <w:tcPr>
            <w:tcW w:w="1130" w:type="dxa"/>
          </w:tcPr>
          <w:p>
            <w:pPr>
              <w:pStyle w:val="TableParagraph"/>
              <w:spacing w:line="270" w:lineRule="exact"/>
              <w:ind w:left="0" w:right="209"/>
              <w:jc w:val="right"/>
              <w:rPr>
                <w:sz w:val="24"/>
              </w:rPr>
            </w:pPr>
            <w:r>
              <w:rPr>
                <w:sz w:val="24"/>
              </w:rPr>
              <w:t>162000</w:t>
            </w:r>
          </w:p>
        </w:tc>
        <w:tc>
          <w:tcPr>
            <w:tcW w:w="6740" w:type="dxa"/>
          </w:tcPr>
          <w:p>
            <w:pPr>
              <w:pStyle w:val="TableParagraph"/>
              <w:spacing w:line="270" w:lineRule="exact"/>
              <w:rPr>
                <w:sz w:val="24"/>
              </w:rPr>
            </w:pPr>
            <w:r>
              <w:rPr>
                <w:sz w:val="24"/>
              </w:rPr>
              <w:t>Investments in Securities Other Than the Bureau of the Fiscal</w:t>
            </w:r>
          </w:p>
          <w:p>
            <w:pPr>
              <w:pStyle w:val="TableParagraph"/>
              <w:spacing w:line="261" w:lineRule="exact"/>
              <w:rPr>
                <w:sz w:val="24"/>
              </w:rPr>
            </w:pPr>
            <w:r>
              <w:rPr>
                <w:sz w:val="24"/>
              </w:rPr>
              <w:t>Service Securities</w:t>
            </w:r>
          </w:p>
        </w:tc>
        <w:tc>
          <w:tcPr>
            <w:tcW w:w="910" w:type="dxa"/>
          </w:tcPr>
          <w:p>
            <w:pPr>
              <w:pStyle w:val="TableParagraph"/>
              <w:spacing w:line="270"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162100</w:t>
            </w:r>
          </w:p>
        </w:tc>
        <w:tc>
          <w:tcPr>
            <w:tcW w:w="6740" w:type="dxa"/>
          </w:tcPr>
          <w:p>
            <w:pPr>
              <w:pStyle w:val="TableParagraph"/>
              <w:spacing w:line="271" w:lineRule="exact"/>
              <w:rPr>
                <w:sz w:val="24"/>
              </w:rPr>
            </w:pPr>
            <w:r>
              <w:rPr>
                <w:sz w:val="24"/>
              </w:rPr>
              <w:t>Discount on Securities Other Than the Bureau of the Fiscal</w:t>
            </w:r>
          </w:p>
          <w:p>
            <w:pPr>
              <w:pStyle w:val="TableParagraph"/>
              <w:spacing w:line="261" w:lineRule="exact"/>
              <w:rPr>
                <w:sz w:val="24"/>
              </w:rPr>
            </w:pPr>
            <w:r>
              <w:rPr>
                <w:sz w:val="24"/>
              </w:rPr>
              <w:t>Service Securities</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162200</w:t>
            </w:r>
          </w:p>
        </w:tc>
        <w:tc>
          <w:tcPr>
            <w:tcW w:w="6740" w:type="dxa"/>
          </w:tcPr>
          <w:p>
            <w:pPr>
              <w:pStyle w:val="TableParagraph"/>
              <w:spacing w:line="271" w:lineRule="exact"/>
              <w:rPr>
                <w:sz w:val="24"/>
              </w:rPr>
            </w:pPr>
            <w:r>
              <w:rPr>
                <w:sz w:val="24"/>
              </w:rPr>
              <w:t>Premium on Securities Other Than the Bureau of the Fiscal</w:t>
            </w:r>
          </w:p>
          <w:p>
            <w:pPr>
              <w:pStyle w:val="TableParagraph"/>
              <w:spacing w:line="261" w:lineRule="exact"/>
              <w:rPr>
                <w:sz w:val="24"/>
              </w:rPr>
            </w:pPr>
            <w:r>
              <w:rPr>
                <w:sz w:val="24"/>
              </w:rPr>
              <w:t>Service Securities</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162300</w:t>
            </w:r>
          </w:p>
        </w:tc>
        <w:tc>
          <w:tcPr>
            <w:tcW w:w="6740" w:type="dxa"/>
          </w:tcPr>
          <w:p>
            <w:pPr>
              <w:pStyle w:val="TableParagraph"/>
              <w:spacing w:line="271" w:lineRule="exact"/>
              <w:rPr>
                <w:sz w:val="24"/>
              </w:rPr>
            </w:pPr>
            <w:r>
              <w:rPr>
                <w:sz w:val="24"/>
              </w:rPr>
              <w:t>Amortization of Discount and Premium on Securities Other Than</w:t>
            </w:r>
          </w:p>
          <w:p>
            <w:pPr>
              <w:pStyle w:val="TableParagraph"/>
              <w:spacing w:line="261" w:lineRule="exact"/>
              <w:rPr>
                <w:sz w:val="24"/>
              </w:rPr>
            </w:pPr>
            <w:r>
              <w:rPr>
                <w:sz w:val="24"/>
              </w:rPr>
              <w:t>the Bureau of the Fiscal Service Securities</w:t>
            </w:r>
          </w:p>
        </w:tc>
        <w:tc>
          <w:tcPr>
            <w:tcW w:w="910" w:type="dxa"/>
          </w:tcPr>
          <w:p>
            <w:pPr>
              <w:pStyle w:val="TableParagraph"/>
              <w:spacing w:line="271" w:lineRule="exact"/>
              <w:ind w:left="110"/>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163000</w:t>
            </w:r>
          </w:p>
        </w:tc>
        <w:tc>
          <w:tcPr>
            <w:tcW w:w="6740" w:type="dxa"/>
          </w:tcPr>
          <w:p>
            <w:pPr>
              <w:pStyle w:val="TableParagraph"/>
              <w:spacing w:line="271" w:lineRule="exact"/>
              <w:rPr>
                <w:sz w:val="24"/>
              </w:rPr>
            </w:pPr>
            <w:r>
              <w:rPr>
                <w:sz w:val="24"/>
              </w:rPr>
              <w:t>Investments in U.S. Treasury Zero Coupon Bonds Issued by the</w:t>
            </w:r>
          </w:p>
          <w:p>
            <w:pPr>
              <w:pStyle w:val="TableParagraph"/>
              <w:spacing w:line="261" w:lineRule="exact"/>
              <w:rPr>
                <w:sz w:val="24"/>
              </w:rPr>
            </w:pPr>
            <w:r>
              <w:rPr>
                <w:sz w:val="24"/>
              </w:rPr>
              <w:t>Bureau of the Fiscal Service</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163100</w:t>
            </w:r>
          </w:p>
        </w:tc>
        <w:tc>
          <w:tcPr>
            <w:tcW w:w="6740" w:type="dxa"/>
          </w:tcPr>
          <w:p>
            <w:pPr>
              <w:pStyle w:val="TableParagraph"/>
              <w:spacing w:line="271" w:lineRule="exact"/>
              <w:rPr>
                <w:sz w:val="24"/>
              </w:rPr>
            </w:pPr>
            <w:r>
              <w:rPr>
                <w:sz w:val="24"/>
              </w:rPr>
              <w:t>Discount on U.S. Treasury Zero Coupon Bonds Issued by the</w:t>
            </w:r>
          </w:p>
          <w:p>
            <w:pPr>
              <w:pStyle w:val="TableParagraph"/>
              <w:spacing w:line="261" w:lineRule="exact"/>
              <w:rPr>
                <w:sz w:val="24"/>
              </w:rPr>
            </w:pPr>
            <w:r>
              <w:rPr>
                <w:sz w:val="24"/>
              </w:rPr>
              <w:t>Bureau of the Fiscal Service</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163300</w:t>
            </w:r>
          </w:p>
        </w:tc>
        <w:tc>
          <w:tcPr>
            <w:tcW w:w="6740" w:type="dxa"/>
          </w:tcPr>
          <w:p>
            <w:pPr>
              <w:pStyle w:val="TableParagraph"/>
              <w:spacing w:line="271" w:lineRule="exact"/>
              <w:rPr>
                <w:sz w:val="24"/>
              </w:rPr>
            </w:pPr>
            <w:r>
              <w:rPr>
                <w:sz w:val="24"/>
              </w:rPr>
              <w:t>Amortization of Discount on U.S. Treasury Zero Coupon Bonds</w:t>
            </w:r>
          </w:p>
          <w:p>
            <w:pPr>
              <w:pStyle w:val="TableParagraph"/>
              <w:spacing w:line="261" w:lineRule="exact"/>
              <w:rPr>
                <w:sz w:val="24"/>
              </w:rPr>
            </w:pPr>
            <w:r>
              <w:rPr>
                <w:sz w:val="24"/>
              </w:rPr>
              <w:t>Issued by the Bureau of the Fiscal Service</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164200</w:t>
            </w:r>
          </w:p>
        </w:tc>
        <w:tc>
          <w:tcPr>
            <w:tcW w:w="6740" w:type="dxa"/>
          </w:tcPr>
          <w:p>
            <w:pPr>
              <w:pStyle w:val="TableParagraph"/>
              <w:spacing w:line="271" w:lineRule="exact"/>
              <w:rPr>
                <w:sz w:val="24"/>
              </w:rPr>
            </w:pPr>
            <w:r>
              <w:rPr>
                <w:sz w:val="24"/>
              </w:rPr>
              <w:t>Preferred Stock Accounted for Under the Provisions of the Federal</w:t>
            </w:r>
          </w:p>
          <w:p>
            <w:pPr>
              <w:pStyle w:val="TableParagraph"/>
              <w:spacing w:line="261" w:lineRule="exact"/>
              <w:rPr>
                <w:sz w:val="24"/>
              </w:rPr>
            </w:pPr>
            <w:r>
              <w:rPr>
                <w:sz w:val="24"/>
              </w:rPr>
              <w:t>Credit Reform Act</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164300</w:t>
            </w:r>
          </w:p>
        </w:tc>
        <w:tc>
          <w:tcPr>
            <w:tcW w:w="6740" w:type="dxa"/>
          </w:tcPr>
          <w:p>
            <w:pPr>
              <w:pStyle w:val="TableParagraph"/>
              <w:spacing w:line="271" w:lineRule="exact"/>
              <w:rPr>
                <w:sz w:val="24"/>
              </w:rPr>
            </w:pPr>
            <w:r>
              <w:rPr>
                <w:sz w:val="24"/>
              </w:rPr>
              <w:t>Allowance for Subsidy - Preferred Stock Accounted for Under the</w:t>
            </w:r>
          </w:p>
          <w:p>
            <w:pPr>
              <w:pStyle w:val="TableParagraph"/>
              <w:spacing w:line="261" w:lineRule="exact"/>
              <w:rPr>
                <w:sz w:val="24"/>
              </w:rPr>
            </w:pPr>
            <w:r>
              <w:rPr>
                <w:sz w:val="24"/>
              </w:rPr>
              <w:t>Provisions of the Federal Credit Reform Act</w:t>
            </w:r>
          </w:p>
        </w:tc>
        <w:tc>
          <w:tcPr>
            <w:tcW w:w="910" w:type="dxa"/>
          </w:tcPr>
          <w:p>
            <w:pPr>
              <w:pStyle w:val="TableParagraph"/>
              <w:spacing w:line="271" w:lineRule="exact"/>
              <w:ind w:left="11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164400</w:t>
            </w:r>
          </w:p>
        </w:tc>
        <w:tc>
          <w:tcPr>
            <w:tcW w:w="6740" w:type="dxa"/>
          </w:tcPr>
          <w:p>
            <w:pPr>
              <w:pStyle w:val="TableParagraph"/>
              <w:spacing w:line="271" w:lineRule="exact"/>
              <w:rPr>
                <w:sz w:val="24"/>
              </w:rPr>
            </w:pPr>
            <w:r>
              <w:rPr>
                <w:sz w:val="24"/>
              </w:rPr>
              <w:t>Common Stock Accounted for Under the Provisions of the Federal</w:t>
            </w:r>
          </w:p>
          <w:p>
            <w:pPr>
              <w:pStyle w:val="TableParagraph"/>
              <w:spacing w:line="261" w:lineRule="exact"/>
              <w:rPr>
                <w:sz w:val="24"/>
              </w:rPr>
            </w:pPr>
            <w:r>
              <w:rPr>
                <w:sz w:val="24"/>
              </w:rPr>
              <w:t>Credit Reform Act</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164500</w:t>
            </w:r>
          </w:p>
        </w:tc>
        <w:tc>
          <w:tcPr>
            <w:tcW w:w="6740" w:type="dxa"/>
          </w:tcPr>
          <w:p>
            <w:pPr>
              <w:pStyle w:val="TableParagraph"/>
              <w:spacing w:line="271" w:lineRule="exact"/>
              <w:rPr>
                <w:sz w:val="24"/>
              </w:rPr>
            </w:pPr>
            <w:r>
              <w:rPr>
                <w:sz w:val="24"/>
              </w:rPr>
              <w:t>Allowance for Subsidy - Common Stock Accounted for Under the</w:t>
            </w:r>
          </w:p>
          <w:p>
            <w:pPr>
              <w:pStyle w:val="TableParagraph"/>
              <w:spacing w:line="261" w:lineRule="exact"/>
              <w:rPr>
                <w:sz w:val="24"/>
              </w:rPr>
            </w:pPr>
            <w:r>
              <w:rPr>
                <w:sz w:val="24"/>
              </w:rPr>
              <w:t>Provisions of the Federal Credit Reform Act</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164600</w:t>
            </w:r>
          </w:p>
        </w:tc>
        <w:tc>
          <w:tcPr>
            <w:tcW w:w="6740" w:type="dxa"/>
          </w:tcPr>
          <w:p>
            <w:pPr>
              <w:pStyle w:val="TableParagraph"/>
              <w:spacing w:line="271" w:lineRule="exact"/>
              <w:rPr>
                <w:sz w:val="24"/>
              </w:rPr>
            </w:pPr>
            <w:r>
              <w:rPr>
                <w:sz w:val="24"/>
              </w:rPr>
              <w:t>Discount on Securities Account for Under the Provisions of the</w:t>
            </w:r>
          </w:p>
          <w:p>
            <w:pPr>
              <w:pStyle w:val="TableParagraph"/>
              <w:spacing w:line="261" w:lineRule="exact"/>
              <w:rPr>
                <w:sz w:val="24"/>
              </w:rPr>
            </w:pPr>
            <w:r>
              <w:rPr>
                <w:sz w:val="24"/>
              </w:rPr>
              <w:t>Federal Credit Reform Act</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164700</w:t>
            </w:r>
          </w:p>
        </w:tc>
        <w:tc>
          <w:tcPr>
            <w:tcW w:w="6740" w:type="dxa"/>
          </w:tcPr>
          <w:p>
            <w:pPr>
              <w:pStyle w:val="TableParagraph"/>
              <w:spacing w:line="271" w:lineRule="exact"/>
              <w:rPr>
                <w:sz w:val="24"/>
              </w:rPr>
            </w:pPr>
            <w:r>
              <w:rPr>
                <w:sz w:val="24"/>
              </w:rPr>
              <w:t>Premium on Securities Accounted for Under the Provisions of the</w:t>
            </w:r>
          </w:p>
          <w:p>
            <w:pPr>
              <w:pStyle w:val="TableParagraph"/>
              <w:spacing w:line="261" w:lineRule="exact"/>
              <w:rPr>
                <w:sz w:val="24"/>
              </w:rPr>
            </w:pPr>
            <w:r>
              <w:rPr>
                <w:sz w:val="24"/>
              </w:rPr>
              <w:t>Federal Credit Reform Act</w:t>
            </w:r>
          </w:p>
        </w:tc>
        <w:tc>
          <w:tcPr>
            <w:tcW w:w="910" w:type="dxa"/>
          </w:tcPr>
          <w:p>
            <w:pPr>
              <w:pStyle w:val="TableParagraph"/>
              <w:spacing w:line="271" w:lineRule="exact"/>
              <w:ind w:left="110"/>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165000</w:t>
            </w:r>
          </w:p>
        </w:tc>
        <w:tc>
          <w:tcPr>
            <w:tcW w:w="6740" w:type="dxa"/>
          </w:tcPr>
          <w:p>
            <w:pPr>
              <w:pStyle w:val="TableParagraph"/>
              <w:rPr>
                <w:sz w:val="24"/>
              </w:rPr>
            </w:pPr>
            <w:r>
              <w:rPr>
                <w:sz w:val="24"/>
              </w:rPr>
              <w:t>Preferred Stock in Federal Government Sponsored Enterprise</w:t>
            </w:r>
          </w:p>
        </w:tc>
        <w:tc>
          <w:tcPr>
            <w:tcW w:w="910" w:type="dxa"/>
          </w:tcPr>
          <w:p>
            <w:pPr>
              <w:pStyle w:val="TableParagraph"/>
              <w:ind w:left="110"/>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165100</w:t>
            </w:r>
          </w:p>
        </w:tc>
        <w:tc>
          <w:tcPr>
            <w:tcW w:w="6740" w:type="dxa"/>
          </w:tcPr>
          <w:p>
            <w:pPr>
              <w:pStyle w:val="TableParagraph"/>
              <w:spacing w:line="271" w:lineRule="exact"/>
              <w:rPr>
                <w:sz w:val="24"/>
              </w:rPr>
            </w:pPr>
            <w:r>
              <w:rPr>
                <w:sz w:val="24"/>
              </w:rPr>
              <w:t>Market Adjustment - Senior Preferred Stock in Federal</w:t>
            </w:r>
          </w:p>
          <w:p>
            <w:pPr>
              <w:pStyle w:val="TableParagraph"/>
              <w:spacing w:line="261" w:lineRule="exact"/>
              <w:rPr>
                <w:sz w:val="24"/>
              </w:rPr>
            </w:pPr>
            <w:r>
              <w:rPr>
                <w:sz w:val="24"/>
              </w:rPr>
              <w:t>Government Sponsored Enterprise</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165200</w:t>
            </w:r>
          </w:p>
        </w:tc>
        <w:tc>
          <w:tcPr>
            <w:tcW w:w="6740" w:type="dxa"/>
          </w:tcPr>
          <w:p>
            <w:pPr>
              <w:pStyle w:val="TableParagraph"/>
              <w:spacing w:line="271" w:lineRule="exact"/>
              <w:rPr>
                <w:sz w:val="24"/>
              </w:rPr>
            </w:pPr>
            <w:r>
              <w:rPr>
                <w:sz w:val="24"/>
              </w:rPr>
              <w:t>Common Stock Warrants in Federal Government Sponsored</w:t>
            </w:r>
          </w:p>
          <w:p>
            <w:pPr>
              <w:pStyle w:val="TableParagraph"/>
              <w:spacing w:line="261" w:lineRule="exact"/>
              <w:rPr>
                <w:sz w:val="24"/>
              </w:rPr>
            </w:pPr>
            <w:r>
              <w:rPr>
                <w:sz w:val="24"/>
              </w:rPr>
              <w:t>Enterprise</w:t>
            </w:r>
          </w:p>
        </w:tc>
        <w:tc>
          <w:tcPr>
            <w:tcW w:w="910" w:type="dxa"/>
          </w:tcPr>
          <w:p>
            <w:pPr>
              <w:pStyle w:val="TableParagraph"/>
              <w:spacing w:line="271" w:lineRule="exact"/>
              <w:ind w:left="110"/>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165300</w:t>
            </w:r>
          </w:p>
        </w:tc>
        <w:tc>
          <w:tcPr>
            <w:tcW w:w="6740" w:type="dxa"/>
          </w:tcPr>
          <w:p>
            <w:pPr>
              <w:pStyle w:val="TableParagraph"/>
              <w:spacing w:line="271" w:lineRule="exact"/>
              <w:rPr>
                <w:sz w:val="24"/>
              </w:rPr>
            </w:pPr>
            <w:r>
              <w:rPr>
                <w:sz w:val="24"/>
              </w:rPr>
              <w:t>Market Adjustment - Common Stock Warrants in Federal</w:t>
            </w:r>
          </w:p>
          <w:p>
            <w:pPr>
              <w:pStyle w:val="TableParagraph"/>
              <w:spacing w:line="261" w:lineRule="exact"/>
              <w:rPr>
                <w:sz w:val="24"/>
              </w:rPr>
            </w:pPr>
            <w:r>
              <w:rPr>
                <w:sz w:val="24"/>
              </w:rPr>
              <w:t>Government Sponsored Enterprise</w:t>
            </w:r>
          </w:p>
        </w:tc>
        <w:tc>
          <w:tcPr>
            <w:tcW w:w="910" w:type="dxa"/>
          </w:tcPr>
          <w:p>
            <w:pPr>
              <w:pStyle w:val="TableParagraph"/>
              <w:spacing w:line="271" w:lineRule="exact"/>
              <w:ind w:left="110"/>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167000</w:t>
            </w:r>
          </w:p>
        </w:tc>
        <w:tc>
          <w:tcPr>
            <w:tcW w:w="6740" w:type="dxa"/>
          </w:tcPr>
          <w:p>
            <w:pPr>
              <w:pStyle w:val="TableParagraph"/>
              <w:rPr>
                <w:sz w:val="24"/>
              </w:rPr>
            </w:pPr>
            <w:r>
              <w:rPr>
                <w:sz w:val="24"/>
              </w:rPr>
              <w:t>Foreign Investments</w:t>
            </w:r>
          </w:p>
        </w:tc>
        <w:tc>
          <w:tcPr>
            <w:tcW w:w="910" w:type="dxa"/>
          </w:tcPr>
          <w:p>
            <w:pPr>
              <w:pStyle w:val="TableParagraph"/>
              <w:ind w:left="110"/>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167100</w:t>
            </w:r>
          </w:p>
        </w:tc>
        <w:tc>
          <w:tcPr>
            <w:tcW w:w="6740" w:type="dxa"/>
          </w:tcPr>
          <w:p>
            <w:pPr>
              <w:pStyle w:val="TableParagraph"/>
              <w:rPr>
                <w:sz w:val="24"/>
              </w:rPr>
            </w:pPr>
            <w:r>
              <w:rPr>
                <w:sz w:val="24"/>
              </w:rPr>
              <w:t>Discount on Foreign Investments</w:t>
            </w:r>
          </w:p>
        </w:tc>
        <w:tc>
          <w:tcPr>
            <w:tcW w:w="910" w:type="dxa"/>
          </w:tcPr>
          <w:p>
            <w:pPr>
              <w:pStyle w:val="TableParagraph"/>
              <w:ind w:left="11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167200</w:t>
            </w:r>
          </w:p>
        </w:tc>
        <w:tc>
          <w:tcPr>
            <w:tcW w:w="6740" w:type="dxa"/>
          </w:tcPr>
          <w:p>
            <w:pPr>
              <w:pStyle w:val="TableParagraph"/>
              <w:rPr>
                <w:sz w:val="24"/>
              </w:rPr>
            </w:pPr>
            <w:r>
              <w:rPr>
                <w:sz w:val="24"/>
              </w:rPr>
              <w:t>Premium on Foreign Investments</w:t>
            </w:r>
          </w:p>
        </w:tc>
        <w:tc>
          <w:tcPr>
            <w:tcW w:w="910" w:type="dxa"/>
          </w:tcPr>
          <w:p>
            <w:pPr>
              <w:pStyle w:val="TableParagraph"/>
              <w:ind w:left="110"/>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167900</w:t>
            </w:r>
          </w:p>
        </w:tc>
        <w:tc>
          <w:tcPr>
            <w:tcW w:w="6740" w:type="dxa"/>
          </w:tcPr>
          <w:p>
            <w:pPr>
              <w:pStyle w:val="TableParagraph"/>
              <w:spacing w:line="251" w:lineRule="exact"/>
              <w:rPr>
                <w:sz w:val="24"/>
              </w:rPr>
            </w:pPr>
            <w:r>
              <w:rPr>
                <w:sz w:val="24"/>
              </w:rPr>
              <w:t>Foreign Exchange Rate Revalue Adjustments - Investments</w:t>
            </w:r>
          </w:p>
        </w:tc>
        <w:tc>
          <w:tcPr>
            <w:tcW w:w="910" w:type="dxa"/>
          </w:tcPr>
          <w:p>
            <w:pPr>
              <w:pStyle w:val="TableParagraph"/>
              <w:spacing w:line="251" w:lineRule="exact"/>
              <w:ind w:left="110"/>
              <w:rPr>
                <w:sz w:val="24"/>
              </w:rPr>
            </w:pPr>
            <w:r>
              <w:rPr>
                <w:sz w:val="24"/>
              </w:rPr>
              <w:t>Debit</w:t>
            </w:r>
          </w:p>
        </w:tc>
      </w:tr>
    </w:tbl>
    <w:p>
      <w:pPr>
        <w:spacing w:after="0" w:line="25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65"/>
        <w:gridCol w:w="986"/>
      </w:tblGrid>
      <w:tr>
        <w:trPr>
          <w:trHeight w:val="268" w:hRule="atLeast"/>
        </w:trPr>
        <w:tc>
          <w:tcPr>
            <w:tcW w:w="1130" w:type="dxa"/>
          </w:tcPr>
          <w:p>
            <w:pPr>
              <w:pStyle w:val="TableParagraph"/>
              <w:spacing w:line="240" w:lineRule="auto"/>
              <w:ind w:left="0"/>
              <w:rPr>
                <w:sz w:val="18"/>
              </w:rPr>
            </w:pPr>
          </w:p>
        </w:tc>
        <w:tc>
          <w:tcPr>
            <w:tcW w:w="6665" w:type="dxa"/>
          </w:tcPr>
          <w:p>
            <w:pPr>
              <w:pStyle w:val="TableParagraph"/>
              <w:spacing w:line="248" w:lineRule="exact"/>
              <w:rPr>
                <w:b/>
                <w:sz w:val="24"/>
              </w:rPr>
            </w:pPr>
            <w:r>
              <w:rPr>
                <w:b/>
                <w:sz w:val="24"/>
              </w:rPr>
              <w:t>INVESTMENTS (continued)</w:t>
            </w:r>
          </w:p>
        </w:tc>
        <w:tc>
          <w:tcPr>
            <w:tcW w:w="986" w:type="dxa"/>
          </w:tcPr>
          <w:p>
            <w:pPr>
              <w:pStyle w:val="TableParagraph"/>
              <w:spacing w:line="240" w:lineRule="auto"/>
              <w:ind w:left="0"/>
              <w:rPr>
                <w:sz w:val="18"/>
              </w:rPr>
            </w:pPr>
          </w:p>
        </w:tc>
      </w:tr>
      <w:tr>
        <w:trPr>
          <w:trHeight w:val="413" w:hRule="atLeast"/>
        </w:trPr>
        <w:tc>
          <w:tcPr>
            <w:tcW w:w="1130" w:type="dxa"/>
          </w:tcPr>
          <w:p>
            <w:pPr>
              <w:pStyle w:val="TableParagraph"/>
              <w:spacing w:line="268" w:lineRule="exact"/>
              <w:ind w:left="0" w:right="209"/>
              <w:jc w:val="right"/>
              <w:rPr>
                <w:sz w:val="24"/>
              </w:rPr>
            </w:pPr>
            <w:r>
              <w:rPr>
                <w:sz w:val="24"/>
              </w:rPr>
              <w:t>169000</w:t>
            </w:r>
          </w:p>
        </w:tc>
        <w:tc>
          <w:tcPr>
            <w:tcW w:w="6665" w:type="dxa"/>
          </w:tcPr>
          <w:p>
            <w:pPr>
              <w:pStyle w:val="TableParagraph"/>
              <w:spacing w:line="268" w:lineRule="exact"/>
              <w:rPr>
                <w:sz w:val="24"/>
              </w:rPr>
            </w:pPr>
            <w:r>
              <w:rPr>
                <w:sz w:val="24"/>
              </w:rPr>
              <w:t>Other Investments</w:t>
            </w:r>
          </w:p>
        </w:tc>
        <w:tc>
          <w:tcPr>
            <w:tcW w:w="986" w:type="dxa"/>
          </w:tcPr>
          <w:p>
            <w:pPr>
              <w:pStyle w:val="TableParagraph"/>
              <w:spacing w:line="268" w:lineRule="exact"/>
              <w:ind w:left="99" w:right="179"/>
              <w:jc w:val="center"/>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665" w:type="dxa"/>
          </w:tcPr>
          <w:p>
            <w:pPr>
              <w:pStyle w:val="TableParagraph"/>
              <w:spacing w:line="259" w:lineRule="exact" w:before="135"/>
              <w:rPr>
                <w:b/>
                <w:sz w:val="24"/>
              </w:rPr>
            </w:pPr>
            <w:r>
              <w:rPr>
                <w:b/>
                <w:sz w:val="24"/>
              </w:rPr>
              <w:t>GENERAL PROPERTY, PLANT, AND EQUIPMENT</w:t>
            </w:r>
          </w:p>
        </w:tc>
        <w:tc>
          <w:tcPr>
            <w:tcW w:w="986"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171100</w:t>
            </w:r>
          </w:p>
        </w:tc>
        <w:tc>
          <w:tcPr>
            <w:tcW w:w="6665" w:type="dxa"/>
          </w:tcPr>
          <w:p>
            <w:pPr>
              <w:pStyle w:val="TableParagraph"/>
              <w:spacing w:line="254" w:lineRule="exact"/>
              <w:rPr>
                <w:sz w:val="24"/>
              </w:rPr>
            </w:pPr>
            <w:r>
              <w:rPr>
                <w:sz w:val="24"/>
              </w:rPr>
              <w:t>Land and Land Rights</w:t>
            </w:r>
          </w:p>
        </w:tc>
        <w:tc>
          <w:tcPr>
            <w:tcW w:w="986" w:type="dxa"/>
          </w:tcPr>
          <w:p>
            <w:pPr>
              <w:pStyle w:val="TableParagraph"/>
              <w:spacing w:line="254" w:lineRule="exact"/>
              <w:ind w:left="99" w:right="179"/>
              <w:jc w:val="center"/>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171200</w:t>
            </w:r>
          </w:p>
        </w:tc>
        <w:tc>
          <w:tcPr>
            <w:tcW w:w="6665" w:type="dxa"/>
          </w:tcPr>
          <w:p>
            <w:pPr>
              <w:pStyle w:val="TableParagraph"/>
              <w:spacing w:line="255" w:lineRule="exact"/>
              <w:rPr>
                <w:sz w:val="24"/>
              </w:rPr>
            </w:pPr>
            <w:r>
              <w:rPr>
                <w:sz w:val="24"/>
              </w:rPr>
              <w:t>Improvements to Land</w:t>
            </w:r>
          </w:p>
        </w:tc>
        <w:tc>
          <w:tcPr>
            <w:tcW w:w="986" w:type="dxa"/>
          </w:tcPr>
          <w:p>
            <w:pPr>
              <w:pStyle w:val="TableParagraph"/>
              <w:spacing w:line="255" w:lineRule="exact"/>
              <w:ind w:left="99" w:right="179"/>
              <w:jc w:val="center"/>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171900</w:t>
            </w:r>
          </w:p>
        </w:tc>
        <w:tc>
          <w:tcPr>
            <w:tcW w:w="6665" w:type="dxa"/>
          </w:tcPr>
          <w:p>
            <w:pPr>
              <w:pStyle w:val="TableParagraph"/>
              <w:spacing w:line="255" w:lineRule="exact"/>
              <w:rPr>
                <w:sz w:val="24"/>
              </w:rPr>
            </w:pPr>
            <w:r>
              <w:rPr>
                <w:sz w:val="24"/>
              </w:rPr>
              <w:t>Accumulated Depreciation on Improvements to Land</w:t>
            </w:r>
          </w:p>
        </w:tc>
        <w:tc>
          <w:tcPr>
            <w:tcW w:w="986" w:type="dxa"/>
          </w:tcPr>
          <w:p>
            <w:pPr>
              <w:pStyle w:val="TableParagraph"/>
              <w:spacing w:line="255" w:lineRule="exact"/>
              <w:ind w:left="166"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172000</w:t>
            </w:r>
          </w:p>
        </w:tc>
        <w:tc>
          <w:tcPr>
            <w:tcW w:w="6665" w:type="dxa"/>
          </w:tcPr>
          <w:p>
            <w:pPr>
              <w:pStyle w:val="TableParagraph"/>
              <w:rPr>
                <w:sz w:val="24"/>
              </w:rPr>
            </w:pPr>
            <w:r>
              <w:rPr>
                <w:sz w:val="24"/>
              </w:rPr>
              <w:t>Construction-in-Progress</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173000</w:t>
            </w:r>
          </w:p>
        </w:tc>
        <w:tc>
          <w:tcPr>
            <w:tcW w:w="6665" w:type="dxa"/>
          </w:tcPr>
          <w:p>
            <w:pPr>
              <w:pStyle w:val="TableParagraph"/>
              <w:rPr>
                <w:sz w:val="24"/>
              </w:rPr>
            </w:pPr>
            <w:r>
              <w:rPr>
                <w:sz w:val="24"/>
              </w:rPr>
              <w:t>Buildings, Improvements, and Renovations</w:t>
            </w:r>
          </w:p>
        </w:tc>
        <w:tc>
          <w:tcPr>
            <w:tcW w:w="986" w:type="dxa"/>
          </w:tcPr>
          <w:p>
            <w:pPr>
              <w:pStyle w:val="TableParagraph"/>
              <w:ind w:left="99"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173900</w:t>
            </w:r>
          </w:p>
        </w:tc>
        <w:tc>
          <w:tcPr>
            <w:tcW w:w="6665" w:type="dxa"/>
          </w:tcPr>
          <w:p>
            <w:pPr>
              <w:pStyle w:val="TableParagraph"/>
              <w:spacing w:line="271" w:lineRule="exact"/>
              <w:rPr>
                <w:sz w:val="24"/>
              </w:rPr>
            </w:pPr>
            <w:r>
              <w:rPr>
                <w:sz w:val="24"/>
              </w:rPr>
              <w:t>Accumulated Depreciation on Buildings, Improvements, and</w:t>
            </w:r>
          </w:p>
          <w:p>
            <w:pPr>
              <w:pStyle w:val="TableParagraph"/>
              <w:spacing w:line="261" w:lineRule="exact"/>
              <w:rPr>
                <w:sz w:val="24"/>
              </w:rPr>
            </w:pPr>
            <w:r>
              <w:rPr>
                <w:sz w:val="24"/>
              </w:rPr>
              <w:t>Renovations</w:t>
            </w:r>
          </w:p>
        </w:tc>
        <w:tc>
          <w:tcPr>
            <w:tcW w:w="986" w:type="dxa"/>
          </w:tcPr>
          <w:p>
            <w:pPr>
              <w:pStyle w:val="TableParagraph"/>
              <w:spacing w:line="271" w:lineRule="exact"/>
              <w:ind w:left="166"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174000</w:t>
            </w:r>
          </w:p>
        </w:tc>
        <w:tc>
          <w:tcPr>
            <w:tcW w:w="6665" w:type="dxa"/>
          </w:tcPr>
          <w:p>
            <w:pPr>
              <w:pStyle w:val="TableParagraph"/>
              <w:rPr>
                <w:sz w:val="24"/>
              </w:rPr>
            </w:pPr>
            <w:r>
              <w:rPr>
                <w:sz w:val="24"/>
              </w:rPr>
              <w:t>Other Structures and Facilities</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174900</w:t>
            </w:r>
          </w:p>
        </w:tc>
        <w:tc>
          <w:tcPr>
            <w:tcW w:w="6665" w:type="dxa"/>
          </w:tcPr>
          <w:p>
            <w:pPr>
              <w:pStyle w:val="TableParagraph"/>
              <w:rPr>
                <w:sz w:val="24"/>
              </w:rPr>
            </w:pPr>
            <w:r>
              <w:rPr>
                <w:sz w:val="24"/>
              </w:rPr>
              <w:t>Accumulated Depreciation on Other Structures and Facilities</w:t>
            </w:r>
          </w:p>
        </w:tc>
        <w:tc>
          <w:tcPr>
            <w:tcW w:w="986" w:type="dxa"/>
          </w:tcPr>
          <w:p>
            <w:pPr>
              <w:pStyle w:val="TableParagraph"/>
              <w:ind w:left="166"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175000</w:t>
            </w:r>
          </w:p>
        </w:tc>
        <w:tc>
          <w:tcPr>
            <w:tcW w:w="6665" w:type="dxa"/>
          </w:tcPr>
          <w:p>
            <w:pPr>
              <w:pStyle w:val="TableParagraph"/>
              <w:rPr>
                <w:sz w:val="24"/>
              </w:rPr>
            </w:pPr>
            <w:r>
              <w:rPr>
                <w:sz w:val="24"/>
              </w:rPr>
              <w:t>Equipment</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175900</w:t>
            </w:r>
          </w:p>
        </w:tc>
        <w:tc>
          <w:tcPr>
            <w:tcW w:w="6665" w:type="dxa"/>
          </w:tcPr>
          <w:p>
            <w:pPr>
              <w:pStyle w:val="TableParagraph"/>
              <w:rPr>
                <w:sz w:val="24"/>
              </w:rPr>
            </w:pPr>
            <w:r>
              <w:rPr>
                <w:sz w:val="24"/>
              </w:rPr>
              <w:t>Accumulated Depreciation on Equipment</w:t>
            </w:r>
          </w:p>
        </w:tc>
        <w:tc>
          <w:tcPr>
            <w:tcW w:w="986" w:type="dxa"/>
          </w:tcPr>
          <w:p>
            <w:pPr>
              <w:pStyle w:val="TableParagraph"/>
              <w:ind w:left="166"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181000</w:t>
            </w:r>
          </w:p>
        </w:tc>
        <w:tc>
          <w:tcPr>
            <w:tcW w:w="6665" w:type="dxa"/>
          </w:tcPr>
          <w:p>
            <w:pPr>
              <w:pStyle w:val="TableParagraph"/>
              <w:rPr>
                <w:sz w:val="24"/>
              </w:rPr>
            </w:pPr>
            <w:r>
              <w:rPr>
                <w:sz w:val="24"/>
              </w:rPr>
              <w:t>Assets Under Capital Lease</w:t>
            </w:r>
          </w:p>
        </w:tc>
        <w:tc>
          <w:tcPr>
            <w:tcW w:w="986" w:type="dxa"/>
          </w:tcPr>
          <w:p>
            <w:pPr>
              <w:pStyle w:val="TableParagraph"/>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181900</w:t>
            </w:r>
          </w:p>
        </w:tc>
        <w:tc>
          <w:tcPr>
            <w:tcW w:w="6665" w:type="dxa"/>
          </w:tcPr>
          <w:p>
            <w:pPr>
              <w:pStyle w:val="TableParagraph"/>
              <w:rPr>
                <w:sz w:val="24"/>
              </w:rPr>
            </w:pPr>
            <w:r>
              <w:rPr>
                <w:sz w:val="24"/>
              </w:rPr>
              <w:t>Accumulated Depreciation on Assets Under Capital Lease</w:t>
            </w:r>
          </w:p>
        </w:tc>
        <w:tc>
          <w:tcPr>
            <w:tcW w:w="986" w:type="dxa"/>
          </w:tcPr>
          <w:p>
            <w:pPr>
              <w:pStyle w:val="TableParagraph"/>
              <w:ind w:left="166"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182000</w:t>
            </w:r>
          </w:p>
        </w:tc>
        <w:tc>
          <w:tcPr>
            <w:tcW w:w="6665" w:type="dxa"/>
          </w:tcPr>
          <w:p>
            <w:pPr>
              <w:pStyle w:val="TableParagraph"/>
              <w:rPr>
                <w:sz w:val="24"/>
              </w:rPr>
            </w:pPr>
            <w:r>
              <w:rPr>
                <w:sz w:val="24"/>
              </w:rPr>
              <w:t>Leasehold Improvements</w:t>
            </w:r>
          </w:p>
        </w:tc>
        <w:tc>
          <w:tcPr>
            <w:tcW w:w="986" w:type="dxa"/>
          </w:tcPr>
          <w:p>
            <w:pPr>
              <w:pStyle w:val="TableParagraph"/>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182900</w:t>
            </w:r>
          </w:p>
        </w:tc>
        <w:tc>
          <w:tcPr>
            <w:tcW w:w="6665" w:type="dxa"/>
          </w:tcPr>
          <w:p>
            <w:pPr>
              <w:pStyle w:val="TableParagraph"/>
              <w:rPr>
                <w:sz w:val="24"/>
              </w:rPr>
            </w:pPr>
            <w:r>
              <w:rPr>
                <w:sz w:val="24"/>
              </w:rPr>
              <w:t>Accumulated Amortization on Leasehold Improvements</w:t>
            </w:r>
          </w:p>
        </w:tc>
        <w:tc>
          <w:tcPr>
            <w:tcW w:w="986" w:type="dxa"/>
          </w:tcPr>
          <w:p>
            <w:pPr>
              <w:pStyle w:val="TableParagraph"/>
              <w:ind w:left="166"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183000</w:t>
            </w:r>
          </w:p>
        </w:tc>
        <w:tc>
          <w:tcPr>
            <w:tcW w:w="6665" w:type="dxa"/>
          </w:tcPr>
          <w:p>
            <w:pPr>
              <w:pStyle w:val="TableParagraph"/>
              <w:rPr>
                <w:sz w:val="24"/>
              </w:rPr>
            </w:pPr>
            <w:r>
              <w:rPr>
                <w:sz w:val="24"/>
              </w:rPr>
              <w:t>Internal-Use Software</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183200</w:t>
            </w:r>
          </w:p>
        </w:tc>
        <w:tc>
          <w:tcPr>
            <w:tcW w:w="6665" w:type="dxa"/>
          </w:tcPr>
          <w:p>
            <w:pPr>
              <w:pStyle w:val="TableParagraph"/>
              <w:rPr>
                <w:sz w:val="24"/>
              </w:rPr>
            </w:pPr>
            <w:r>
              <w:rPr>
                <w:sz w:val="24"/>
              </w:rPr>
              <w:t>Internal-Use Software in Development</w:t>
            </w:r>
          </w:p>
        </w:tc>
        <w:tc>
          <w:tcPr>
            <w:tcW w:w="986" w:type="dxa"/>
          </w:tcPr>
          <w:p>
            <w:pPr>
              <w:pStyle w:val="TableParagraph"/>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183900</w:t>
            </w:r>
          </w:p>
        </w:tc>
        <w:tc>
          <w:tcPr>
            <w:tcW w:w="6665" w:type="dxa"/>
          </w:tcPr>
          <w:p>
            <w:pPr>
              <w:pStyle w:val="TableParagraph"/>
              <w:rPr>
                <w:sz w:val="24"/>
              </w:rPr>
            </w:pPr>
            <w:r>
              <w:rPr>
                <w:sz w:val="24"/>
              </w:rPr>
              <w:t>Accumulated Amortization on Internal-Use Software</w:t>
            </w:r>
          </w:p>
        </w:tc>
        <w:tc>
          <w:tcPr>
            <w:tcW w:w="986" w:type="dxa"/>
          </w:tcPr>
          <w:p>
            <w:pPr>
              <w:pStyle w:val="TableParagraph"/>
              <w:ind w:left="166"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184000</w:t>
            </w:r>
          </w:p>
        </w:tc>
        <w:tc>
          <w:tcPr>
            <w:tcW w:w="6665" w:type="dxa"/>
          </w:tcPr>
          <w:p>
            <w:pPr>
              <w:pStyle w:val="TableParagraph"/>
              <w:rPr>
                <w:sz w:val="24"/>
              </w:rPr>
            </w:pPr>
            <w:r>
              <w:rPr>
                <w:sz w:val="24"/>
              </w:rPr>
              <w:t>Other Natural Resources</w:t>
            </w:r>
          </w:p>
        </w:tc>
        <w:tc>
          <w:tcPr>
            <w:tcW w:w="986" w:type="dxa"/>
          </w:tcPr>
          <w:p>
            <w:pPr>
              <w:pStyle w:val="TableParagraph"/>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184900</w:t>
            </w:r>
          </w:p>
        </w:tc>
        <w:tc>
          <w:tcPr>
            <w:tcW w:w="6665" w:type="dxa"/>
          </w:tcPr>
          <w:p>
            <w:pPr>
              <w:pStyle w:val="TableParagraph"/>
              <w:rPr>
                <w:sz w:val="24"/>
              </w:rPr>
            </w:pPr>
            <w:r>
              <w:rPr>
                <w:sz w:val="24"/>
              </w:rPr>
              <w:t>Allowance for Depletion</w:t>
            </w:r>
          </w:p>
        </w:tc>
        <w:tc>
          <w:tcPr>
            <w:tcW w:w="986" w:type="dxa"/>
          </w:tcPr>
          <w:p>
            <w:pPr>
              <w:pStyle w:val="TableParagraph"/>
              <w:ind w:left="166"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189000</w:t>
            </w:r>
          </w:p>
        </w:tc>
        <w:tc>
          <w:tcPr>
            <w:tcW w:w="6665" w:type="dxa"/>
          </w:tcPr>
          <w:p>
            <w:pPr>
              <w:pStyle w:val="TableParagraph"/>
              <w:rPr>
                <w:sz w:val="24"/>
              </w:rPr>
            </w:pPr>
            <w:r>
              <w:rPr>
                <w:sz w:val="24"/>
              </w:rPr>
              <w:t>Other General Property, Plant, and Equipment</w:t>
            </w:r>
          </w:p>
        </w:tc>
        <w:tc>
          <w:tcPr>
            <w:tcW w:w="986" w:type="dxa"/>
          </w:tcPr>
          <w:p>
            <w:pPr>
              <w:pStyle w:val="TableParagraph"/>
              <w:ind w:left="99" w:right="179"/>
              <w:jc w:val="center"/>
              <w:rPr>
                <w:sz w:val="24"/>
              </w:rPr>
            </w:pPr>
            <w:r>
              <w:rPr>
                <w:sz w:val="24"/>
              </w:rPr>
              <w:t>Debit</w:t>
            </w:r>
          </w:p>
        </w:tc>
      </w:tr>
      <w:tr>
        <w:trPr>
          <w:trHeight w:val="692" w:hRule="atLeast"/>
        </w:trPr>
        <w:tc>
          <w:tcPr>
            <w:tcW w:w="1130" w:type="dxa"/>
          </w:tcPr>
          <w:p>
            <w:pPr>
              <w:pStyle w:val="TableParagraph"/>
              <w:spacing w:line="271" w:lineRule="exact"/>
              <w:ind w:left="0" w:right="209"/>
              <w:jc w:val="right"/>
              <w:rPr>
                <w:sz w:val="24"/>
              </w:rPr>
            </w:pPr>
            <w:r>
              <w:rPr>
                <w:sz w:val="24"/>
              </w:rPr>
              <w:t>189900</w:t>
            </w:r>
          </w:p>
        </w:tc>
        <w:tc>
          <w:tcPr>
            <w:tcW w:w="6665" w:type="dxa"/>
          </w:tcPr>
          <w:p>
            <w:pPr>
              <w:pStyle w:val="TableParagraph"/>
              <w:spacing w:line="240" w:lineRule="auto"/>
              <w:rPr>
                <w:sz w:val="24"/>
              </w:rPr>
            </w:pPr>
            <w:r>
              <w:rPr>
                <w:sz w:val="24"/>
              </w:rPr>
              <w:t>Accumulated Depreciation on Other General Property, Plant, and Equipment</w:t>
            </w:r>
          </w:p>
        </w:tc>
        <w:tc>
          <w:tcPr>
            <w:tcW w:w="986" w:type="dxa"/>
          </w:tcPr>
          <w:p>
            <w:pPr>
              <w:pStyle w:val="TableParagraph"/>
              <w:spacing w:line="271" w:lineRule="exact"/>
              <w:ind w:left="166" w:right="178"/>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665" w:type="dxa"/>
          </w:tcPr>
          <w:p>
            <w:pPr>
              <w:pStyle w:val="TableParagraph"/>
              <w:spacing w:line="259" w:lineRule="exact" w:before="135"/>
              <w:rPr>
                <w:b/>
                <w:sz w:val="24"/>
              </w:rPr>
            </w:pPr>
            <w:r>
              <w:rPr>
                <w:b/>
                <w:sz w:val="24"/>
              </w:rPr>
              <w:t>OTHER ASSETS</w:t>
            </w:r>
          </w:p>
        </w:tc>
        <w:tc>
          <w:tcPr>
            <w:tcW w:w="986"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192100</w:t>
            </w:r>
          </w:p>
        </w:tc>
        <w:tc>
          <w:tcPr>
            <w:tcW w:w="6665" w:type="dxa"/>
          </w:tcPr>
          <w:p>
            <w:pPr>
              <w:pStyle w:val="TableParagraph"/>
              <w:spacing w:line="254" w:lineRule="exact"/>
              <w:rPr>
                <w:sz w:val="24"/>
              </w:rPr>
            </w:pPr>
            <w:r>
              <w:rPr>
                <w:sz w:val="24"/>
              </w:rPr>
              <w:t>Receivable From Appropriations</w:t>
            </w:r>
          </w:p>
        </w:tc>
        <w:tc>
          <w:tcPr>
            <w:tcW w:w="986" w:type="dxa"/>
          </w:tcPr>
          <w:p>
            <w:pPr>
              <w:pStyle w:val="TableParagraph"/>
              <w:spacing w:line="254" w:lineRule="exact"/>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192300</w:t>
            </w:r>
          </w:p>
        </w:tc>
        <w:tc>
          <w:tcPr>
            <w:tcW w:w="6665" w:type="dxa"/>
          </w:tcPr>
          <w:p>
            <w:pPr>
              <w:pStyle w:val="TableParagraph"/>
              <w:rPr>
                <w:sz w:val="24"/>
              </w:rPr>
            </w:pPr>
            <w:r>
              <w:rPr>
                <w:sz w:val="24"/>
              </w:rPr>
              <w:t>Contingent Receivable for Capital Transfers</w:t>
            </w:r>
          </w:p>
        </w:tc>
        <w:tc>
          <w:tcPr>
            <w:tcW w:w="986" w:type="dxa"/>
          </w:tcPr>
          <w:p>
            <w:pPr>
              <w:pStyle w:val="TableParagraph"/>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192500</w:t>
            </w:r>
          </w:p>
        </w:tc>
        <w:tc>
          <w:tcPr>
            <w:tcW w:w="6665" w:type="dxa"/>
          </w:tcPr>
          <w:p>
            <w:pPr>
              <w:pStyle w:val="TableParagraph"/>
              <w:rPr>
                <w:sz w:val="24"/>
              </w:rPr>
            </w:pPr>
            <w:r>
              <w:rPr>
                <w:sz w:val="24"/>
              </w:rPr>
              <w:t>Capital Transfers Receivable</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198000</w:t>
            </w:r>
          </w:p>
        </w:tc>
        <w:tc>
          <w:tcPr>
            <w:tcW w:w="6665" w:type="dxa"/>
          </w:tcPr>
          <w:p>
            <w:pPr>
              <w:pStyle w:val="TableParagraph"/>
              <w:rPr>
                <w:sz w:val="24"/>
              </w:rPr>
            </w:pPr>
            <w:r>
              <w:rPr>
                <w:sz w:val="24"/>
              </w:rPr>
              <w:t>Asset for Agency's Custodial and Non-Entity Liabilities</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199000</w:t>
            </w:r>
          </w:p>
        </w:tc>
        <w:tc>
          <w:tcPr>
            <w:tcW w:w="6665" w:type="dxa"/>
          </w:tcPr>
          <w:p>
            <w:pPr>
              <w:pStyle w:val="TableParagraph"/>
              <w:rPr>
                <w:sz w:val="24"/>
              </w:rPr>
            </w:pPr>
            <w:r>
              <w:rPr>
                <w:sz w:val="24"/>
              </w:rPr>
              <w:t>Other Assets</w:t>
            </w:r>
          </w:p>
        </w:tc>
        <w:tc>
          <w:tcPr>
            <w:tcW w:w="986" w:type="dxa"/>
          </w:tcPr>
          <w:p>
            <w:pPr>
              <w:pStyle w:val="TableParagraph"/>
              <w:ind w:left="99"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199500</w:t>
            </w:r>
          </w:p>
        </w:tc>
        <w:tc>
          <w:tcPr>
            <w:tcW w:w="6665" w:type="dxa"/>
          </w:tcPr>
          <w:p>
            <w:pPr>
              <w:pStyle w:val="TableParagraph"/>
              <w:spacing w:line="271" w:lineRule="exact"/>
              <w:rPr>
                <w:sz w:val="24"/>
              </w:rPr>
            </w:pPr>
            <w:r>
              <w:rPr>
                <w:sz w:val="24"/>
              </w:rPr>
              <w:t>General Property, Plant, and Equipment Permanently Removed</w:t>
            </w:r>
          </w:p>
          <w:p>
            <w:pPr>
              <w:pStyle w:val="TableParagraph"/>
              <w:spacing w:line="261" w:lineRule="exact"/>
              <w:rPr>
                <w:sz w:val="24"/>
              </w:rPr>
            </w:pPr>
            <w:r>
              <w:rPr>
                <w:sz w:val="24"/>
              </w:rPr>
              <w:t>but Not Yet Disposed</w:t>
            </w:r>
          </w:p>
        </w:tc>
        <w:tc>
          <w:tcPr>
            <w:tcW w:w="986" w:type="dxa"/>
          </w:tcPr>
          <w:p>
            <w:pPr>
              <w:pStyle w:val="TableParagraph"/>
              <w:spacing w:line="271" w:lineRule="exact"/>
              <w:ind w:left="99" w:right="179"/>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199900</w:t>
            </w:r>
          </w:p>
        </w:tc>
        <w:tc>
          <w:tcPr>
            <w:tcW w:w="6665" w:type="dxa"/>
          </w:tcPr>
          <w:p>
            <w:pPr>
              <w:pStyle w:val="TableParagraph"/>
              <w:spacing w:line="271" w:lineRule="exact"/>
              <w:rPr>
                <w:sz w:val="24"/>
              </w:rPr>
            </w:pPr>
            <w:r>
              <w:rPr>
                <w:sz w:val="24"/>
              </w:rPr>
              <w:t>Central Accounting Control Account</w:t>
            </w:r>
          </w:p>
        </w:tc>
        <w:tc>
          <w:tcPr>
            <w:tcW w:w="986" w:type="dxa"/>
          </w:tcPr>
          <w:p>
            <w:pPr>
              <w:pStyle w:val="TableParagraph"/>
              <w:spacing w:line="271" w:lineRule="exact"/>
              <w:ind w:left="99" w:right="179"/>
              <w:jc w:val="center"/>
              <w:rPr>
                <w:sz w:val="24"/>
              </w:rPr>
            </w:pPr>
            <w:r>
              <w:rPr>
                <w:sz w:val="24"/>
              </w:rPr>
              <w:t>Debit</w:t>
            </w:r>
          </w:p>
        </w:tc>
      </w:tr>
      <w:tr>
        <w:trPr>
          <w:trHeight w:val="551" w:hRule="atLeast"/>
        </w:trPr>
        <w:tc>
          <w:tcPr>
            <w:tcW w:w="1130" w:type="dxa"/>
          </w:tcPr>
          <w:p>
            <w:pPr>
              <w:pStyle w:val="TableParagraph"/>
              <w:spacing w:line="240" w:lineRule="auto" w:before="135"/>
              <w:ind w:left="0" w:right="209"/>
              <w:jc w:val="right"/>
              <w:rPr>
                <w:b/>
                <w:sz w:val="24"/>
              </w:rPr>
            </w:pPr>
            <w:r>
              <w:rPr>
                <w:b/>
                <w:sz w:val="24"/>
              </w:rPr>
              <w:t>200000</w:t>
            </w:r>
          </w:p>
        </w:tc>
        <w:tc>
          <w:tcPr>
            <w:tcW w:w="6665" w:type="dxa"/>
          </w:tcPr>
          <w:p>
            <w:pPr>
              <w:pStyle w:val="TableParagraph"/>
              <w:spacing w:line="240" w:lineRule="auto" w:before="135"/>
              <w:rPr>
                <w:b/>
                <w:sz w:val="24"/>
              </w:rPr>
            </w:pPr>
            <w:r>
              <w:rPr>
                <w:b/>
                <w:sz w:val="24"/>
              </w:rPr>
              <w:t>LIABILITIES</w:t>
            </w:r>
          </w:p>
        </w:tc>
        <w:tc>
          <w:tcPr>
            <w:tcW w:w="986"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201000</w:t>
            </w:r>
          </w:p>
        </w:tc>
        <w:tc>
          <w:tcPr>
            <w:tcW w:w="6665" w:type="dxa"/>
          </w:tcPr>
          <w:p>
            <w:pPr>
              <w:pStyle w:val="TableParagraph"/>
              <w:spacing w:line="261" w:lineRule="exact" w:before="130"/>
              <w:rPr>
                <w:sz w:val="24"/>
              </w:rPr>
            </w:pPr>
            <w:r>
              <w:rPr>
                <w:sz w:val="24"/>
              </w:rPr>
              <w:t>Liability for Fund Balance With Treasury</w:t>
            </w:r>
          </w:p>
        </w:tc>
        <w:tc>
          <w:tcPr>
            <w:tcW w:w="986" w:type="dxa"/>
          </w:tcPr>
          <w:p>
            <w:pPr>
              <w:pStyle w:val="TableParagraph"/>
              <w:spacing w:line="261" w:lineRule="exact" w:before="130"/>
              <w:ind w:left="166" w:right="178"/>
              <w:jc w:val="center"/>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209010</w:t>
            </w:r>
          </w:p>
        </w:tc>
        <w:tc>
          <w:tcPr>
            <w:tcW w:w="6665" w:type="dxa"/>
          </w:tcPr>
          <w:p>
            <w:pPr>
              <w:pStyle w:val="TableParagraph"/>
              <w:spacing w:line="251" w:lineRule="exact"/>
              <w:rPr>
                <w:sz w:val="24"/>
              </w:rPr>
            </w:pPr>
            <w:r>
              <w:rPr>
                <w:sz w:val="24"/>
              </w:rPr>
              <w:t>Liability for Fund Balance While Awaiting a Warrant</w:t>
            </w:r>
          </w:p>
        </w:tc>
        <w:tc>
          <w:tcPr>
            <w:tcW w:w="986" w:type="dxa"/>
          </w:tcPr>
          <w:p>
            <w:pPr>
              <w:pStyle w:val="TableParagraph"/>
              <w:spacing w:line="251" w:lineRule="exact"/>
              <w:ind w:left="166" w:right="178"/>
              <w:jc w:val="center"/>
              <w:rPr>
                <w:sz w:val="24"/>
              </w:rPr>
            </w:pPr>
            <w:r>
              <w:rPr>
                <w:sz w:val="24"/>
              </w:rPr>
              <w:t>Credit</w:t>
            </w:r>
          </w:p>
        </w:tc>
      </w:tr>
    </w:tbl>
    <w:p>
      <w:pPr>
        <w:spacing w:after="0" w:line="251" w:lineRule="exact"/>
        <w:jc w:val="center"/>
        <w:rPr>
          <w:sz w:val="24"/>
        </w:rPr>
        <w:sectPr>
          <w:pgSz w:w="12240" w:h="15840"/>
          <w:pgMar w:header="751" w:footer="870" w:top="2460" w:bottom="1140" w:left="1260" w:right="600"/>
        </w:sectPr>
      </w:pPr>
    </w:p>
    <w:p>
      <w:pPr>
        <w:spacing w:line="240" w:lineRule="auto" w:before="0"/>
        <w:rPr>
          <w:sz w:val="20"/>
        </w:rPr>
      </w:pPr>
    </w:p>
    <w:p>
      <w:pPr>
        <w:spacing w:line="240" w:lineRule="auto" w:before="11" w:after="0"/>
        <w:rPr>
          <w:sz w:val="20"/>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42"/>
        <w:gridCol w:w="1008"/>
      </w:tblGrid>
      <w:tr>
        <w:trPr>
          <w:trHeight w:val="268" w:hRule="atLeast"/>
        </w:trPr>
        <w:tc>
          <w:tcPr>
            <w:tcW w:w="1130" w:type="dxa"/>
          </w:tcPr>
          <w:p>
            <w:pPr>
              <w:pStyle w:val="TableParagraph"/>
              <w:spacing w:line="240" w:lineRule="auto"/>
              <w:ind w:left="0"/>
              <w:rPr>
                <w:sz w:val="18"/>
              </w:rPr>
            </w:pPr>
          </w:p>
        </w:tc>
        <w:tc>
          <w:tcPr>
            <w:tcW w:w="6642" w:type="dxa"/>
          </w:tcPr>
          <w:p>
            <w:pPr>
              <w:pStyle w:val="TableParagraph"/>
              <w:spacing w:line="248" w:lineRule="exact"/>
              <w:rPr>
                <w:b/>
                <w:sz w:val="24"/>
              </w:rPr>
            </w:pPr>
            <w:r>
              <w:rPr>
                <w:b/>
                <w:sz w:val="24"/>
              </w:rPr>
              <w:t>ACCRUED LIABILITIES - OTHER</w:t>
            </w:r>
          </w:p>
        </w:tc>
        <w:tc>
          <w:tcPr>
            <w:tcW w:w="1008"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211000</w:t>
            </w:r>
          </w:p>
        </w:tc>
        <w:tc>
          <w:tcPr>
            <w:tcW w:w="6642" w:type="dxa"/>
          </w:tcPr>
          <w:p>
            <w:pPr>
              <w:pStyle w:val="TableParagraph"/>
              <w:spacing w:line="254" w:lineRule="exact"/>
              <w:rPr>
                <w:sz w:val="24"/>
              </w:rPr>
            </w:pPr>
            <w:r>
              <w:rPr>
                <w:sz w:val="24"/>
              </w:rPr>
              <w:t>Accounts Payable</w:t>
            </w:r>
          </w:p>
        </w:tc>
        <w:tc>
          <w:tcPr>
            <w:tcW w:w="1008" w:type="dxa"/>
          </w:tcPr>
          <w:p>
            <w:pPr>
              <w:pStyle w:val="TableParagraph"/>
              <w:spacing w:line="254" w:lineRule="exact"/>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211200</w:t>
            </w:r>
          </w:p>
        </w:tc>
        <w:tc>
          <w:tcPr>
            <w:tcW w:w="6642" w:type="dxa"/>
          </w:tcPr>
          <w:p>
            <w:pPr>
              <w:pStyle w:val="TableParagraph"/>
              <w:rPr>
                <w:sz w:val="24"/>
              </w:rPr>
            </w:pPr>
            <w:r>
              <w:rPr>
                <w:sz w:val="24"/>
              </w:rPr>
              <w:t>Accounts Payable for Federal Government Sponsored Enterprise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212000</w:t>
            </w:r>
          </w:p>
        </w:tc>
        <w:tc>
          <w:tcPr>
            <w:tcW w:w="6642" w:type="dxa"/>
          </w:tcPr>
          <w:p>
            <w:pPr>
              <w:pStyle w:val="TableParagraph"/>
              <w:rPr>
                <w:sz w:val="24"/>
              </w:rPr>
            </w:pPr>
            <w:r>
              <w:rPr>
                <w:sz w:val="24"/>
              </w:rPr>
              <w:t>Disbursements in Transit</w:t>
            </w:r>
          </w:p>
        </w:tc>
        <w:tc>
          <w:tcPr>
            <w:tcW w:w="1008" w:type="dxa"/>
          </w:tcPr>
          <w:p>
            <w:pPr>
              <w:pStyle w:val="TableParagraph"/>
              <w:ind w:left="188" w:right="179"/>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213000</w:t>
            </w:r>
          </w:p>
        </w:tc>
        <w:tc>
          <w:tcPr>
            <w:tcW w:w="6642" w:type="dxa"/>
          </w:tcPr>
          <w:p>
            <w:pPr>
              <w:pStyle w:val="TableParagraph"/>
              <w:spacing w:line="255" w:lineRule="exact"/>
              <w:rPr>
                <w:sz w:val="24"/>
              </w:rPr>
            </w:pPr>
            <w:r>
              <w:rPr>
                <w:sz w:val="24"/>
              </w:rPr>
              <w:t>Contract Holdbacks</w:t>
            </w:r>
          </w:p>
        </w:tc>
        <w:tc>
          <w:tcPr>
            <w:tcW w:w="1008" w:type="dxa"/>
          </w:tcPr>
          <w:p>
            <w:pPr>
              <w:pStyle w:val="TableParagraph"/>
              <w:spacing w:line="255" w:lineRule="exact"/>
              <w:ind w:left="188" w:right="179"/>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214000</w:t>
            </w:r>
          </w:p>
        </w:tc>
        <w:tc>
          <w:tcPr>
            <w:tcW w:w="6642" w:type="dxa"/>
          </w:tcPr>
          <w:p>
            <w:pPr>
              <w:pStyle w:val="TableParagraph"/>
              <w:spacing w:line="255" w:lineRule="exact"/>
              <w:rPr>
                <w:sz w:val="24"/>
              </w:rPr>
            </w:pPr>
            <w:r>
              <w:rPr>
                <w:sz w:val="24"/>
              </w:rPr>
              <w:t>Accrued Interest Payable - Not Otherwise Classified</w:t>
            </w:r>
          </w:p>
        </w:tc>
        <w:tc>
          <w:tcPr>
            <w:tcW w:w="1008" w:type="dxa"/>
          </w:tcPr>
          <w:p>
            <w:pPr>
              <w:pStyle w:val="TableParagraph"/>
              <w:spacing w:line="255" w:lineRule="exact"/>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214100</w:t>
            </w:r>
          </w:p>
        </w:tc>
        <w:tc>
          <w:tcPr>
            <w:tcW w:w="6642" w:type="dxa"/>
          </w:tcPr>
          <w:p>
            <w:pPr>
              <w:pStyle w:val="TableParagraph"/>
              <w:rPr>
                <w:sz w:val="24"/>
              </w:rPr>
            </w:pPr>
            <w:r>
              <w:rPr>
                <w:sz w:val="24"/>
              </w:rPr>
              <w:t>Accrued Interest Payable - Loans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214200</w:t>
            </w:r>
          </w:p>
        </w:tc>
        <w:tc>
          <w:tcPr>
            <w:tcW w:w="6642" w:type="dxa"/>
          </w:tcPr>
          <w:p>
            <w:pPr>
              <w:pStyle w:val="TableParagraph"/>
              <w:rPr>
                <w:sz w:val="24"/>
              </w:rPr>
            </w:pPr>
            <w:r>
              <w:rPr>
                <w:sz w:val="24"/>
              </w:rPr>
              <w:t>Accrued Interest Payable - Debt</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215000</w:t>
            </w:r>
          </w:p>
        </w:tc>
        <w:tc>
          <w:tcPr>
            <w:tcW w:w="6642" w:type="dxa"/>
          </w:tcPr>
          <w:p>
            <w:pPr>
              <w:pStyle w:val="TableParagraph"/>
              <w:rPr>
                <w:sz w:val="24"/>
              </w:rPr>
            </w:pPr>
            <w:r>
              <w:rPr>
                <w:sz w:val="24"/>
              </w:rPr>
              <w:t>Payable for Transfers of Currently Invested Balances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215500</w:t>
            </w:r>
          </w:p>
        </w:tc>
        <w:tc>
          <w:tcPr>
            <w:tcW w:w="6642" w:type="dxa"/>
          </w:tcPr>
          <w:p>
            <w:pPr>
              <w:pStyle w:val="TableParagraph"/>
              <w:rPr>
                <w:sz w:val="24"/>
              </w:rPr>
            </w:pPr>
            <w:r>
              <w:rPr>
                <w:sz w:val="24"/>
              </w:rPr>
              <w:t>Expenditure Transfers Payable</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216000</w:t>
            </w:r>
          </w:p>
        </w:tc>
        <w:tc>
          <w:tcPr>
            <w:tcW w:w="6642" w:type="dxa"/>
          </w:tcPr>
          <w:p>
            <w:pPr>
              <w:pStyle w:val="TableParagraph"/>
              <w:rPr>
                <w:sz w:val="24"/>
              </w:rPr>
            </w:pPr>
            <w:r>
              <w:rPr>
                <w:sz w:val="24"/>
              </w:rPr>
              <w:t>Entitlement Benefits Due and Payable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217000</w:t>
            </w:r>
          </w:p>
        </w:tc>
        <w:tc>
          <w:tcPr>
            <w:tcW w:w="6642" w:type="dxa"/>
          </w:tcPr>
          <w:p>
            <w:pPr>
              <w:pStyle w:val="TableParagraph"/>
              <w:rPr>
                <w:sz w:val="24"/>
              </w:rPr>
            </w:pPr>
            <w:r>
              <w:rPr>
                <w:sz w:val="24"/>
              </w:rPr>
              <w:t>Subsidy Payable to the Financing Account</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218000</w:t>
            </w:r>
          </w:p>
        </w:tc>
        <w:tc>
          <w:tcPr>
            <w:tcW w:w="6642" w:type="dxa"/>
          </w:tcPr>
          <w:p>
            <w:pPr>
              <w:pStyle w:val="TableParagraph"/>
              <w:rPr>
                <w:sz w:val="24"/>
              </w:rPr>
            </w:pPr>
            <w:r>
              <w:rPr>
                <w:sz w:val="24"/>
              </w:rPr>
              <w:t>Loan Guarantee Liability</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219000</w:t>
            </w:r>
          </w:p>
        </w:tc>
        <w:tc>
          <w:tcPr>
            <w:tcW w:w="6642" w:type="dxa"/>
          </w:tcPr>
          <w:p>
            <w:pPr>
              <w:pStyle w:val="TableParagraph"/>
              <w:rPr>
                <w:sz w:val="24"/>
              </w:rPr>
            </w:pPr>
            <w:r>
              <w:rPr>
                <w:sz w:val="24"/>
              </w:rPr>
              <w:t>Other Liabilities With Related Budgetary Obligations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219100</w:t>
            </w:r>
          </w:p>
        </w:tc>
        <w:tc>
          <w:tcPr>
            <w:tcW w:w="6642" w:type="dxa"/>
          </w:tcPr>
          <w:p>
            <w:pPr>
              <w:pStyle w:val="TableParagraph"/>
              <w:rPr>
                <w:sz w:val="24"/>
              </w:rPr>
            </w:pPr>
            <w:r>
              <w:rPr>
                <w:sz w:val="24"/>
              </w:rPr>
              <w:t>Employee Health Care Liability Incurred but Not Reported</w:t>
            </w:r>
          </w:p>
        </w:tc>
        <w:tc>
          <w:tcPr>
            <w:tcW w:w="1008" w:type="dxa"/>
          </w:tcPr>
          <w:p>
            <w:pPr>
              <w:pStyle w:val="TableParagraph"/>
              <w:ind w:left="188" w:right="179"/>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219200</w:t>
            </w:r>
          </w:p>
        </w:tc>
        <w:tc>
          <w:tcPr>
            <w:tcW w:w="6642" w:type="dxa"/>
          </w:tcPr>
          <w:p>
            <w:pPr>
              <w:pStyle w:val="TableParagraph"/>
              <w:spacing w:line="271" w:lineRule="exact"/>
              <w:rPr>
                <w:sz w:val="24"/>
              </w:rPr>
            </w:pPr>
            <w:r>
              <w:rPr>
                <w:sz w:val="24"/>
              </w:rPr>
              <w:t>Special Drawing Right (SDR) Certificates Issued to Federal</w:t>
            </w:r>
          </w:p>
          <w:p>
            <w:pPr>
              <w:pStyle w:val="TableParagraph"/>
              <w:spacing w:line="261" w:lineRule="exact"/>
              <w:rPr>
                <w:sz w:val="24"/>
              </w:rPr>
            </w:pPr>
            <w:r>
              <w:rPr>
                <w:sz w:val="24"/>
              </w:rPr>
              <w:t>Reserve Banks</w:t>
            </w:r>
          </w:p>
        </w:tc>
        <w:tc>
          <w:tcPr>
            <w:tcW w:w="1008" w:type="dxa"/>
          </w:tcPr>
          <w:p>
            <w:pPr>
              <w:pStyle w:val="TableParagraph"/>
              <w:spacing w:line="271" w:lineRule="exact"/>
              <w:ind w:left="188" w:right="179"/>
              <w:jc w:val="center"/>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219300</w:t>
            </w:r>
          </w:p>
        </w:tc>
        <w:tc>
          <w:tcPr>
            <w:tcW w:w="6642" w:type="dxa"/>
          </w:tcPr>
          <w:p>
            <w:pPr>
              <w:pStyle w:val="TableParagraph"/>
              <w:spacing w:line="271" w:lineRule="exact"/>
              <w:rPr>
                <w:sz w:val="24"/>
              </w:rPr>
            </w:pPr>
            <w:r>
              <w:rPr>
                <w:sz w:val="24"/>
              </w:rPr>
              <w:t>Allocation of Special Drawing Rights (SDRs)</w:t>
            </w:r>
          </w:p>
        </w:tc>
        <w:tc>
          <w:tcPr>
            <w:tcW w:w="1008" w:type="dxa"/>
          </w:tcPr>
          <w:p>
            <w:pPr>
              <w:pStyle w:val="TableParagraph"/>
              <w:spacing w:line="271" w:lineRule="exact"/>
              <w:ind w:left="188" w:right="179"/>
              <w:jc w:val="center"/>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642" w:type="dxa"/>
          </w:tcPr>
          <w:p>
            <w:pPr>
              <w:pStyle w:val="TableParagraph"/>
              <w:spacing w:line="259" w:lineRule="exact" w:before="135"/>
              <w:rPr>
                <w:b/>
                <w:sz w:val="24"/>
              </w:rPr>
            </w:pPr>
            <w:r>
              <w:rPr>
                <w:b/>
                <w:sz w:val="24"/>
              </w:rPr>
              <w:t>ACCRUED LIABILITIES - PAYROLL AND BENEFITS</w:t>
            </w:r>
          </w:p>
        </w:tc>
        <w:tc>
          <w:tcPr>
            <w:tcW w:w="100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221000</w:t>
            </w:r>
          </w:p>
        </w:tc>
        <w:tc>
          <w:tcPr>
            <w:tcW w:w="6642" w:type="dxa"/>
          </w:tcPr>
          <w:p>
            <w:pPr>
              <w:pStyle w:val="TableParagraph"/>
              <w:spacing w:line="254" w:lineRule="exact"/>
              <w:rPr>
                <w:sz w:val="24"/>
              </w:rPr>
            </w:pPr>
            <w:r>
              <w:rPr>
                <w:sz w:val="24"/>
              </w:rPr>
              <w:t>Accrued Funded Payroll and Leave</w:t>
            </w:r>
          </w:p>
        </w:tc>
        <w:tc>
          <w:tcPr>
            <w:tcW w:w="1008" w:type="dxa"/>
          </w:tcPr>
          <w:p>
            <w:pPr>
              <w:pStyle w:val="TableParagraph"/>
              <w:spacing w:line="254" w:lineRule="exact"/>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221100</w:t>
            </w:r>
          </w:p>
        </w:tc>
        <w:tc>
          <w:tcPr>
            <w:tcW w:w="6642" w:type="dxa"/>
          </w:tcPr>
          <w:p>
            <w:pPr>
              <w:pStyle w:val="TableParagraph"/>
              <w:rPr>
                <w:sz w:val="24"/>
              </w:rPr>
            </w:pPr>
            <w:r>
              <w:rPr>
                <w:sz w:val="24"/>
              </w:rPr>
              <w:t>Withholdings Payable</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221300</w:t>
            </w:r>
          </w:p>
        </w:tc>
        <w:tc>
          <w:tcPr>
            <w:tcW w:w="6642" w:type="dxa"/>
          </w:tcPr>
          <w:p>
            <w:pPr>
              <w:pStyle w:val="TableParagraph"/>
              <w:rPr>
                <w:sz w:val="24"/>
              </w:rPr>
            </w:pPr>
            <w:r>
              <w:rPr>
                <w:sz w:val="24"/>
              </w:rPr>
              <w:t>Employer Contributions and Payroll Taxes Payable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221500</w:t>
            </w:r>
          </w:p>
        </w:tc>
        <w:tc>
          <w:tcPr>
            <w:tcW w:w="6642" w:type="dxa"/>
          </w:tcPr>
          <w:p>
            <w:pPr>
              <w:pStyle w:val="TableParagraph"/>
              <w:rPr>
                <w:sz w:val="24"/>
              </w:rPr>
            </w:pPr>
            <w:r>
              <w:rPr>
                <w:sz w:val="24"/>
              </w:rPr>
              <w:t>Other Post Employment Benefits Due and Payable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221600</w:t>
            </w:r>
          </w:p>
        </w:tc>
        <w:tc>
          <w:tcPr>
            <w:tcW w:w="6642" w:type="dxa"/>
          </w:tcPr>
          <w:p>
            <w:pPr>
              <w:pStyle w:val="TableParagraph"/>
              <w:rPr>
                <w:sz w:val="24"/>
              </w:rPr>
            </w:pPr>
            <w:r>
              <w:rPr>
                <w:sz w:val="24"/>
              </w:rPr>
              <w:t>Pension Benefits Due and Payable to Beneficiaries</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221700</w:t>
            </w:r>
          </w:p>
        </w:tc>
        <w:tc>
          <w:tcPr>
            <w:tcW w:w="6642" w:type="dxa"/>
          </w:tcPr>
          <w:p>
            <w:pPr>
              <w:pStyle w:val="TableParagraph"/>
              <w:rPr>
                <w:sz w:val="24"/>
              </w:rPr>
            </w:pPr>
            <w:r>
              <w:rPr>
                <w:sz w:val="24"/>
              </w:rPr>
              <w:t>Benefit Premiums Payable to Carriers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221800</w:t>
            </w:r>
          </w:p>
        </w:tc>
        <w:tc>
          <w:tcPr>
            <w:tcW w:w="6642" w:type="dxa"/>
          </w:tcPr>
          <w:p>
            <w:pPr>
              <w:pStyle w:val="TableParagraph"/>
              <w:rPr>
                <w:sz w:val="24"/>
              </w:rPr>
            </w:pPr>
            <w:r>
              <w:rPr>
                <w:sz w:val="24"/>
              </w:rPr>
              <w:t>Life Insurance Benefits Due and Payable to Beneficiaries</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222000</w:t>
            </w:r>
          </w:p>
        </w:tc>
        <w:tc>
          <w:tcPr>
            <w:tcW w:w="6642" w:type="dxa"/>
          </w:tcPr>
          <w:p>
            <w:pPr>
              <w:pStyle w:val="TableParagraph"/>
              <w:rPr>
                <w:sz w:val="24"/>
              </w:rPr>
            </w:pPr>
            <w:r>
              <w:rPr>
                <w:sz w:val="24"/>
              </w:rPr>
              <w:t>Unfunded Leave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222500</w:t>
            </w:r>
          </w:p>
        </w:tc>
        <w:tc>
          <w:tcPr>
            <w:tcW w:w="6642" w:type="dxa"/>
          </w:tcPr>
          <w:p>
            <w:pPr>
              <w:pStyle w:val="TableParagraph"/>
              <w:rPr>
                <w:sz w:val="24"/>
              </w:rPr>
            </w:pPr>
            <w:r>
              <w:rPr>
                <w:sz w:val="24"/>
              </w:rPr>
              <w:t>Unfunded FECA Liability</w:t>
            </w:r>
          </w:p>
        </w:tc>
        <w:tc>
          <w:tcPr>
            <w:tcW w:w="1008" w:type="dxa"/>
          </w:tcPr>
          <w:p>
            <w:pPr>
              <w:pStyle w:val="TableParagraph"/>
              <w:ind w:left="188" w:right="179"/>
              <w:jc w:val="center"/>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229000</w:t>
            </w:r>
          </w:p>
        </w:tc>
        <w:tc>
          <w:tcPr>
            <w:tcW w:w="6642" w:type="dxa"/>
          </w:tcPr>
          <w:p>
            <w:pPr>
              <w:pStyle w:val="TableParagraph"/>
              <w:spacing w:line="271" w:lineRule="exact"/>
              <w:rPr>
                <w:sz w:val="24"/>
              </w:rPr>
            </w:pPr>
            <w:r>
              <w:rPr>
                <w:sz w:val="24"/>
              </w:rPr>
              <w:t>Other Unfunded Employment Related Liability</w:t>
            </w:r>
          </w:p>
        </w:tc>
        <w:tc>
          <w:tcPr>
            <w:tcW w:w="1008" w:type="dxa"/>
          </w:tcPr>
          <w:p>
            <w:pPr>
              <w:pStyle w:val="TableParagraph"/>
              <w:spacing w:line="271" w:lineRule="exact"/>
              <w:ind w:left="188" w:right="179"/>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642" w:type="dxa"/>
          </w:tcPr>
          <w:p>
            <w:pPr>
              <w:pStyle w:val="TableParagraph"/>
              <w:spacing w:line="259" w:lineRule="exact" w:before="135"/>
              <w:rPr>
                <w:b/>
                <w:sz w:val="24"/>
              </w:rPr>
            </w:pPr>
            <w:r>
              <w:rPr>
                <w:b/>
                <w:sz w:val="24"/>
              </w:rPr>
              <w:t>UNEARNED REVENUE</w:t>
            </w:r>
          </w:p>
        </w:tc>
        <w:tc>
          <w:tcPr>
            <w:tcW w:w="100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231000</w:t>
            </w:r>
          </w:p>
        </w:tc>
        <w:tc>
          <w:tcPr>
            <w:tcW w:w="6642" w:type="dxa"/>
          </w:tcPr>
          <w:p>
            <w:pPr>
              <w:pStyle w:val="TableParagraph"/>
              <w:spacing w:line="254" w:lineRule="exact"/>
              <w:rPr>
                <w:sz w:val="24"/>
              </w:rPr>
            </w:pPr>
            <w:r>
              <w:rPr>
                <w:sz w:val="24"/>
              </w:rPr>
              <w:t>Liability for Advances and Prepayments</w:t>
            </w:r>
          </w:p>
        </w:tc>
        <w:tc>
          <w:tcPr>
            <w:tcW w:w="1008" w:type="dxa"/>
          </w:tcPr>
          <w:p>
            <w:pPr>
              <w:pStyle w:val="TableParagraph"/>
              <w:spacing w:line="254" w:lineRule="exact"/>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232000</w:t>
            </w:r>
          </w:p>
        </w:tc>
        <w:tc>
          <w:tcPr>
            <w:tcW w:w="6642" w:type="dxa"/>
          </w:tcPr>
          <w:p>
            <w:pPr>
              <w:pStyle w:val="TableParagraph"/>
              <w:rPr>
                <w:sz w:val="24"/>
              </w:rPr>
            </w:pPr>
            <w:r>
              <w:rPr>
                <w:sz w:val="24"/>
              </w:rPr>
              <w:t>Other Deferred Revenue</w:t>
            </w:r>
          </w:p>
        </w:tc>
        <w:tc>
          <w:tcPr>
            <w:tcW w:w="1008" w:type="dxa"/>
          </w:tcPr>
          <w:p>
            <w:pPr>
              <w:pStyle w:val="TableParagraph"/>
              <w:ind w:left="188" w:right="179"/>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240000</w:t>
            </w:r>
          </w:p>
        </w:tc>
        <w:tc>
          <w:tcPr>
            <w:tcW w:w="6642" w:type="dxa"/>
          </w:tcPr>
          <w:p>
            <w:pPr>
              <w:pStyle w:val="TableParagraph"/>
              <w:spacing w:line="271" w:lineRule="exact"/>
              <w:rPr>
                <w:sz w:val="24"/>
              </w:rPr>
            </w:pPr>
            <w:r>
              <w:rPr>
                <w:sz w:val="24"/>
              </w:rPr>
              <w:t>Liability for Nonfiduciary Deposit Funds and Undeposited</w:t>
            </w:r>
          </w:p>
          <w:p>
            <w:pPr>
              <w:pStyle w:val="TableParagraph"/>
              <w:spacing w:line="261" w:lineRule="exact"/>
              <w:rPr>
                <w:sz w:val="24"/>
              </w:rPr>
            </w:pPr>
            <w:r>
              <w:rPr>
                <w:sz w:val="24"/>
              </w:rPr>
              <w:t>Collections</w:t>
            </w:r>
          </w:p>
        </w:tc>
        <w:tc>
          <w:tcPr>
            <w:tcW w:w="1008" w:type="dxa"/>
          </w:tcPr>
          <w:p>
            <w:pPr>
              <w:pStyle w:val="TableParagraph"/>
              <w:spacing w:line="271" w:lineRule="exact"/>
              <w:ind w:left="188" w:right="179"/>
              <w:jc w:val="center"/>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241000</w:t>
            </w:r>
          </w:p>
        </w:tc>
        <w:tc>
          <w:tcPr>
            <w:tcW w:w="6642" w:type="dxa"/>
          </w:tcPr>
          <w:p>
            <w:pPr>
              <w:pStyle w:val="TableParagraph"/>
              <w:spacing w:line="271" w:lineRule="exact"/>
              <w:rPr>
                <w:sz w:val="24"/>
              </w:rPr>
            </w:pPr>
            <w:r>
              <w:rPr>
                <w:sz w:val="24"/>
              </w:rPr>
              <w:t>Liability for Clearing Accounts</w:t>
            </w:r>
          </w:p>
        </w:tc>
        <w:tc>
          <w:tcPr>
            <w:tcW w:w="1008" w:type="dxa"/>
          </w:tcPr>
          <w:p>
            <w:pPr>
              <w:pStyle w:val="TableParagraph"/>
              <w:spacing w:line="271" w:lineRule="exact"/>
              <w:ind w:left="188" w:right="179"/>
              <w:jc w:val="center"/>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642" w:type="dxa"/>
          </w:tcPr>
          <w:p>
            <w:pPr>
              <w:pStyle w:val="TableParagraph"/>
              <w:spacing w:line="259" w:lineRule="exact" w:before="135"/>
              <w:rPr>
                <w:b/>
                <w:sz w:val="24"/>
              </w:rPr>
            </w:pPr>
            <w:r>
              <w:rPr>
                <w:b/>
                <w:sz w:val="24"/>
              </w:rPr>
              <w:t>DEBT</w:t>
            </w:r>
          </w:p>
        </w:tc>
        <w:tc>
          <w:tcPr>
            <w:tcW w:w="100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251000</w:t>
            </w:r>
          </w:p>
        </w:tc>
        <w:tc>
          <w:tcPr>
            <w:tcW w:w="6642" w:type="dxa"/>
          </w:tcPr>
          <w:p>
            <w:pPr>
              <w:pStyle w:val="TableParagraph"/>
              <w:spacing w:line="254" w:lineRule="exact"/>
              <w:rPr>
                <w:sz w:val="24"/>
              </w:rPr>
            </w:pPr>
            <w:r>
              <w:rPr>
                <w:sz w:val="24"/>
              </w:rPr>
              <w:t>Principal Payable to the Bureau of the Fiscal Service</w:t>
            </w:r>
          </w:p>
        </w:tc>
        <w:tc>
          <w:tcPr>
            <w:tcW w:w="1008" w:type="dxa"/>
          </w:tcPr>
          <w:p>
            <w:pPr>
              <w:pStyle w:val="TableParagraph"/>
              <w:spacing w:line="254" w:lineRule="exact"/>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251100</w:t>
            </w:r>
          </w:p>
        </w:tc>
        <w:tc>
          <w:tcPr>
            <w:tcW w:w="6642" w:type="dxa"/>
          </w:tcPr>
          <w:p>
            <w:pPr>
              <w:pStyle w:val="TableParagraph"/>
              <w:rPr>
                <w:sz w:val="24"/>
              </w:rPr>
            </w:pPr>
            <w:r>
              <w:rPr>
                <w:sz w:val="24"/>
              </w:rPr>
              <w:t>Capitalized Loan Interest Payable - Non-Credit Reform</w:t>
            </w:r>
          </w:p>
        </w:tc>
        <w:tc>
          <w:tcPr>
            <w:tcW w:w="1008" w:type="dxa"/>
          </w:tcPr>
          <w:p>
            <w:pPr>
              <w:pStyle w:val="TableParagraph"/>
              <w:ind w:left="188" w:right="179"/>
              <w:jc w:val="center"/>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252000</w:t>
            </w:r>
          </w:p>
        </w:tc>
        <w:tc>
          <w:tcPr>
            <w:tcW w:w="6642" w:type="dxa"/>
          </w:tcPr>
          <w:p>
            <w:pPr>
              <w:pStyle w:val="TableParagraph"/>
              <w:spacing w:line="251" w:lineRule="exact"/>
              <w:rPr>
                <w:sz w:val="24"/>
              </w:rPr>
            </w:pPr>
            <w:r>
              <w:rPr>
                <w:sz w:val="24"/>
              </w:rPr>
              <w:t>Principal Payable to the Federal Financing Bank</w:t>
            </w:r>
          </w:p>
        </w:tc>
        <w:tc>
          <w:tcPr>
            <w:tcW w:w="1008" w:type="dxa"/>
          </w:tcPr>
          <w:p>
            <w:pPr>
              <w:pStyle w:val="TableParagraph"/>
              <w:spacing w:line="251" w:lineRule="exact"/>
              <w:ind w:left="188" w:right="179"/>
              <w:jc w:val="center"/>
              <w:rPr>
                <w:sz w:val="24"/>
              </w:rPr>
            </w:pPr>
            <w:r>
              <w:rPr>
                <w:sz w:val="24"/>
              </w:rPr>
              <w:t>Credit</w:t>
            </w:r>
          </w:p>
        </w:tc>
      </w:tr>
    </w:tbl>
    <w:p>
      <w:pPr>
        <w:spacing w:after="0" w:line="251" w:lineRule="exact"/>
        <w:jc w:val="center"/>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0"/>
        <w:gridCol w:w="920"/>
      </w:tblGrid>
      <w:tr>
        <w:trPr>
          <w:trHeight w:val="268" w:hRule="atLeast"/>
        </w:trPr>
        <w:tc>
          <w:tcPr>
            <w:tcW w:w="1130" w:type="dxa"/>
          </w:tcPr>
          <w:p>
            <w:pPr>
              <w:pStyle w:val="TableParagraph"/>
              <w:spacing w:line="240" w:lineRule="auto"/>
              <w:ind w:left="0"/>
              <w:rPr>
                <w:sz w:val="18"/>
              </w:rPr>
            </w:pPr>
          </w:p>
        </w:tc>
        <w:tc>
          <w:tcPr>
            <w:tcW w:w="6730" w:type="dxa"/>
          </w:tcPr>
          <w:p>
            <w:pPr>
              <w:pStyle w:val="TableParagraph"/>
              <w:spacing w:line="248" w:lineRule="exact"/>
              <w:rPr>
                <w:b/>
                <w:sz w:val="24"/>
              </w:rPr>
            </w:pPr>
            <w:r>
              <w:rPr>
                <w:b/>
                <w:sz w:val="24"/>
              </w:rPr>
              <w:t>DEBT (continued)</w:t>
            </w:r>
          </w:p>
        </w:tc>
        <w:tc>
          <w:tcPr>
            <w:tcW w:w="920"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253000</w:t>
            </w:r>
          </w:p>
        </w:tc>
        <w:tc>
          <w:tcPr>
            <w:tcW w:w="6730" w:type="dxa"/>
          </w:tcPr>
          <w:p>
            <w:pPr>
              <w:pStyle w:val="TableParagraph"/>
              <w:spacing w:line="268" w:lineRule="exact"/>
              <w:rPr>
                <w:sz w:val="24"/>
              </w:rPr>
            </w:pPr>
            <w:r>
              <w:rPr>
                <w:sz w:val="24"/>
              </w:rPr>
              <w:t>Securities Issued by Federal Agencies Under General and Special</w:t>
            </w:r>
          </w:p>
          <w:p>
            <w:pPr>
              <w:pStyle w:val="TableParagraph"/>
              <w:spacing w:line="261" w:lineRule="exact"/>
              <w:rPr>
                <w:sz w:val="24"/>
              </w:rPr>
            </w:pPr>
            <w:r>
              <w:rPr>
                <w:sz w:val="24"/>
              </w:rPr>
              <w:t>Financing Authority</w:t>
            </w:r>
          </w:p>
        </w:tc>
        <w:tc>
          <w:tcPr>
            <w:tcW w:w="920" w:type="dxa"/>
          </w:tcPr>
          <w:p>
            <w:pPr>
              <w:pStyle w:val="TableParagraph"/>
              <w:spacing w:line="268" w:lineRule="exact"/>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253100</w:t>
            </w:r>
          </w:p>
        </w:tc>
        <w:tc>
          <w:tcPr>
            <w:tcW w:w="6730" w:type="dxa"/>
          </w:tcPr>
          <w:p>
            <w:pPr>
              <w:pStyle w:val="TableParagraph"/>
              <w:spacing w:line="271" w:lineRule="exact"/>
              <w:rPr>
                <w:sz w:val="24"/>
              </w:rPr>
            </w:pPr>
            <w:r>
              <w:rPr>
                <w:sz w:val="24"/>
              </w:rPr>
              <w:t>Discount on Securities Issued by Federal Agencies Under General</w:t>
            </w:r>
          </w:p>
          <w:p>
            <w:pPr>
              <w:pStyle w:val="TableParagraph"/>
              <w:spacing w:line="261" w:lineRule="exact"/>
              <w:rPr>
                <w:sz w:val="24"/>
              </w:rPr>
            </w:pPr>
            <w:r>
              <w:rPr>
                <w:sz w:val="24"/>
              </w:rPr>
              <w:t>and Special Financing Authority</w:t>
            </w:r>
          </w:p>
        </w:tc>
        <w:tc>
          <w:tcPr>
            <w:tcW w:w="920" w:type="dxa"/>
          </w:tcPr>
          <w:p>
            <w:pPr>
              <w:pStyle w:val="TableParagraph"/>
              <w:spacing w:line="271" w:lineRule="exact"/>
              <w:ind w:left="120"/>
              <w:rPr>
                <w:sz w:val="24"/>
              </w:rPr>
            </w:pPr>
            <w:r>
              <w:rPr>
                <w:sz w:val="24"/>
              </w:rPr>
              <w:t>Debit</w:t>
            </w:r>
          </w:p>
        </w:tc>
      </w:tr>
      <w:tr>
        <w:trPr>
          <w:trHeight w:val="549" w:hRule="atLeast"/>
        </w:trPr>
        <w:tc>
          <w:tcPr>
            <w:tcW w:w="1130" w:type="dxa"/>
          </w:tcPr>
          <w:p>
            <w:pPr>
              <w:pStyle w:val="TableParagraph"/>
              <w:spacing w:line="271" w:lineRule="exact"/>
              <w:ind w:left="0" w:right="209"/>
              <w:jc w:val="right"/>
              <w:rPr>
                <w:sz w:val="24"/>
              </w:rPr>
            </w:pPr>
            <w:r>
              <w:rPr>
                <w:sz w:val="24"/>
              </w:rPr>
              <w:t>253200</w:t>
            </w:r>
          </w:p>
        </w:tc>
        <w:tc>
          <w:tcPr>
            <w:tcW w:w="6730" w:type="dxa"/>
          </w:tcPr>
          <w:p>
            <w:pPr>
              <w:pStyle w:val="TableParagraph"/>
              <w:spacing w:line="274" w:lineRule="exact"/>
              <w:rPr>
                <w:sz w:val="24"/>
              </w:rPr>
            </w:pPr>
            <w:r>
              <w:rPr>
                <w:sz w:val="24"/>
              </w:rPr>
              <w:t>Premium on Securities Issued by Federal Agencies Under General and Special Financing Authority</w:t>
            </w:r>
          </w:p>
        </w:tc>
        <w:tc>
          <w:tcPr>
            <w:tcW w:w="920" w:type="dxa"/>
          </w:tcPr>
          <w:p>
            <w:pPr>
              <w:pStyle w:val="TableParagraph"/>
              <w:spacing w:line="271" w:lineRule="exact"/>
              <w:ind w:left="12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253300</w:t>
            </w:r>
          </w:p>
        </w:tc>
        <w:tc>
          <w:tcPr>
            <w:tcW w:w="6730" w:type="dxa"/>
          </w:tcPr>
          <w:p>
            <w:pPr>
              <w:pStyle w:val="TableParagraph"/>
              <w:spacing w:line="271" w:lineRule="exact"/>
              <w:rPr>
                <w:sz w:val="24"/>
              </w:rPr>
            </w:pPr>
            <w:r>
              <w:rPr>
                <w:sz w:val="24"/>
              </w:rPr>
              <w:t>Amortization of Discount on Securities Issued by Federal</w:t>
            </w:r>
          </w:p>
          <w:p>
            <w:pPr>
              <w:pStyle w:val="TableParagraph"/>
              <w:spacing w:line="261" w:lineRule="exact"/>
              <w:rPr>
                <w:sz w:val="24"/>
              </w:rPr>
            </w:pPr>
            <w:r>
              <w:rPr>
                <w:sz w:val="24"/>
              </w:rPr>
              <w:t>Agencies Under General and Special Financing Authority</w:t>
            </w:r>
          </w:p>
        </w:tc>
        <w:tc>
          <w:tcPr>
            <w:tcW w:w="920" w:type="dxa"/>
          </w:tcPr>
          <w:p>
            <w:pPr>
              <w:pStyle w:val="TableParagraph"/>
              <w:spacing w:line="271" w:lineRule="exact"/>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253400</w:t>
            </w:r>
          </w:p>
        </w:tc>
        <w:tc>
          <w:tcPr>
            <w:tcW w:w="6730" w:type="dxa"/>
          </w:tcPr>
          <w:p>
            <w:pPr>
              <w:pStyle w:val="TableParagraph"/>
              <w:spacing w:line="271" w:lineRule="exact"/>
              <w:rPr>
                <w:sz w:val="24"/>
              </w:rPr>
            </w:pPr>
            <w:r>
              <w:rPr>
                <w:sz w:val="24"/>
              </w:rPr>
              <w:t>Amortization of Premium on Securities Issued by Federal</w:t>
            </w:r>
          </w:p>
          <w:p>
            <w:pPr>
              <w:pStyle w:val="TableParagraph"/>
              <w:spacing w:line="261" w:lineRule="exact"/>
              <w:rPr>
                <w:sz w:val="24"/>
              </w:rPr>
            </w:pPr>
            <w:r>
              <w:rPr>
                <w:sz w:val="24"/>
              </w:rPr>
              <w:t>Agencies Under General and Special Financing Authority</w:t>
            </w:r>
          </w:p>
        </w:tc>
        <w:tc>
          <w:tcPr>
            <w:tcW w:w="920" w:type="dxa"/>
          </w:tcPr>
          <w:p>
            <w:pPr>
              <w:pStyle w:val="TableParagraph"/>
              <w:spacing w:line="271" w:lineRule="exact"/>
              <w:ind w:left="120"/>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254000</w:t>
            </w:r>
          </w:p>
        </w:tc>
        <w:tc>
          <w:tcPr>
            <w:tcW w:w="6730" w:type="dxa"/>
          </w:tcPr>
          <w:p>
            <w:pPr>
              <w:pStyle w:val="TableParagraph"/>
              <w:rPr>
                <w:sz w:val="24"/>
              </w:rPr>
            </w:pPr>
            <w:r>
              <w:rPr>
                <w:sz w:val="24"/>
              </w:rPr>
              <w:t>Participation Certificates</w:t>
            </w:r>
          </w:p>
        </w:tc>
        <w:tc>
          <w:tcPr>
            <w:tcW w:w="920" w:type="dxa"/>
          </w:tcPr>
          <w:p>
            <w:pPr>
              <w:pStyle w:val="TableParagraph"/>
              <w:ind w:left="120"/>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259000</w:t>
            </w:r>
          </w:p>
        </w:tc>
        <w:tc>
          <w:tcPr>
            <w:tcW w:w="6730" w:type="dxa"/>
          </w:tcPr>
          <w:p>
            <w:pPr>
              <w:pStyle w:val="TableParagraph"/>
              <w:spacing w:line="271" w:lineRule="exact"/>
              <w:rPr>
                <w:sz w:val="24"/>
              </w:rPr>
            </w:pPr>
            <w:r>
              <w:rPr>
                <w:sz w:val="24"/>
              </w:rPr>
              <w:t>Other Debt</w:t>
            </w:r>
          </w:p>
        </w:tc>
        <w:tc>
          <w:tcPr>
            <w:tcW w:w="920" w:type="dxa"/>
          </w:tcPr>
          <w:p>
            <w:pPr>
              <w:pStyle w:val="TableParagraph"/>
              <w:spacing w:line="271" w:lineRule="exact"/>
              <w:ind w:left="120"/>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30" w:type="dxa"/>
          </w:tcPr>
          <w:p>
            <w:pPr>
              <w:pStyle w:val="TableParagraph"/>
              <w:spacing w:line="259" w:lineRule="exact" w:before="135"/>
              <w:rPr>
                <w:b/>
                <w:sz w:val="24"/>
              </w:rPr>
            </w:pPr>
            <w:r>
              <w:rPr>
                <w:b/>
                <w:sz w:val="24"/>
              </w:rPr>
              <w:t>ACTUARIAL LIABILITIES</w:t>
            </w:r>
          </w:p>
        </w:tc>
        <w:tc>
          <w:tcPr>
            <w:tcW w:w="920"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261000</w:t>
            </w:r>
          </w:p>
        </w:tc>
        <w:tc>
          <w:tcPr>
            <w:tcW w:w="6730" w:type="dxa"/>
          </w:tcPr>
          <w:p>
            <w:pPr>
              <w:pStyle w:val="TableParagraph"/>
              <w:spacing w:line="254" w:lineRule="exact"/>
              <w:rPr>
                <w:sz w:val="24"/>
              </w:rPr>
            </w:pPr>
            <w:r>
              <w:rPr>
                <w:sz w:val="24"/>
              </w:rPr>
              <w:t>Actuarial Pension Liability</w:t>
            </w:r>
          </w:p>
        </w:tc>
        <w:tc>
          <w:tcPr>
            <w:tcW w:w="920" w:type="dxa"/>
          </w:tcPr>
          <w:p>
            <w:pPr>
              <w:pStyle w:val="TableParagraph"/>
              <w:spacing w:line="254" w:lineRule="exact"/>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262000</w:t>
            </w:r>
          </w:p>
        </w:tc>
        <w:tc>
          <w:tcPr>
            <w:tcW w:w="6730" w:type="dxa"/>
          </w:tcPr>
          <w:p>
            <w:pPr>
              <w:pStyle w:val="TableParagraph"/>
              <w:rPr>
                <w:sz w:val="24"/>
              </w:rPr>
            </w:pPr>
            <w:r>
              <w:rPr>
                <w:sz w:val="24"/>
              </w:rPr>
              <w:t>Actuarial Health Insurance Liability</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263000</w:t>
            </w:r>
          </w:p>
        </w:tc>
        <w:tc>
          <w:tcPr>
            <w:tcW w:w="6730" w:type="dxa"/>
          </w:tcPr>
          <w:p>
            <w:pPr>
              <w:pStyle w:val="TableParagraph"/>
              <w:rPr>
                <w:sz w:val="24"/>
              </w:rPr>
            </w:pPr>
            <w:r>
              <w:rPr>
                <w:sz w:val="24"/>
              </w:rPr>
              <w:t>Actuarial Life Insurance Liability</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265000</w:t>
            </w:r>
          </w:p>
        </w:tc>
        <w:tc>
          <w:tcPr>
            <w:tcW w:w="6730" w:type="dxa"/>
          </w:tcPr>
          <w:p>
            <w:pPr>
              <w:pStyle w:val="TableParagraph"/>
              <w:rPr>
                <w:sz w:val="24"/>
              </w:rPr>
            </w:pPr>
            <w:r>
              <w:rPr>
                <w:sz w:val="24"/>
              </w:rPr>
              <w:t>Actuarial FECA Liability</w:t>
            </w:r>
          </w:p>
        </w:tc>
        <w:tc>
          <w:tcPr>
            <w:tcW w:w="920" w:type="dxa"/>
          </w:tcPr>
          <w:p>
            <w:pPr>
              <w:pStyle w:val="TableParagraph"/>
              <w:ind w:left="12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266000</w:t>
            </w:r>
          </w:p>
        </w:tc>
        <w:tc>
          <w:tcPr>
            <w:tcW w:w="6730" w:type="dxa"/>
          </w:tcPr>
          <w:p>
            <w:pPr>
              <w:pStyle w:val="TableParagraph"/>
              <w:spacing w:line="271" w:lineRule="exact"/>
              <w:rPr>
                <w:sz w:val="24"/>
              </w:rPr>
            </w:pPr>
            <w:r>
              <w:rPr>
                <w:sz w:val="24"/>
              </w:rPr>
              <w:t>Actuarial Liabilities for Federal Insurance and Guarantee</w:t>
            </w:r>
          </w:p>
          <w:p>
            <w:pPr>
              <w:pStyle w:val="TableParagraph"/>
              <w:spacing w:line="261" w:lineRule="exact"/>
              <w:rPr>
                <w:sz w:val="24"/>
              </w:rPr>
            </w:pPr>
            <w:r>
              <w:rPr>
                <w:sz w:val="24"/>
              </w:rPr>
              <w:t>Programs</w:t>
            </w:r>
          </w:p>
        </w:tc>
        <w:tc>
          <w:tcPr>
            <w:tcW w:w="920" w:type="dxa"/>
          </w:tcPr>
          <w:p>
            <w:pPr>
              <w:pStyle w:val="TableParagraph"/>
              <w:spacing w:line="271" w:lineRule="exact"/>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267000</w:t>
            </w:r>
          </w:p>
        </w:tc>
        <w:tc>
          <w:tcPr>
            <w:tcW w:w="6730" w:type="dxa"/>
          </w:tcPr>
          <w:p>
            <w:pPr>
              <w:pStyle w:val="TableParagraph"/>
              <w:rPr>
                <w:sz w:val="24"/>
              </w:rPr>
            </w:pPr>
            <w:r>
              <w:rPr>
                <w:sz w:val="24"/>
              </w:rPr>
              <w:t>Actuarial Liabilities for Treasury-Managed Benefit Programs</w:t>
            </w:r>
          </w:p>
        </w:tc>
        <w:tc>
          <w:tcPr>
            <w:tcW w:w="920" w:type="dxa"/>
          </w:tcPr>
          <w:p>
            <w:pPr>
              <w:pStyle w:val="TableParagraph"/>
              <w:ind w:left="120"/>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269000</w:t>
            </w:r>
          </w:p>
        </w:tc>
        <w:tc>
          <w:tcPr>
            <w:tcW w:w="6730" w:type="dxa"/>
          </w:tcPr>
          <w:p>
            <w:pPr>
              <w:pStyle w:val="TableParagraph"/>
              <w:spacing w:line="271" w:lineRule="exact"/>
              <w:rPr>
                <w:sz w:val="24"/>
              </w:rPr>
            </w:pPr>
            <w:r>
              <w:rPr>
                <w:sz w:val="24"/>
              </w:rPr>
              <w:t>Other Actuarial Liabilities</w:t>
            </w:r>
          </w:p>
        </w:tc>
        <w:tc>
          <w:tcPr>
            <w:tcW w:w="920" w:type="dxa"/>
          </w:tcPr>
          <w:p>
            <w:pPr>
              <w:pStyle w:val="TableParagraph"/>
              <w:spacing w:line="271" w:lineRule="exact"/>
              <w:ind w:left="120"/>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30" w:type="dxa"/>
          </w:tcPr>
          <w:p>
            <w:pPr>
              <w:pStyle w:val="TableParagraph"/>
              <w:spacing w:line="259" w:lineRule="exact" w:before="135"/>
              <w:rPr>
                <w:b/>
                <w:sz w:val="24"/>
              </w:rPr>
            </w:pPr>
            <w:r>
              <w:rPr>
                <w:b/>
                <w:sz w:val="24"/>
              </w:rPr>
              <w:t>OTHER LIABILITIES</w:t>
            </w:r>
          </w:p>
        </w:tc>
        <w:tc>
          <w:tcPr>
            <w:tcW w:w="920"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291000</w:t>
            </w:r>
          </w:p>
        </w:tc>
        <w:tc>
          <w:tcPr>
            <w:tcW w:w="6730" w:type="dxa"/>
          </w:tcPr>
          <w:p>
            <w:pPr>
              <w:pStyle w:val="TableParagraph"/>
              <w:spacing w:line="254" w:lineRule="exact"/>
              <w:rPr>
                <w:sz w:val="24"/>
              </w:rPr>
            </w:pPr>
            <w:r>
              <w:rPr>
                <w:sz w:val="24"/>
              </w:rPr>
              <w:t>Prior Liens Outstanding on Acquired Collateral</w:t>
            </w:r>
          </w:p>
        </w:tc>
        <w:tc>
          <w:tcPr>
            <w:tcW w:w="920" w:type="dxa"/>
          </w:tcPr>
          <w:p>
            <w:pPr>
              <w:pStyle w:val="TableParagraph"/>
              <w:spacing w:line="254" w:lineRule="exact"/>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292000</w:t>
            </w:r>
          </w:p>
        </w:tc>
        <w:tc>
          <w:tcPr>
            <w:tcW w:w="6730" w:type="dxa"/>
          </w:tcPr>
          <w:p>
            <w:pPr>
              <w:pStyle w:val="TableParagraph"/>
              <w:rPr>
                <w:sz w:val="24"/>
              </w:rPr>
            </w:pPr>
            <w:r>
              <w:rPr>
                <w:sz w:val="24"/>
              </w:rPr>
              <w:t>Contingent Liabilities</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292200</w:t>
            </w:r>
          </w:p>
        </w:tc>
        <w:tc>
          <w:tcPr>
            <w:tcW w:w="6730" w:type="dxa"/>
          </w:tcPr>
          <w:p>
            <w:pPr>
              <w:pStyle w:val="TableParagraph"/>
              <w:rPr>
                <w:sz w:val="24"/>
              </w:rPr>
            </w:pPr>
            <w:r>
              <w:rPr>
                <w:sz w:val="24"/>
              </w:rPr>
              <w:t>Contingent Liabilities - Federal Government Sponsored Enterprise</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292300</w:t>
            </w:r>
          </w:p>
        </w:tc>
        <w:tc>
          <w:tcPr>
            <w:tcW w:w="6730" w:type="dxa"/>
          </w:tcPr>
          <w:p>
            <w:pPr>
              <w:pStyle w:val="TableParagraph"/>
              <w:rPr>
                <w:sz w:val="24"/>
              </w:rPr>
            </w:pPr>
            <w:r>
              <w:rPr>
                <w:sz w:val="24"/>
              </w:rPr>
              <w:t>Contingent Liability for Capital Transfers</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294000</w:t>
            </w:r>
          </w:p>
        </w:tc>
        <w:tc>
          <w:tcPr>
            <w:tcW w:w="6730" w:type="dxa"/>
          </w:tcPr>
          <w:p>
            <w:pPr>
              <w:pStyle w:val="TableParagraph"/>
              <w:rPr>
                <w:sz w:val="24"/>
              </w:rPr>
            </w:pPr>
            <w:r>
              <w:rPr>
                <w:sz w:val="24"/>
              </w:rPr>
              <w:t>Capital Lease Liability</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296000</w:t>
            </w:r>
          </w:p>
        </w:tc>
        <w:tc>
          <w:tcPr>
            <w:tcW w:w="6730" w:type="dxa"/>
          </w:tcPr>
          <w:p>
            <w:pPr>
              <w:pStyle w:val="TableParagraph"/>
              <w:rPr>
                <w:sz w:val="24"/>
              </w:rPr>
            </w:pPr>
            <w:r>
              <w:rPr>
                <w:sz w:val="24"/>
              </w:rPr>
              <w:t>Accounts Payable From Canceled Appropriations</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297000</w:t>
            </w:r>
          </w:p>
        </w:tc>
        <w:tc>
          <w:tcPr>
            <w:tcW w:w="6730" w:type="dxa"/>
          </w:tcPr>
          <w:p>
            <w:pPr>
              <w:pStyle w:val="TableParagraph"/>
              <w:rPr>
                <w:sz w:val="24"/>
              </w:rPr>
            </w:pPr>
            <w:r>
              <w:rPr>
                <w:sz w:val="24"/>
              </w:rPr>
              <w:t>Liability for Capital Transfers</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298000</w:t>
            </w:r>
          </w:p>
        </w:tc>
        <w:tc>
          <w:tcPr>
            <w:tcW w:w="6730" w:type="dxa"/>
          </w:tcPr>
          <w:p>
            <w:pPr>
              <w:pStyle w:val="TableParagraph"/>
              <w:rPr>
                <w:sz w:val="24"/>
              </w:rPr>
            </w:pPr>
            <w:r>
              <w:rPr>
                <w:sz w:val="24"/>
              </w:rPr>
              <w:t>Custodial Liability</w:t>
            </w:r>
          </w:p>
        </w:tc>
        <w:tc>
          <w:tcPr>
            <w:tcW w:w="920" w:type="dxa"/>
          </w:tcPr>
          <w:p>
            <w:pPr>
              <w:pStyle w:val="TableParagraph"/>
              <w:ind w:left="12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298500</w:t>
            </w:r>
          </w:p>
        </w:tc>
        <w:tc>
          <w:tcPr>
            <w:tcW w:w="6730" w:type="dxa"/>
          </w:tcPr>
          <w:p>
            <w:pPr>
              <w:pStyle w:val="TableParagraph"/>
              <w:spacing w:line="271" w:lineRule="exact"/>
              <w:rPr>
                <w:sz w:val="24"/>
              </w:rPr>
            </w:pPr>
            <w:r>
              <w:rPr>
                <w:sz w:val="24"/>
              </w:rPr>
              <w:t>Liability for Non-Entity Assets Not Reported on the Statement of</w:t>
            </w:r>
          </w:p>
          <w:p>
            <w:pPr>
              <w:pStyle w:val="TableParagraph"/>
              <w:spacing w:line="261" w:lineRule="exact"/>
              <w:rPr>
                <w:sz w:val="24"/>
              </w:rPr>
            </w:pPr>
            <w:r>
              <w:rPr>
                <w:sz w:val="24"/>
              </w:rPr>
              <w:t>Custodial Activity</w:t>
            </w:r>
          </w:p>
        </w:tc>
        <w:tc>
          <w:tcPr>
            <w:tcW w:w="920" w:type="dxa"/>
          </w:tcPr>
          <w:p>
            <w:pPr>
              <w:pStyle w:val="TableParagraph"/>
              <w:spacing w:line="271" w:lineRule="exact"/>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299000</w:t>
            </w:r>
          </w:p>
        </w:tc>
        <w:tc>
          <w:tcPr>
            <w:tcW w:w="6730" w:type="dxa"/>
          </w:tcPr>
          <w:p>
            <w:pPr>
              <w:pStyle w:val="TableParagraph"/>
              <w:rPr>
                <w:sz w:val="24"/>
              </w:rPr>
            </w:pPr>
            <w:r>
              <w:rPr>
                <w:sz w:val="24"/>
              </w:rPr>
              <w:t>Other Liabilities Without Related Budgetary Obligations</w:t>
            </w:r>
          </w:p>
        </w:tc>
        <w:tc>
          <w:tcPr>
            <w:tcW w:w="920" w:type="dxa"/>
          </w:tcPr>
          <w:p>
            <w:pPr>
              <w:pStyle w:val="TableParagraph"/>
              <w:ind w:left="120"/>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299500</w:t>
            </w:r>
          </w:p>
        </w:tc>
        <w:tc>
          <w:tcPr>
            <w:tcW w:w="6730" w:type="dxa"/>
          </w:tcPr>
          <w:p>
            <w:pPr>
              <w:pStyle w:val="TableParagraph"/>
              <w:spacing w:line="271" w:lineRule="exact"/>
              <w:rPr>
                <w:sz w:val="24"/>
              </w:rPr>
            </w:pPr>
            <w:r>
              <w:rPr>
                <w:sz w:val="24"/>
              </w:rPr>
              <w:t>Estimated Cleanup Cost Liability</w:t>
            </w:r>
          </w:p>
        </w:tc>
        <w:tc>
          <w:tcPr>
            <w:tcW w:w="920" w:type="dxa"/>
          </w:tcPr>
          <w:p>
            <w:pPr>
              <w:pStyle w:val="TableParagraph"/>
              <w:spacing w:line="271" w:lineRule="exact"/>
              <w:ind w:left="120"/>
              <w:rPr>
                <w:sz w:val="24"/>
              </w:rPr>
            </w:pPr>
            <w:r>
              <w:rPr>
                <w:sz w:val="24"/>
              </w:rPr>
              <w:t>Credit</w:t>
            </w:r>
          </w:p>
        </w:tc>
      </w:tr>
      <w:tr>
        <w:trPr>
          <w:trHeight w:val="551" w:hRule="atLeast"/>
        </w:trPr>
        <w:tc>
          <w:tcPr>
            <w:tcW w:w="1130" w:type="dxa"/>
          </w:tcPr>
          <w:p>
            <w:pPr>
              <w:pStyle w:val="TableParagraph"/>
              <w:spacing w:line="240" w:lineRule="auto" w:before="135"/>
              <w:ind w:left="0" w:right="209"/>
              <w:jc w:val="right"/>
              <w:rPr>
                <w:b/>
                <w:sz w:val="24"/>
              </w:rPr>
            </w:pPr>
            <w:r>
              <w:rPr>
                <w:b/>
                <w:sz w:val="24"/>
              </w:rPr>
              <w:t>300000</w:t>
            </w:r>
          </w:p>
        </w:tc>
        <w:tc>
          <w:tcPr>
            <w:tcW w:w="6730" w:type="dxa"/>
          </w:tcPr>
          <w:p>
            <w:pPr>
              <w:pStyle w:val="TableParagraph"/>
              <w:spacing w:line="240" w:lineRule="auto" w:before="135"/>
              <w:rPr>
                <w:b/>
                <w:sz w:val="24"/>
              </w:rPr>
            </w:pPr>
            <w:r>
              <w:rPr>
                <w:b/>
                <w:sz w:val="24"/>
              </w:rPr>
              <w:t>NET POSITION</w:t>
            </w:r>
          </w:p>
        </w:tc>
        <w:tc>
          <w:tcPr>
            <w:tcW w:w="920"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310000</w:t>
            </w:r>
          </w:p>
        </w:tc>
        <w:tc>
          <w:tcPr>
            <w:tcW w:w="6730" w:type="dxa"/>
          </w:tcPr>
          <w:p>
            <w:pPr>
              <w:pStyle w:val="TableParagraph"/>
              <w:spacing w:line="261" w:lineRule="exact" w:before="130"/>
              <w:rPr>
                <w:sz w:val="24"/>
              </w:rPr>
            </w:pPr>
            <w:r>
              <w:rPr>
                <w:sz w:val="24"/>
              </w:rPr>
              <w:t>Unexpended Appropriations - Cumulative</w:t>
            </w:r>
          </w:p>
        </w:tc>
        <w:tc>
          <w:tcPr>
            <w:tcW w:w="920" w:type="dxa"/>
          </w:tcPr>
          <w:p>
            <w:pPr>
              <w:pStyle w:val="TableParagraph"/>
              <w:spacing w:line="261" w:lineRule="exact" w:before="130"/>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310100</w:t>
            </w:r>
          </w:p>
        </w:tc>
        <w:tc>
          <w:tcPr>
            <w:tcW w:w="6730" w:type="dxa"/>
          </w:tcPr>
          <w:p>
            <w:pPr>
              <w:pStyle w:val="TableParagraph"/>
              <w:rPr>
                <w:sz w:val="24"/>
              </w:rPr>
            </w:pPr>
            <w:r>
              <w:rPr>
                <w:sz w:val="24"/>
              </w:rPr>
              <w:t>Unexpended Appropriations - Appropriations Received</w:t>
            </w:r>
          </w:p>
        </w:tc>
        <w:tc>
          <w:tcPr>
            <w:tcW w:w="920" w:type="dxa"/>
          </w:tcPr>
          <w:p>
            <w:pPr>
              <w:pStyle w:val="TableParagraph"/>
              <w:ind w:left="120"/>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310200</w:t>
            </w:r>
          </w:p>
        </w:tc>
        <w:tc>
          <w:tcPr>
            <w:tcW w:w="6730" w:type="dxa"/>
          </w:tcPr>
          <w:p>
            <w:pPr>
              <w:pStyle w:val="TableParagraph"/>
              <w:spacing w:line="251" w:lineRule="exact"/>
              <w:rPr>
                <w:sz w:val="24"/>
              </w:rPr>
            </w:pPr>
            <w:r>
              <w:rPr>
                <w:sz w:val="24"/>
              </w:rPr>
              <w:t>Unexpended Appropriations - Transfers-In</w:t>
            </w:r>
          </w:p>
        </w:tc>
        <w:tc>
          <w:tcPr>
            <w:tcW w:w="920" w:type="dxa"/>
          </w:tcPr>
          <w:p>
            <w:pPr>
              <w:pStyle w:val="TableParagraph"/>
              <w:spacing w:line="251" w:lineRule="exact"/>
              <w:ind w:left="120"/>
              <w:rPr>
                <w:sz w:val="24"/>
              </w:rPr>
            </w:pPr>
            <w:r>
              <w:rPr>
                <w:sz w:val="24"/>
              </w:rPr>
              <w:t>Credit</w:t>
            </w:r>
          </w:p>
        </w:tc>
      </w:tr>
    </w:tbl>
    <w:p>
      <w:pPr>
        <w:spacing w:after="0" w:line="25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9"/>
        <w:gridCol w:w="912"/>
      </w:tblGrid>
      <w:tr>
        <w:trPr>
          <w:trHeight w:val="268" w:hRule="atLeast"/>
        </w:trPr>
        <w:tc>
          <w:tcPr>
            <w:tcW w:w="1130" w:type="dxa"/>
          </w:tcPr>
          <w:p>
            <w:pPr>
              <w:pStyle w:val="TableParagraph"/>
              <w:spacing w:line="240" w:lineRule="auto"/>
              <w:ind w:left="0"/>
              <w:rPr>
                <w:sz w:val="18"/>
              </w:rPr>
            </w:pPr>
          </w:p>
        </w:tc>
        <w:tc>
          <w:tcPr>
            <w:tcW w:w="6739" w:type="dxa"/>
          </w:tcPr>
          <w:p>
            <w:pPr>
              <w:pStyle w:val="TableParagraph"/>
              <w:spacing w:line="248" w:lineRule="exact"/>
              <w:rPr>
                <w:b/>
                <w:sz w:val="24"/>
              </w:rPr>
            </w:pPr>
            <w:r>
              <w:rPr>
                <w:b/>
                <w:sz w:val="24"/>
              </w:rPr>
              <w:t>NET POSITION (continued)</w:t>
            </w:r>
          </w:p>
        </w:tc>
        <w:tc>
          <w:tcPr>
            <w:tcW w:w="912"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310300</w:t>
            </w:r>
          </w:p>
        </w:tc>
        <w:tc>
          <w:tcPr>
            <w:tcW w:w="6739" w:type="dxa"/>
          </w:tcPr>
          <w:p>
            <w:pPr>
              <w:pStyle w:val="TableParagraph"/>
              <w:spacing w:line="254" w:lineRule="exact"/>
              <w:rPr>
                <w:sz w:val="24"/>
              </w:rPr>
            </w:pPr>
            <w:r>
              <w:rPr>
                <w:sz w:val="24"/>
              </w:rPr>
              <w:t>Unexpended Appropriations - Transfers-Out</w:t>
            </w:r>
          </w:p>
        </w:tc>
        <w:tc>
          <w:tcPr>
            <w:tcW w:w="912" w:type="dxa"/>
          </w:tcPr>
          <w:p>
            <w:pPr>
              <w:pStyle w:val="TableParagraph"/>
              <w:spacing w:line="254" w:lineRule="exact"/>
              <w:ind w:left="111"/>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310500</w:t>
            </w:r>
          </w:p>
        </w:tc>
        <w:tc>
          <w:tcPr>
            <w:tcW w:w="6739" w:type="dxa"/>
          </w:tcPr>
          <w:p>
            <w:pPr>
              <w:pStyle w:val="TableParagraph"/>
              <w:spacing w:line="271" w:lineRule="exact"/>
              <w:rPr>
                <w:sz w:val="24"/>
              </w:rPr>
            </w:pPr>
            <w:r>
              <w:rPr>
                <w:sz w:val="24"/>
              </w:rPr>
              <w:t>Unexpended Appropriations - Prior Period Adjustments Due to</w:t>
            </w:r>
          </w:p>
          <w:p>
            <w:pPr>
              <w:pStyle w:val="TableParagraph"/>
              <w:spacing w:line="261" w:lineRule="exact"/>
              <w:rPr>
                <w:sz w:val="24"/>
              </w:rPr>
            </w:pPr>
            <w:r>
              <w:rPr>
                <w:sz w:val="24"/>
              </w:rPr>
              <w:t>Corrections of Errors - Years Preceding the Prior Year</w:t>
            </w:r>
          </w:p>
        </w:tc>
        <w:tc>
          <w:tcPr>
            <w:tcW w:w="912" w:type="dxa"/>
          </w:tcPr>
          <w:p>
            <w:pPr>
              <w:pStyle w:val="TableParagraph"/>
              <w:spacing w:line="271" w:lineRule="exact"/>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310600</w:t>
            </w:r>
          </w:p>
        </w:tc>
        <w:tc>
          <w:tcPr>
            <w:tcW w:w="6739" w:type="dxa"/>
          </w:tcPr>
          <w:p>
            <w:pPr>
              <w:pStyle w:val="TableParagraph"/>
              <w:rPr>
                <w:sz w:val="24"/>
              </w:rPr>
            </w:pPr>
            <w:r>
              <w:rPr>
                <w:sz w:val="24"/>
              </w:rPr>
              <w:t>Unexpended Appropriations - Adjustments</w:t>
            </w:r>
          </w:p>
        </w:tc>
        <w:tc>
          <w:tcPr>
            <w:tcW w:w="912" w:type="dxa"/>
          </w:tcPr>
          <w:p>
            <w:pPr>
              <w:pStyle w:val="TableParagraph"/>
              <w:ind w:left="111"/>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310700</w:t>
            </w:r>
          </w:p>
        </w:tc>
        <w:tc>
          <w:tcPr>
            <w:tcW w:w="6739" w:type="dxa"/>
          </w:tcPr>
          <w:p>
            <w:pPr>
              <w:pStyle w:val="TableParagraph"/>
              <w:spacing w:line="255" w:lineRule="exact"/>
              <w:rPr>
                <w:sz w:val="24"/>
              </w:rPr>
            </w:pPr>
            <w:r>
              <w:rPr>
                <w:sz w:val="24"/>
              </w:rPr>
              <w:t>Unexpended Appropriations - Used</w:t>
            </w:r>
          </w:p>
        </w:tc>
        <w:tc>
          <w:tcPr>
            <w:tcW w:w="912" w:type="dxa"/>
          </w:tcPr>
          <w:p>
            <w:pPr>
              <w:pStyle w:val="TableParagraph"/>
              <w:spacing w:line="255" w:lineRule="exact"/>
              <w:ind w:left="111"/>
              <w:rPr>
                <w:sz w:val="24"/>
              </w:rPr>
            </w:pPr>
            <w:r>
              <w:rPr>
                <w:sz w:val="24"/>
              </w:rPr>
              <w:t>Debit</w:t>
            </w:r>
          </w:p>
        </w:tc>
      </w:tr>
      <w:tr>
        <w:trPr>
          <w:trHeight w:val="550" w:hRule="atLeast"/>
        </w:trPr>
        <w:tc>
          <w:tcPr>
            <w:tcW w:w="1130" w:type="dxa"/>
          </w:tcPr>
          <w:p>
            <w:pPr>
              <w:pStyle w:val="TableParagraph"/>
              <w:spacing w:line="270" w:lineRule="exact"/>
              <w:ind w:left="0" w:right="209"/>
              <w:jc w:val="right"/>
              <w:rPr>
                <w:sz w:val="24"/>
              </w:rPr>
            </w:pPr>
            <w:r>
              <w:rPr>
                <w:sz w:val="24"/>
              </w:rPr>
              <w:t>310800</w:t>
            </w:r>
          </w:p>
        </w:tc>
        <w:tc>
          <w:tcPr>
            <w:tcW w:w="6739" w:type="dxa"/>
          </w:tcPr>
          <w:p>
            <w:pPr>
              <w:pStyle w:val="TableParagraph"/>
              <w:spacing w:line="270" w:lineRule="exact"/>
              <w:rPr>
                <w:sz w:val="24"/>
              </w:rPr>
            </w:pPr>
            <w:r>
              <w:rPr>
                <w:sz w:val="24"/>
              </w:rPr>
              <w:t>Unexpended Appropriations - Prior-Period Adjustments Due to</w:t>
            </w:r>
          </w:p>
          <w:p>
            <w:pPr>
              <w:pStyle w:val="TableParagraph"/>
              <w:spacing w:line="261" w:lineRule="exact"/>
              <w:rPr>
                <w:sz w:val="24"/>
              </w:rPr>
            </w:pPr>
            <w:r>
              <w:rPr>
                <w:sz w:val="24"/>
              </w:rPr>
              <w:t>Corrections of Errors</w:t>
            </w:r>
          </w:p>
        </w:tc>
        <w:tc>
          <w:tcPr>
            <w:tcW w:w="912" w:type="dxa"/>
          </w:tcPr>
          <w:p>
            <w:pPr>
              <w:pStyle w:val="TableParagraph"/>
              <w:spacing w:line="270" w:lineRule="exact"/>
              <w:ind w:left="111"/>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310900</w:t>
            </w:r>
          </w:p>
        </w:tc>
        <w:tc>
          <w:tcPr>
            <w:tcW w:w="6739" w:type="dxa"/>
          </w:tcPr>
          <w:p>
            <w:pPr>
              <w:pStyle w:val="TableParagraph"/>
              <w:spacing w:line="271" w:lineRule="exact"/>
              <w:rPr>
                <w:sz w:val="24"/>
              </w:rPr>
            </w:pPr>
            <w:r>
              <w:rPr>
                <w:sz w:val="24"/>
              </w:rPr>
              <w:t>Unexpended Appropriations - Prior-Period Adjustments Due to</w:t>
            </w:r>
          </w:p>
          <w:p>
            <w:pPr>
              <w:pStyle w:val="TableParagraph"/>
              <w:spacing w:line="261" w:lineRule="exact"/>
              <w:rPr>
                <w:sz w:val="24"/>
              </w:rPr>
            </w:pPr>
            <w:r>
              <w:rPr>
                <w:sz w:val="24"/>
              </w:rPr>
              <w:t>Changes in Accounting Principles</w:t>
            </w:r>
          </w:p>
        </w:tc>
        <w:tc>
          <w:tcPr>
            <w:tcW w:w="912" w:type="dxa"/>
          </w:tcPr>
          <w:p>
            <w:pPr>
              <w:pStyle w:val="TableParagraph"/>
              <w:spacing w:line="271" w:lineRule="exact"/>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320000</w:t>
            </w:r>
          </w:p>
        </w:tc>
        <w:tc>
          <w:tcPr>
            <w:tcW w:w="6739" w:type="dxa"/>
          </w:tcPr>
          <w:p>
            <w:pPr>
              <w:pStyle w:val="TableParagraph"/>
              <w:rPr>
                <w:sz w:val="24"/>
              </w:rPr>
            </w:pPr>
            <w:r>
              <w:rPr>
                <w:sz w:val="24"/>
              </w:rPr>
              <w:t>Appropriations Outstanding - Cumulative</w:t>
            </w:r>
          </w:p>
        </w:tc>
        <w:tc>
          <w:tcPr>
            <w:tcW w:w="912" w:type="dxa"/>
          </w:tcPr>
          <w:p>
            <w:pPr>
              <w:pStyle w:val="TableParagraph"/>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320100</w:t>
            </w:r>
          </w:p>
        </w:tc>
        <w:tc>
          <w:tcPr>
            <w:tcW w:w="6739" w:type="dxa"/>
          </w:tcPr>
          <w:p>
            <w:pPr>
              <w:pStyle w:val="TableParagraph"/>
              <w:rPr>
                <w:sz w:val="24"/>
              </w:rPr>
            </w:pPr>
            <w:r>
              <w:rPr>
                <w:sz w:val="24"/>
              </w:rPr>
              <w:t>Appropriations Outstanding - Warrants Issued</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320600</w:t>
            </w:r>
          </w:p>
        </w:tc>
        <w:tc>
          <w:tcPr>
            <w:tcW w:w="6739" w:type="dxa"/>
          </w:tcPr>
          <w:p>
            <w:pPr>
              <w:pStyle w:val="TableParagraph"/>
              <w:rPr>
                <w:sz w:val="24"/>
              </w:rPr>
            </w:pPr>
            <w:r>
              <w:rPr>
                <w:sz w:val="24"/>
              </w:rPr>
              <w:t>Appropriations Outstanding - Adjustments</w:t>
            </w:r>
          </w:p>
        </w:tc>
        <w:tc>
          <w:tcPr>
            <w:tcW w:w="912"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320700</w:t>
            </w:r>
          </w:p>
        </w:tc>
        <w:tc>
          <w:tcPr>
            <w:tcW w:w="6739" w:type="dxa"/>
          </w:tcPr>
          <w:p>
            <w:pPr>
              <w:pStyle w:val="TableParagraph"/>
              <w:rPr>
                <w:sz w:val="24"/>
              </w:rPr>
            </w:pPr>
            <w:r>
              <w:rPr>
                <w:sz w:val="24"/>
              </w:rPr>
              <w:t>Appropriations Outstanding - Used</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331000</w:t>
            </w:r>
          </w:p>
        </w:tc>
        <w:tc>
          <w:tcPr>
            <w:tcW w:w="6739" w:type="dxa"/>
          </w:tcPr>
          <w:p>
            <w:pPr>
              <w:pStyle w:val="TableParagraph"/>
              <w:rPr>
                <w:sz w:val="24"/>
              </w:rPr>
            </w:pPr>
            <w:r>
              <w:rPr>
                <w:sz w:val="24"/>
              </w:rPr>
              <w:t>Cumulative Results of Operations</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340000</w:t>
            </w:r>
          </w:p>
        </w:tc>
        <w:tc>
          <w:tcPr>
            <w:tcW w:w="6739" w:type="dxa"/>
          </w:tcPr>
          <w:p>
            <w:pPr>
              <w:pStyle w:val="TableParagraph"/>
              <w:rPr>
                <w:sz w:val="24"/>
              </w:rPr>
            </w:pPr>
            <w:r>
              <w:rPr>
                <w:sz w:val="24"/>
              </w:rPr>
              <w:t>Fiduciary Net Assets</w:t>
            </w:r>
          </w:p>
        </w:tc>
        <w:tc>
          <w:tcPr>
            <w:tcW w:w="912"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341000</w:t>
            </w:r>
          </w:p>
        </w:tc>
        <w:tc>
          <w:tcPr>
            <w:tcW w:w="6739" w:type="dxa"/>
          </w:tcPr>
          <w:p>
            <w:pPr>
              <w:pStyle w:val="TableParagraph"/>
              <w:rPr>
                <w:sz w:val="24"/>
              </w:rPr>
            </w:pPr>
            <w:r>
              <w:rPr>
                <w:sz w:val="24"/>
              </w:rPr>
              <w:t>Contributions to Fiduciary Net Assets</w:t>
            </w:r>
          </w:p>
        </w:tc>
        <w:tc>
          <w:tcPr>
            <w:tcW w:w="912" w:type="dxa"/>
          </w:tcPr>
          <w:p>
            <w:pPr>
              <w:pStyle w:val="TableParagraph"/>
              <w:ind w:left="111"/>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342000</w:t>
            </w:r>
          </w:p>
        </w:tc>
        <w:tc>
          <w:tcPr>
            <w:tcW w:w="6739" w:type="dxa"/>
          </w:tcPr>
          <w:p>
            <w:pPr>
              <w:pStyle w:val="TableParagraph"/>
              <w:spacing w:line="271" w:lineRule="exact"/>
              <w:rPr>
                <w:sz w:val="24"/>
              </w:rPr>
            </w:pPr>
            <w:r>
              <w:rPr>
                <w:sz w:val="24"/>
              </w:rPr>
              <w:t>Withdrawals or Distributions of Fiduciary Net Assets</w:t>
            </w:r>
          </w:p>
        </w:tc>
        <w:tc>
          <w:tcPr>
            <w:tcW w:w="912" w:type="dxa"/>
          </w:tcPr>
          <w:p>
            <w:pPr>
              <w:pStyle w:val="TableParagraph"/>
              <w:spacing w:line="271" w:lineRule="exact"/>
              <w:ind w:left="111"/>
              <w:rPr>
                <w:sz w:val="24"/>
              </w:rPr>
            </w:pPr>
            <w:r>
              <w:rPr>
                <w:sz w:val="24"/>
              </w:rPr>
              <w:t>Debit</w:t>
            </w:r>
          </w:p>
        </w:tc>
      </w:tr>
      <w:tr>
        <w:trPr>
          <w:trHeight w:val="554" w:hRule="atLeast"/>
        </w:trPr>
        <w:tc>
          <w:tcPr>
            <w:tcW w:w="1130" w:type="dxa"/>
          </w:tcPr>
          <w:p>
            <w:pPr>
              <w:pStyle w:val="TableParagraph"/>
              <w:spacing w:line="240" w:lineRule="auto" w:before="135"/>
              <w:ind w:left="0" w:right="209"/>
              <w:jc w:val="right"/>
              <w:rPr>
                <w:b/>
                <w:sz w:val="24"/>
              </w:rPr>
            </w:pPr>
            <w:r>
              <w:rPr>
                <w:b/>
                <w:sz w:val="24"/>
              </w:rPr>
              <w:t>400000</w:t>
            </w:r>
          </w:p>
        </w:tc>
        <w:tc>
          <w:tcPr>
            <w:tcW w:w="6739" w:type="dxa"/>
          </w:tcPr>
          <w:p>
            <w:pPr>
              <w:pStyle w:val="TableParagraph"/>
              <w:spacing w:line="240" w:lineRule="auto" w:before="135"/>
              <w:rPr>
                <w:b/>
                <w:sz w:val="24"/>
              </w:rPr>
            </w:pPr>
            <w:r>
              <w:rPr>
                <w:b/>
                <w:sz w:val="24"/>
              </w:rPr>
              <w:t>BUDGETARY</w:t>
            </w:r>
          </w:p>
        </w:tc>
        <w:tc>
          <w:tcPr>
            <w:tcW w:w="912" w:type="dxa"/>
          </w:tcPr>
          <w:p>
            <w:pPr>
              <w:pStyle w:val="TableParagraph"/>
              <w:spacing w:line="240" w:lineRule="auto"/>
              <w:ind w:left="0"/>
              <w:rPr>
                <w:sz w:val="22"/>
              </w:rPr>
            </w:pPr>
          </w:p>
        </w:tc>
      </w:tr>
      <w:tr>
        <w:trPr>
          <w:trHeight w:val="411" w:hRule="atLeast"/>
        </w:trPr>
        <w:tc>
          <w:tcPr>
            <w:tcW w:w="1130" w:type="dxa"/>
          </w:tcPr>
          <w:p>
            <w:pPr>
              <w:pStyle w:val="TableParagraph"/>
              <w:spacing w:line="240" w:lineRule="auto"/>
              <w:ind w:left="0"/>
              <w:rPr>
                <w:sz w:val="22"/>
              </w:rPr>
            </w:pPr>
          </w:p>
        </w:tc>
        <w:tc>
          <w:tcPr>
            <w:tcW w:w="6739" w:type="dxa"/>
          </w:tcPr>
          <w:p>
            <w:pPr>
              <w:pStyle w:val="TableParagraph"/>
              <w:spacing w:line="259" w:lineRule="exact" w:before="133"/>
              <w:rPr>
                <w:b/>
                <w:sz w:val="24"/>
              </w:rPr>
            </w:pPr>
            <w:r>
              <w:rPr>
                <w:b/>
                <w:sz w:val="24"/>
              </w:rPr>
              <w:t>ANTICIPATED RESOURCES</w:t>
            </w:r>
          </w:p>
        </w:tc>
        <w:tc>
          <w:tcPr>
            <w:tcW w:w="91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403200</w:t>
            </w:r>
          </w:p>
        </w:tc>
        <w:tc>
          <w:tcPr>
            <w:tcW w:w="6739" w:type="dxa"/>
          </w:tcPr>
          <w:p>
            <w:pPr>
              <w:pStyle w:val="TableParagraph"/>
              <w:spacing w:line="254" w:lineRule="exact"/>
              <w:rPr>
                <w:sz w:val="24"/>
              </w:rPr>
            </w:pPr>
            <w:r>
              <w:rPr>
                <w:sz w:val="24"/>
              </w:rPr>
              <w:t>Estimated Indefinite Contract Authority</w:t>
            </w:r>
          </w:p>
        </w:tc>
        <w:tc>
          <w:tcPr>
            <w:tcW w:w="912" w:type="dxa"/>
          </w:tcPr>
          <w:p>
            <w:pPr>
              <w:pStyle w:val="TableParagraph"/>
              <w:spacing w:line="254" w:lineRule="exact"/>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403400</w:t>
            </w:r>
          </w:p>
        </w:tc>
        <w:tc>
          <w:tcPr>
            <w:tcW w:w="6739" w:type="dxa"/>
          </w:tcPr>
          <w:p>
            <w:pPr>
              <w:pStyle w:val="TableParagraph"/>
              <w:rPr>
                <w:sz w:val="24"/>
              </w:rPr>
            </w:pPr>
            <w:r>
              <w:rPr>
                <w:sz w:val="24"/>
              </w:rPr>
              <w:t>Anticipated Adjustments to Contract Authority</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404200</w:t>
            </w:r>
          </w:p>
        </w:tc>
        <w:tc>
          <w:tcPr>
            <w:tcW w:w="6739" w:type="dxa"/>
          </w:tcPr>
          <w:p>
            <w:pPr>
              <w:pStyle w:val="TableParagraph"/>
              <w:rPr>
                <w:sz w:val="24"/>
              </w:rPr>
            </w:pPr>
            <w:r>
              <w:rPr>
                <w:sz w:val="24"/>
              </w:rPr>
              <w:t>Estimated Indefinite Borrowing Authority</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404400</w:t>
            </w:r>
          </w:p>
        </w:tc>
        <w:tc>
          <w:tcPr>
            <w:tcW w:w="6739" w:type="dxa"/>
          </w:tcPr>
          <w:p>
            <w:pPr>
              <w:pStyle w:val="TableParagraph"/>
              <w:rPr>
                <w:sz w:val="24"/>
              </w:rPr>
            </w:pPr>
            <w:r>
              <w:rPr>
                <w:sz w:val="24"/>
              </w:rPr>
              <w:t>Anticipated Reductions to Borrowing Authority</w:t>
            </w:r>
          </w:p>
        </w:tc>
        <w:tc>
          <w:tcPr>
            <w:tcW w:w="912" w:type="dxa"/>
          </w:tcPr>
          <w:p>
            <w:pPr>
              <w:pStyle w:val="TableParagraph"/>
              <w:ind w:left="11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404700</w:t>
            </w:r>
          </w:p>
        </w:tc>
        <w:tc>
          <w:tcPr>
            <w:tcW w:w="6739" w:type="dxa"/>
          </w:tcPr>
          <w:p>
            <w:pPr>
              <w:pStyle w:val="TableParagraph"/>
              <w:spacing w:line="271" w:lineRule="exact"/>
              <w:rPr>
                <w:sz w:val="24"/>
              </w:rPr>
            </w:pPr>
            <w:r>
              <w:rPr>
                <w:sz w:val="24"/>
              </w:rPr>
              <w:t>Anticipated Transfers to the General Fund of the U.S. Government</w:t>
            </w:r>
          </w:p>
          <w:p>
            <w:pPr>
              <w:pStyle w:val="TableParagraph"/>
              <w:spacing w:line="261" w:lineRule="exact"/>
              <w:rPr>
                <w:sz w:val="24"/>
              </w:rPr>
            </w:pPr>
            <w:r>
              <w:rPr>
                <w:sz w:val="24"/>
              </w:rPr>
              <w:t>- Current-Year Authority</w:t>
            </w:r>
          </w:p>
        </w:tc>
        <w:tc>
          <w:tcPr>
            <w:tcW w:w="912" w:type="dxa"/>
          </w:tcPr>
          <w:p>
            <w:pPr>
              <w:pStyle w:val="TableParagraph"/>
              <w:spacing w:line="271" w:lineRule="exact"/>
              <w:ind w:left="11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404800</w:t>
            </w:r>
          </w:p>
        </w:tc>
        <w:tc>
          <w:tcPr>
            <w:tcW w:w="6739" w:type="dxa"/>
          </w:tcPr>
          <w:p>
            <w:pPr>
              <w:pStyle w:val="TableParagraph"/>
              <w:spacing w:line="271" w:lineRule="exact"/>
              <w:rPr>
                <w:sz w:val="24"/>
              </w:rPr>
            </w:pPr>
            <w:r>
              <w:rPr>
                <w:sz w:val="24"/>
              </w:rPr>
              <w:t>Anticipated Transfers to the General Fund of the U.S. Government</w:t>
            </w:r>
          </w:p>
          <w:p>
            <w:pPr>
              <w:pStyle w:val="TableParagraph"/>
              <w:spacing w:line="261" w:lineRule="exact"/>
              <w:rPr>
                <w:sz w:val="24"/>
              </w:rPr>
            </w:pPr>
            <w:r>
              <w:rPr>
                <w:sz w:val="24"/>
              </w:rPr>
              <w:t>- Prior-Year Balances</w:t>
            </w:r>
          </w:p>
        </w:tc>
        <w:tc>
          <w:tcPr>
            <w:tcW w:w="912" w:type="dxa"/>
          </w:tcPr>
          <w:p>
            <w:pPr>
              <w:pStyle w:val="TableParagraph"/>
              <w:spacing w:line="271" w:lineRule="exact"/>
              <w:ind w:left="11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405000</w:t>
            </w:r>
          </w:p>
        </w:tc>
        <w:tc>
          <w:tcPr>
            <w:tcW w:w="6739" w:type="dxa"/>
          </w:tcPr>
          <w:p>
            <w:pPr>
              <w:pStyle w:val="TableParagraph"/>
              <w:spacing w:line="271" w:lineRule="exact"/>
              <w:rPr>
                <w:sz w:val="24"/>
              </w:rPr>
            </w:pPr>
            <w:r>
              <w:rPr>
                <w:sz w:val="24"/>
              </w:rPr>
              <w:t>Anticipated Reductions to Appropriations by Offsetting</w:t>
            </w:r>
          </w:p>
          <w:p>
            <w:pPr>
              <w:pStyle w:val="TableParagraph"/>
              <w:spacing w:line="261" w:lineRule="exact"/>
              <w:rPr>
                <w:sz w:val="24"/>
              </w:rPr>
            </w:pPr>
            <w:r>
              <w:rPr>
                <w:sz w:val="24"/>
              </w:rPr>
              <w:t>Collections or Receipts</w:t>
            </w:r>
          </w:p>
        </w:tc>
        <w:tc>
          <w:tcPr>
            <w:tcW w:w="912" w:type="dxa"/>
          </w:tcPr>
          <w:p>
            <w:pPr>
              <w:pStyle w:val="TableParagraph"/>
              <w:spacing w:line="271" w:lineRule="exact"/>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406000</w:t>
            </w:r>
          </w:p>
        </w:tc>
        <w:tc>
          <w:tcPr>
            <w:tcW w:w="6739" w:type="dxa"/>
          </w:tcPr>
          <w:p>
            <w:pPr>
              <w:pStyle w:val="TableParagraph"/>
              <w:rPr>
                <w:sz w:val="24"/>
              </w:rPr>
            </w:pPr>
            <w:r>
              <w:rPr>
                <w:sz w:val="24"/>
              </w:rPr>
              <w:t>Anticipated Collections From Non-Federal Sources</w:t>
            </w:r>
          </w:p>
        </w:tc>
        <w:tc>
          <w:tcPr>
            <w:tcW w:w="912" w:type="dxa"/>
          </w:tcPr>
          <w:p>
            <w:pPr>
              <w:pStyle w:val="TableParagraph"/>
              <w:ind w:left="111"/>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407000</w:t>
            </w:r>
          </w:p>
        </w:tc>
        <w:tc>
          <w:tcPr>
            <w:tcW w:w="6739" w:type="dxa"/>
          </w:tcPr>
          <w:p>
            <w:pPr>
              <w:pStyle w:val="TableParagraph"/>
              <w:spacing w:line="271" w:lineRule="exact"/>
              <w:rPr>
                <w:sz w:val="24"/>
              </w:rPr>
            </w:pPr>
            <w:r>
              <w:rPr>
                <w:sz w:val="24"/>
              </w:rPr>
              <w:t>Anticipated Collections From Federal Sources</w:t>
            </w:r>
          </w:p>
        </w:tc>
        <w:tc>
          <w:tcPr>
            <w:tcW w:w="912" w:type="dxa"/>
          </w:tcPr>
          <w:p>
            <w:pPr>
              <w:pStyle w:val="TableParagraph"/>
              <w:spacing w:line="271" w:lineRule="exact"/>
              <w:ind w:left="111"/>
              <w:rPr>
                <w:sz w:val="24"/>
              </w:rPr>
            </w:pPr>
            <w:r>
              <w:rPr>
                <w:sz w:val="24"/>
              </w:rPr>
              <w:t>Debit</w:t>
            </w:r>
          </w:p>
        </w:tc>
      </w:tr>
      <w:tr>
        <w:trPr>
          <w:trHeight w:val="689" w:hRule="atLeast"/>
        </w:trPr>
        <w:tc>
          <w:tcPr>
            <w:tcW w:w="1130" w:type="dxa"/>
          </w:tcPr>
          <w:p>
            <w:pPr>
              <w:pStyle w:val="TableParagraph"/>
              <w:spacing w:line="240" w:lineRule="auto"/>
              <w:ind w:left="0"/>
              <w:rPr>
                <w:sz w:val="22"/>
              </w:rPr>
            </w:pPr>
          </w:p>
        </w:tc>
        <w:tc>
          <w:tcPr>
            <w:tcW w:w="6739" w:type="dxa"/>
          </w:tcPr>
          <w:p>
            <w:pPr>
              <w:pStyle w:val="TableParagraph"/>
              <w:spacing w:line="270" w:lineRule="atLeast" w:before="135"/>
              <w:ind w:right="827"/>
              <w:rPr>
                <w:b/>
                <w:sz w:val="24"/>
              </w:rPr>
            </w:pPr>
            <w:r>
              <w:rPr>
                <w:b/>
                <w:sz w:val="24"/>
              </w:rPr>
              <w:t>TRANSFERS OF RECEIVABLES FROM INVESTED BALANCES</w:t>
            </w:r>
          </w:p>
        </w:tc>
        <w:tc>
          <w:tcPr>
            <w:tcW w:w="912"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408100</w:t>
            </w:r>
          </w:p>
        </w:tc>
        <w:tc>
          <w:tcPr>
            <w:tcW w:w="6739" w:type="dxa"/>
          </w:tcPr>
          <w:p>
            <w:pPr>
              <w:pStyle w:val="TableParagraph"/>
              <w:spacing w:line="268" w:lineRule="exact"/>
              <w:rPr>
                <w:sz w:val="24"/>
              </w:rPr>
            </w:pPr>
            <w:r>
              <w:rPr>
                <w:sz w:val="24"/>
              </w:rPr>
              <w:t>Amounts Appropriated From a Specific Treasury-Managed Trust</w:t>
            </w:r>
          </w:p>
          <w:p>
            <w:pPr>
              <w:pStyle w:val="TableParagraph"/>
              <w:spacing w:line="261" w:lineRule="exact"/>
              <w:rPr>
                <w:sz w:val="24"/>
              </w:rPr>
            </w:pPr>
            <w:r>
              <w:rPr>
                <w:sz w:val="24"/>
              </w:rPr>
              <w:t>Fund TAFS - Receivable - Transferred</w:t>
            </w:r>
          </w:p>
        </w:tc>
        <w:tc>
          <w:tcPr>
            <w:tcW w:w="912" w:type="dxa"/>
          </w:tcPr>
          <w:p>
            <w:pPr>
              <w:pStyle w:val="TableParagraph"/>
              <w:spacing w:line="268" w:lineRule="exact"/>
              <w:ind w:left="111"/>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408200</w:t>
            </w:r>
          </w:p>
        </w:tc>
        <w:tc>
          <w:tcPr>
            <w:tcW w:w="6739" w:type="dxa"/>
          </w:tcPr>
          <w:p>
            <w:pPr>
              <w:pStyle w:val="TableParagraph"/>
              <w:spacing w:line="271" w:lineRule="exact"/>
              <w:rPr>
                <w:sz w:val="24"/>
              </w:rPr>
            </w:pPr>
            <w:r>
              <w:rPr>
                <w:sz w:val="24"/>
              </w:rPr>
              <w:t>Allocations of Realized Authority - To Be Transferred From</w:t>
            </w:r>
          </w:p>
          <w:p>
            <w:pPr>
              <w:pStyle w:val="TableParagraph"/>
              <w:spacing w:line="261" w:lineRule="exact"/>
              <w:rPr>
                <w:sz w:val="24"/>
              </w:rPr>
            </w:pPr>
            <w:r>
              <w:rPr>
                <w:sz w:val="24"/>
              </w:rPr>
              <w:t>Invested Balances - Transferred</w:t>
            </w:r>
          </w:p>
        </w:tc>
        <w:tc>
          <w:tcPr>
            <w:tcW w:w="912" w:type="dxa"/>
          </w:tcPr>
          <w:p>
            <w:pPr>
              <w:pStyle w:val="TableParagraph"/>
              <w:spacing w:line="271" w:lineRule="exact"/>
              <w:ind w:left="111"/>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408300</w:t>
            </w:r>
          </w:p>
        </w:tc>
        <w:tc>
          <w:tcPr>
            <w:tcW w:w="6739" w:type="dxa"/>
          </w:tcPr>
          <w:p>
            <w:pPr>
              <w:pStyle w:val="TableParagraph"/>
              <w:spacing w:line="251" w:lineRule="exact"/>
              <w:rPr>
                <w:sz w:val="24"/>
              </w:rPr>
            </w:pPr>
            <w:r>
              <w:rPr>
                <w:sz w:val="24"/>
              </w:rPr>
              <w:t>Transfers - Current-Year Authority - Receivable - Transferred</w:t>
            </w:r>
          </w:p>
        </w:tc>
        <w:tc>
          <w:tcPr>
            <w:tcW w:w="912" w:type="dxa"/>
          </w:tcPr>
          <w:p>
            <w:pPr>
              <w:pStyle w:val="TableParagraph"/>
              <w:spacing w:line="251" w:lineRule="exact"/>
              <w:ind w:left="111"/>
              <w:rPr>
                <w:sz w:val="24"/>
              </w:rPr>
            </w:pPr>
            <w:r>
              <w:rPr>
                <w:sz w:val="24"/>
              </w:rPr>
              <w:t>Credit</w:t>
            </w:r>
          </w:p>
        </w:tc>
      </w:tr>
    </w:tbl>
    <w:p>
      <w:pPr>
        <w:spacing w:after="0" w:line="251" w:lineRule="exact"/>
        <w:rPr>
          <w:sz w:val="24"/>
        </w:rPr>
        <w:sectPr>
          <w:pgSz w:w="12240" w:h="15840"/>
          <w:pgMar w:header="751" w:footer="870" w:top="2460" w:bottom="1140" w:left="1260" w:right="600"/>
        </w:sectPr>
      </w:pPr>
    </w:p>
    <w:p>
      <w:pPr>
        <w:spacing w:line="240" w:lineRule="auto" w:before="0"/>
        <w:rPr>
          <w:sz w:val="20"/>
        </w:rPr>
      </w:pPr>
    </w:p>
    <w:p>
      <w:pPr>
        <w:spacing w:line="240" w:lineRule="auto" w:before="11" w:after="0"/>
        <w:rPr>
          <w:sz w:val="20"/>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6"/>
        <w:gridCol w:w="915"/>
      </w:tblGrid>
      <w:tr>
        <w:trPr>
          <w:trHeight w:val="268" w:hRule="atLeast"/>
        </w:trPr>
        <w:tc>
          <w:tcPr>
            <w:tcW w:w="1130" w:type="dxa"/>
          </w:tcPr>
          <w:p>
            <w:pPr>
              <w:pStyle w:val="TableParagraph"/>
              <w:spacing w:line="240" w:lineRule="auto"/>
              <w:ind w:left="0"/>
              <w:rPr>
                <w:sz w:val="18"/>
              </w:rPr>
            </w:pPr>
          </w:p>
        </w:tc>
        <w:tc>
          <w:tcPr>
            <w:tcW w:w="6736" w:type="dxa"/>
          </w:tcPr>
          <w:p>
            <w:pPr>
              <w:pStyle w:val="TableParagraph"/>
              <w:spacing w:line="248" w:lineRule="exact"/>
              <w:rPr>
                <w:b/>
                <w:sz w:val="24"/>
              </w:rPr>
            </w:pPr>
            <w:r>
              <w:rPr>
                <w:b/>
                <w:sz w:val="24"/>
              </w:rPr>
              <w:t>APPROPRIATIONS REALIZED</w:t>
            </w:r>
          </w:p>
        </w:tc>
        <w:tc>
          <w:tcPr>
            <w:tcW w:w="915"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411100</w:t>
            </w:r>
          </w:p>
        </w:tc>
        <w:tc>
          <w:tcPr>
            <w:tcW w:w="6736" w:type="dxa"/>
          </w:tcPr>
          <w:p>
            <w:pPr>
              <w:pStyle w:val="TableParagraph"/>
              <w:spacing w:line="254" w:lineRule="exact"/>
              <w:rPr>
                <w:sz w:val="24"/>
              </w:rPr>
            </w:pPr>
            <w:r>
              <w:rPr>
                <w:sz w:val="24"/>
              </w:rPr>
              <w:t>Debt Liquidation Appropriations</w:t>
            </w:r>
          </w:p>
        </w:tc>
        <w:tc>
          <w:tcPr>
            <w:tcW w:w="915" w:type="dxa"/>
          </w:tcPr>
          <w:p>
            <w:pPr>
              <w:pStyle w:val="TableParagraph"/>
              <w:spacing w:line="254" w:lineRule="exact"/>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411200</w:t>
            </w:r>
          </w:p>
        </w:tc>
        <w:tc>
          <w:tcPr>
            <w:tcW w:w="6736" w:type="dxa"/>
          </w:tcPr>
          <w:p>
            <w:pPr>
              <w:pStyle w:val="TableParagraph"/>
              <w:rPr>
                <w:sz w:val="24"/>
              </w:rPr>
            </w:pPr>
            <w:r>
              <w:rPr>
                <w:sz w:val="24"/>
              </w:rPr>
              <w:t>Liquidation of Deficiency - Appropriations</w:t>
            </w:r>
          </w:p>
        </w:tc>
        <w:tc>
          <w:tcPr>
            <w:tcW w:w="915" w:type="dxa"/>
          </w:tcPr>
          <w:p>
            <w:pPr>
              <w:pStyle w:val="TableParagraph"/>
              <w:ind w:left="114"/>
              <w:rPr>
                <w:sz w:val="24"/>
              </w:rPr>
            </w:pPr>
            <w:r>
              <w:rPr>
                <w:sz w:val="24"/>
              </w:rPr>
              <w:t>Debit</w:t>
            </w:r>
          </w:p>
        </w:tc>
      </w:tr>
      <w:tr>
        <w:trPr>
          <w:trHeight w:val="550" w:hRule="atLeast"/>
        </w:trPr>
        <w:tc>
          <w:tcPr>
            <w:tcW w:w="1130" w:type="dxa"/>
          </w:tcPr>
          <w:p>
            <w:pPr>
              <w:pStyle w:val="TableParagraph"/>
              <w:spacing w:line="271" w:lineRule="exact"/>
              <w:ind w:left="0" w:right="209"/>
              <w:jc w:val="right"/>
              <w:rPr>
                <w:sz w:val="24"/>
              </w:rPr>
            </w:pPr>
            <w:r>
              <w:rPr>
                <w:sz w:val="24"/>
              </w:rPr>
              <w:t>411300</w:t>
            </w:r>
          </w:p>
        </w:tc>
        <w:tc>
          <w:tcPr>
            <w:tcW w:w="6736" w:type="dxa"/>
          </w:tcPr>
          <w:p>
            <w:pPr>
              <w:pStyle w:val="TableParagraph"/>
              <w:spacing w:line="271" w:lineRule="exact"/>
              <w:rPr>
                <w:sz w:val="24"/>
              </w:rPr>
            </w:pPr>
            <w:r>
              <w:rPr>
                <w:sz w:val="24"/>
              </w:rPr>
              <w:t>Appropriated Receipts Derived from Unavailable Trust or Special</w:t>
            </w:r>
          </w:p>
          <w:p>
            <w:pPr>
              <w:pStyle w:val="TableParagraph"/>
              <w:spacing w:line="260" w:lineRule="exact"/>
              <w:rPr>
                <w:sz w:val="24"/>
              </w:rPr>
            </w:pPr>
            <w:r>
              <w:rPr>
                <w:sz w:val="24"/>
              </w:rPr>
              <w:t>Fund Receipts</w:t>
            </w:r>
          </w:p>
        </w:tc>
        <w:tc>
          <w:tcPr>
            <w:tcW w:w="915" w:type="dxa"/>
          </w:tcPr>
          <w:p>
            <w:pPr>
              <w:pStyle w:val="TableParagraph"/>
              <w:spacing w:line="271" w:lineRule="exact"/>
              <w:ind w:left="114"/>
              <w:rPr>
                <w:sz w:val="24"/>
              </w:rPr>
            </w:pPr>
            <w:r>
              <w:rPr>
                <w:sz w:val="24"/>
              </w:rPr>
              <w:t>Debit</w:t>
            </w:r>
          </w:p>
        </w:tc>
      </w:tr>
      <w:tr>
        <w:trPr>
          <w:trHeight w:val="550" w:hRule="atLeast"/>
        </w:trPr>
        <w:tc>
          <w:tcPr>
            <w:tcW w:w="1130" w:type="dxa"/>
          </w:tcPr>
          <w:p>
            <w:pPr>
              <w:pStyle w:val="TableParagraph"/>
              <w:spacing w:line="270" w:lineRule="exact"/>
              <w:ind w:left="0" w:right="209"/>
              <w:jc w:val="right"/>
              <w:rPr>
                <w:sz w:val="24"/>
              </w:rPr>
            </w:pPr>
            <w:r>
              <w:rPr>
                <w:sz w:val="24"/>
              </w:rPr>
              <w:t>411400</w:t>
            </w:r>
          </w:p>
        </w:tc>
        <w:tc>
          <w:tcPr>
            <w:tcW w:w="6736" w:type="dxa"/>
          </w:tcPr>
          <w:p>
            <w:pPr>
              <w:pStyle w:val="TableParagraph"/>
              <w:spacing w:line="270" w:lineRule="exact"/>
              <w:rPr>
                <w:sz w:val="24"/>
              </w:rPr>
            </w:pPr>
            <w:r>
              <w:rPr>
                <w:sz w:val="24"/>
              </w:rPr>
              <w:t>Appropriated Receipts Derived from Available Trust or Special</w:t>
            </w:r>
          </w:p>
          <w:p>
            <w:pPr>
              <w:pStyle w:val="TableParagraph"/>
              <w:spacing w:line="261" w:lineRule="exact"/>
              <w:rPr>
                <w:sz w:val="24"/>
              </w:rPr>
            </w:pPr>
            <w:r>
              <w:rPr>
                <w:sz w:val="24"/>
              </w:rPr>
              <w:t>Fund Receipts</w:t>
            </w:r>
          </w:p>
        </w:tc>
        <w:tc>
          <w:tcPr>
            <w:tcW w:w="915" w:type="dxa"/>
          </w:tcPr>
          <w:p>
            <w:pPr>
              <w:pStyle w:val="TableParagraph"/>
              <w:spacing w:line="270"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411500</w:t>
            </w:r>
          </w:p>
        </w:tc>
        <w:tc>
          <w:tcPr>
            <w:tcW w:w="6736" w:type="dxa"/>
          </w:tcPr>
          <w:p>
            <w:pPr>
              <w:pStyle w:val="TableParagraph"/>
              <w:rPr>
                <w:sz w:val="24"/>
              </w:rPr>
            </w:pPr>
            <w:r>
              <w:rPr>
                <w:sz w:val="24"/>
              </w:rPr>
              <w:t>Loan Subsidy Appropriation</w:t>
            </w:r>
          </w:p>
        </w:tc>
        <w:tc>
          <w:tcPr>
            <w:tcW w:w="915"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411600</w:t>
            </w:r>
          </w:p>
        </w:tc>
        <w:tc>
          <w:tcPr>
            <w:tcW w:w="6736" w:type="dxa"/>
          </w:tcPr>
          <w:p>
            <w:pPr>
              <w:pStyle w:val="TableParagraph"/>
              <w:rPr>
                <w:sz w:val="24"/>
              </w:rPr>
            </w:pPr>
            <w:r>
              <w:rPr>
                <w:sz w:val="24"/>
              </w:rPr>
              <w:t>Debt Forgiveness Appropriation</w:t>
            </w:r>
          </w:p>
        </w:tc>
        <w:tc>
          <w:tcPr>
            <w:tcW w:w="915"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411700</w:t>
            </w:r>
          </w:p>
        </w:tc>
        <w:tc>
          <w:tcPr>
            <w:tcW w:w="6736" w:type="dxa"/>
          </w:tcPr>
          <w:p>
            <w:pPr>
              <w:pStyle w:val="TableParagraph"/>
              <w:rPr>
                <w:sz w:val="24"/>
              </w:rPr>
            </w:pPr>
            <w:r>
              <w:rPr>
                <w:sz w:val="24"/>
              </w:rPr>
              <w:t>Loan Administrative Expense Appropriation</w:t>
            </w:r>
          </w:p>
        </w:tc>
        <w:tc>
          <w:tcPr>
            <w:tcW w:w="915"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411800</w:t>
            </w:r>
          </w:p>
        </w:tc>
        <w:tc>
          <w:tcPr>
            <w:tcW w:w="6736" w:type="dxa"/>
          </w:tcPr>
          <w:p>
            <w:pPr>
              <w:pStyle w:val="TableParagraph"/>
              <w:rPr>
                <w:sz w:val="24"/>
              </w:rPr>
            </w:pPr>
            <w:r>
              <w:rPr>
                <w:sz w:val="24"/>
              </w:rPr>
              <w:t>Reestimated Loan Subsidy Appropriation</w:t>
            </w:r>
          </w:p>
        </w:tc>
        <w:tc>
          <w:tcPr>
            <w:tcW w:w="915"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411900</w:t>
            </w:r>
          </w:p>
        </w:tc>
        <w:tc>
          <w:tcPr>
            <w:tcW w:w="6736" w:type="dxa"/>
          </w:tcPr>
          <w:p>
            <w:pPr>
              <w:pStyle w:val="TableParagraph"/>
              <w:rPr>
                <w:sz w:val="24"/>
              </w:rPr>
            </w:pPr>
            <w:r>
              <w:rPr>
                <w:sz w:val="24"/>
              </w:rPr>
              <w:t>Other Appropriations Realized</w:t>
            </w:r>
          </w:p>
        </w:tc>
        <w:tc>
          <w:tcPr>
            <w:tcW w:w="915"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411990</w:t>
            </w:r>
          </w:p>
        </w:tc>
        <w:tc>
          <w:tcPr>
            <w:tcW w:w="6736" w:type="dxa"/>
          </w:tcPr>
          <w:p>
            <w:pPr>
              <w:pStyle w:val="TableParagraph"/>
              <w:rPr>
                <w:sz w:val="24"/>
              </w:rPr>
            </w:pPr>
            <w:r>
              <w:rPr>
                <w:sz w:val="24"/>
              </w:rPr>
              <w:t>Other Appropriations Realized - International Monetary Fund</w:t>
            </w:r>
          </w:p>
        </w:tc>
        <w:tc>
          <w:tcPr>
            <w:tcW w:w="915" w:type="dxa"/>
          </w:tcPr>
          <w:p>
            <w:pPr>
              <w:pStyle w:val="TableParagraph"/>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411991</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Reserve Tranche</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411992</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Letter of Credit</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411993</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New Arrangements to Borrow</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411994</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Exchange Rate Changes (NAB)</w:t>
            </w:r>
          </w:p>
        </w:tc>
        <w:tc>
          <w:tcPr>
            <w:tcW w:w="915" w:type="dxa"/>
          </w:tcPr>
          <w:p>
            <w:pPr>
              <w:pStyle w:val="TableParagraph"/>
              <w:spacing w:line="271"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412000</w:t>
            </w:r>
          </w:p>
        </w:tc>
        <w:tc>
          <w:tcPr>
            <w:tcW w:w="6736" w:type="dxa"/>
          </w:tcPr>
          <w:p>
            <w:pPr>
              <w:pStyle w:val="TableParagraph"/>
              <w:rPr>
                <w:sz w:val="24"/>
              </w:rPr>
            </w:pPr>
            <w:r>
              <w:rPr>
                <w:sz w:val="24"/>
              </w:rPr>
              <w:t>Anticipated Indefinite Appropriations</w:t>
            </w:r>
          </w:p>
        </w:tc>
        <w:tc>
          <w:tcPr>
            <w:tcW w:w="915"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412100</w:t>
            </w:r>
          </w:p>
        </w:tc>
        <w:tc>
          <w:tcPr>
            <w:tcW w:w="6736" w:type="dxa"/>
          </w:tcPr>
          <w:p>
            <w:pPr>
              <w:pStyle w:val="TableParagraph"/>
              <w:spacing w:line="271" w:lineRule="exact"/>
              <w:rPr>
                <w:sz w:val="24"/>
              </w:rPr>
            </w:pPr>
            <w:r>
              <w:rPr>
                <w:sz w:val="24"/>
              </w:rPr>
              <w:t>Amounts Appropriated From Specific Invested TAFS Reclassified</w:t>
            </w:r>
          </w:p>
          <w:p>
            <w:pPr>
              <w:pStyle w:val="TableParagraph"/>
              <w:spacing w:line="261" w:lineRule="exact"/>
              <w:rPr>
                <w:sz w:val="24"/>
              </w:rPr>
            </w:pPr>
            <w:r>
              <w:rPr>
                <w:sz w:val="24"/>
              </w:rPr>
              <w:t>- Receivable - Cancellation</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412200</w:t>
            </w:r>
          </w:p>
        </w:tc>
        <w:tc>
          <w:tcPr>
            <w:tcW w:w="6736" w:type="dxa"/>
          </w:tcPr>
          <w:p>
            <w:pPr>
              <w:pStyle w:val="TableParagraph"/>
              <w:spacing w:line="271" w:lineRule="exact"/>
              <w:rPr>
                <w:sz w:val="24"/>
              </w:rPr>
            </w:pPr>
            <w:r>
              <w:rPr>
                <w:sz w:val="24"/>
              </w:rPr>
              <w:t>Authority Adjusted for Interest on the Bureau of the Fiscal Service</w:t>
            </w:r>
          </w:p>
          <w:p>
            <w:pPr>
              <w:pStyle w:val="TableParagraph"/>
              <w:spacing w:line="261" w:lineRule="exact"/>
              <w:rPr>
                <w:sz w:val="24"/>
              </w:rPr>
            </w:pPr>
            <w:r>
              <w:rPr>
                <w:sz w:val="24"/>
              </w:rPr>
              <w:t>Securities</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412300</w:t>
            </w:r>
          </w:p>
        </w:tc>
        <w:tc>
          <w:tcPr>
            <w:tcW w:w="6736" w:type="dxa"/>
          </w:tcPr>
          <w:p>
            <w:pPr>
              <w:pStyle w:val="TableParagraph"/>
              <w:spacing w:line="271" w:lineRule="exact"/>
              <w:rPr>
                <w:sz w:val="24"/>
              </w:rPr>
            </w:pPr>
            <w:r>
              <w:rPr>
                <w:sz w:val="24"/>
              </w:rPr>
              <w:t>Amounts Appropriated From Specific Invested TAFS Reclassified</w:t>
            </w:r>
          </w:p>
          <w:p>
            <w:pPr>
              <w:pStyle w:val="TableParagraph"/>
              <w:spacing w:line="261" w:lineRule="exact"/>
              <w:rPr>
                <w:sz w:val="24"/>
              </w:rPr>
            </w:pPr>
            <w:r>
              <w:rPr>
                <w:sz w:val="24"/>
              </w:rPr>
              <w:t>- Receivable - Temporary Reduction</w:t>
            </w:r>
          </w:p>
        </w:tc>
        <w:tc>
          <w:tcPr>
            <w:tcW w:w="915"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412400</w:t>
            </w:r>
          </w:p>
        </w:tc>
        <w:tc>
          <w:tcPr>
            <w:tcW w:w="6736" w:type="dxa"/>
          </w:tcPr>
          <w:p>
            <w:pPr>
              <w:pStyle w:val="TableParagraph"/>
              <w:spacing w:line="271" w:lineRule="exact"/>
              <w:rPr>
                <w:sz w:val="24"/>
              </w:rPr>
            </w:pPr>
            <w:r>
              <w:rPr>
                <w:sz w:val="24"/>
              </w:rPr>
              <w:t>Amounts Appropriated From Specific Invested TAFS Reclassified</w:t>
            </w:r>
          </w:p>
          <w:p>
            <w:pPr>
              <w:pStyle w:val="TableParagraph"/>
              <w:spacing w:line="261" w:lineRule="exact"/>
              <w:rPr>
                <w:sz w:val="24"/>
              </w:rPr>
            </w:pPr>
            <w:r>
              <w:rPr>
                <w:sz w:val="24"/>
              </w:rPr>
              <w:t>- Payable - Temporary Reduction/Cancellation</w:t>
            </w:r>
          </w:p>
        </w:tc>
        <w:tc>
          <w:tcPr>
            <w:tcW w:w="915" w:type="dxa"/>
          </w:tcPr>
          <w:p>
            <w:pPr>
              <w:pStyle w:val="TableParagraph"/>
              <w:spacing w:line="271" w:lineRule="exact"/>
              <w:ind w:left="11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412500</w:t>
            </w:r>
          </w:p>
        </w:tc>
        <w:tc>
          <w:tcPr>
            <w:tcW w:w="6736" w:type="dxa"/>
          </w:tcPr>
          <w:p>
            <w:pPr>
              <w:pStyle w:val="TableParagraph"/>
              <w:rPr>
                <w:sz w:val="24"/>
              </w:rPr>
            </w:pPr>
            <w:r>
              <w:rPr>
                <w:sz w:val="24"/>
              </w:rPr>
              <w:t>Loan Modification Adjustment Transfer Appropriation</w:t>
            </w:r>
          </w:p>
        </w:tc>
        <w:tc>
          <w:tcPr>
            <w:tcW w:w="915" w:type="dxa"/>
          </w:tcPr>
          <w:p>
            <w:pPr>
              <w:pStyle w:val="TableParagraph"/>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412600</w:t>
            </w:r>
          </w:p>
        </w:tc>
        <w:tc>
          <w:tcPr>
            <w:tcW w:w="6736" w:type="dxa"/>
          </w:tcPr>
          <w:p>
            <w:pPr>
              <w:pStyle w:val="TableParagraph"/>
              <w:spacing w:line="271" w:lineRule="exact"/>
              <w:rPr>
                <w:sz w:val="24"/>
              </w:rPr>
            </w:pPr>
            <w:r>
              <w:rPr>
                <w:sz w:val="24"/>
              </w:rPr>
              <w:t>Amounts Appropriated From Specific Invested TAFS -</w:t>
            </w:r>
          </w:p>
          <w:p>
            <w:pPr>
              <w:pStyle w:val="TableParagraph"/>
              <w:spacing w:line="261" w:lineRule="exact"/>
              <w:rPr>
                <w:sz w:val="24"/>
              </w:rPr>
            </w:pPr>
            <w:r>
              <w:rPr>
                <w:sz w:val="24"/>
              </w:rPr>
              <w:t>Receivable</w:t>
            </w:r>
          </w:p>
        </w:tc>
        <w:tc>
          <w:tcPr>
            <w:tcW w:w="915" w:type="dxa"/>
          </w:tcPr>
          <w:p>
            <w:pPr>
              <w:pStyle w:val="TableParagraph"/>
              <w:spacing w:line="271" w:lineRule="exact"/>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412700</w:t>
            </w:r>
          </w:p>
        </w:tc>
        <w:tc>
          <w:tcPr>
            <w:tcW w:w="6736" w:type="dxa"/>
          </w:tcPr>
          <w:p>
            <w:pPr>
              <w:pStyle w:val="TableParagraph"/>
              <w:rPr>
                <w:sz w:val="24"/>
              </w:rPr>
            </w:pPr>
            <w:r>
              <w:rPr>
                <w:sz w:val="24"/>
              </w:rPr>
              <w:t>Amounts Appropriated From Specific Invested TAFS - Payable</w:t>
            </w:r>
          </w:p>
        </w:tc>
        <w:tc>
          <w:tcPr>
            <w:tcW w:w="915" w:type="dxa"/>
          </w:tcPr>
          <w:p>
            <w:pPr>
              <w:pStyle w:val="TableParagraph"/>
              <w:ind w:left="114"/>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412800</w:t>
            </w:r>
          </w:p>
        </w:tc>
        <w:tc>
          <w:tcPr>
            <w:tcW w:w="6736" w:type="dxa"/>
          </w:tcPr>
          <w:p>
            <w:pPr>
              <w:pStyle w:val="TableParagraph"/>
              <w:spacing w:line="271" w:lineRule="exact"/>
              <w:rPr>
                <w:sz w:val="24"/>
              </w:rPr>
            </w:pPr>
            <w:r>
              <w:rPr>
                <w:sz w:val="24"/>
              </w:rPr>
              <w:t>Amounts Appropriated From Specific Invested TAFS - Transfers-</w:t>
            </w:r>
          </w:p>
          <w:p>
            <w:pPr>
              <w:pStyle w:val="TableParagraph"/>
              <w:spacing w:line="261" w:lineRule="exact"/>
              <w:rPr>
                <w:sz w:val="24"/>
              </w:rPr>
            </w:pPr>
            <w:r>
              <w:rPr>
                <w:sz w:val="24"/>
              </w:rPr>
              <w:t>In</w:t>
            </w:r>
          </w:p>
        </w:tc>
        <w:tc>
          <w:tcPr>
            <w:tcW w:w="915" w:type="dxa"/>
          </w:tcPr>
          <w:p>
            <w:pPr>
              <w:pStyle w:val="TableParagraph"/>
              <w:spacing w:line="271" w:lineRule="exact"/>
              <w:ind w:left="114"/>
              <w:rPr>
                <w:sz w:val="24"/>
              </w:rPr>
            </w:pPr>
            <w:r>
              <w:rPr>
                <w:sz w:val="24"/>
              </w:rPr>
              <w:t>Debit</w:t>
            </w:r>
          </w:p>
        </w:tc>
      </w:tr>
      <w:tr>
        <w:trPr>
          <w:trHeight w:val="692" w:hRule="atLeast"/>
        </w:trPr>
        <w:tc>
          <w:tcPr>
            <w:tcW w:w="1130" w:type="dxa"/>
          </w:tcPr>
          <w:p>
            <w:pPr>
              <w:pStyle w:val="TableParagraph"/>
              <w:spacing w:line="271" w:lineRule="exact"/>
              <w:ind w:left="0" w:right="209"/>
              <w:jc w:val="right"/>
              <w:rPr>
                <w:sz w:val="24"/>
              </w:rPr>
            </w:pPr>
            <w:r>
              <w:rPr>
                <w:sz w:val="24"/>
              </w:rPr>
              <w:t>412900</w:t>
            </w:r>
          </w:p>
        </w:tc>
        <w:tc>
          <w:tcPr>
            <w:tcW w:w="6736" w:type="dxa"/>
          </w:tcPr>
          <w:p>
            <w:pPr>
              <w:pStyle w:val="TableParagraph"/>
              <w:spacing w:line="240" w:lineRule="auto"/>
              <w:ind w:right="153"/>
              <w:rPr>
                <w:sz w:val="24"/>
              </w:rPr>
            </w:pPr>
            <w:r>
              <w:rPr>
                <w:sz w:val="24"/>
              </w:rPr>
              <w:t>Amounts Appropriated From Specific Invested TAFS - Transfers- Out</w:t>
            </w:r>
          </w:p>
        </w:tc>
        <w:tc>
          <w:tcPr>
            <w:tcW w:w="915" w:type="dxa"/>
          </w:tcPr>
          <w:p>
            <w:pPr>
              <w:pStyle w:val="TableParagraph"/>
              <w:spacing w:line="271" w:lineRule="exact"/>
              <w:ind w:left="114"/>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36" w:type="dxa"/>
          </w:tcPr>
          <w:p>
            <w:pPr>
              <w:pStyle w:val="TableParagraph"/>
              <w:spacing w:line="259" w:lineRule="exact" w:before="135"/>
              <w:rPr>
                <w:b/>
                <w:sz w:val="24"/>
              </w:rPr>
            </w:pPr>
            <w:r>
              <w:rPr>
                <w:b/>
                <w:sz w:val="24"/>
              </w:rPr>
              <w:t>CONTRACT AUTHORITY</w:t>
            </w:r>
          </w:p>
        </w:tc>
        <w:tc>
          <w:tcPr>
            <w:tcW w:w="915"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413000</w:t>
            </w:r>
          </w:p>
        </w:tc>
        <w:tc>
          <w:tcPr>
            <w:tcW w:w="6736" w:type="dxa"/>
          </w:tcPr>
          <w:p>
            <w:pPr>
              <w:pStyle w:val="TableParagraph"/>
              <w:spacing w:line="254" w:lineRule="exact"/>
              <w:rPr>
                <w:sz w:val="24"/>
              </w:rPr>
            </w:pPr>
            <w:r>
              <w:rPr>
                <w:sz w:val="24"/>
              </w:rPr>
              <w:t>Appropriation To Liquidate Contract Authority Withdrawn</w:t>
            </w:r>
          </w:p>
        </w:tc>
        <w:tc>
          <w:tcPr>
            <w:tcW w:w="915" w:type="dxa"/>
          </w:tcPr>
          <w:p>
            <w:pPr>
              <w:pStyle w:val="TableParagraph"/>
              <w:spacing w:line="254" w:lineRule="exact"/>
              <w:ind w:left="114"/>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413100</w:t>
            </w:r>
          </w:p>
        </w:tc>
        <w:tc>
          <w:tcPr>
            <w:tcW w:w="6736" w:type="dxa"/>
          </w:tcPr>
          <w:p>
            <w:pPr>
              <w:pStyle w:val="TableParagraph"/>
              <w:spacing w:line="251" w:lineRule="exact"/>
              <w:rPr>
                <w:sz w:val="24"/>
              </w:rPr>
            </w:pPr>
            <w:r>
              <w:rPr>
                <w:sz w:val="24"/>
              </w:rPr>
              <w:t>Current-Year Contract Authority Realized</w:t>
            </w:r>
          </w:p>
        </w:tc>
        <w:tc>
          <w:tcPr>
            <w:tcW w:w="915" w:type="dxa"/>
          </w:tcPr>
          <w:p>
            <w:pPr>
              <w:pStyle w:val="TableParagraph"/>
              <w:spacing w:line="251" w:lineRule="exact"/>
              <w:ind w:left="114"/>
              <w:rPr>
                <w:sz w:val="24"/>
              </w:rPr>
            </w:pPr>
            <w:r>
              <w:rPr>
                <w:sz w:val="24"/>
              </w:rPr>
              <w:t>Debit</w:t>
            </w:r>
          </w:p>
        </w:tc>
      </w:tr>
    </w:tbl>
    <w:p>
      <w:pPr>
        <w:spacing w:after="0" w:line="25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52"/>
        <w:gridCol w:w="998"/>
      </w:tblGrid>
      <w:tr>
        <w:trPr>
          <w:trHeight w:val="268" w:hRule="atLeast"/>
        </w:trPr>
        <w:tc>
          <w:tcPr>
            <w:tcW w:w="1130" w:type="dxa"/>
          </w:tcPr>
          <w:p>
            <w:pPr>
              <w:pStyle w:val="TableParagraph"/>
              <w:spacing w:line="240" w:lineRule="auto"/>
              <w:ind w:left="0"/>
              <w:rPr>
                <w:sz w:val="18"/>
              </w:rPr>
            </w:pPr>
          </w:p>
        </w:tc>
        <w:tc>
          <w:tcPr>
            <w:tcW w:w="6652" w:type="dxa"/>
          </w:tcPr>
          <w:p>
            <w:pPr>
              <w:pStyle w:val="TableParagraph"/>
              <w:spacing w:line="248" w:lineRule="exact"/>
              <w:rPr>
                <w:b/>
                <w:sz w:val="24"/>
              </w:rPr>
            </w:pPr>
            <w:r>
              <w:rPr>
                <w:b/>
                <w:sz w:val="24"/>
              </w:rPr>
              <w:t>CONTRACT AUTHORITY (continued)</w:t>
            </w:r>
          </w:p>
        </w:tc>
        <w:tc>
          <w:tcPr>
            <w:tcW w:w="998"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413200</w:t>
            </w:r>
          </w:p>
        </w:tc>
        <w:tc>
          <w:tcPr>
            <w:tcW w:w="6652" w:type="dxa"/>
          </w:tcPr>
          <w:p>
            <w:pPr>
              <w:pStyle w:val="TableParagraph"/>
              <w:spacing w:line="254" w:lineRule="exact"/>
              <w:rPr>
                <w:sz w:val="24"/>
              </w:rPr>
            </w:pPr>
            <w:r>
              <w:rPr>
                <w:sz w:val="24"/>
              </w:rPr>
              <w:t>Substitution of Contract Authority</w:t>
            </w:r>
          </w:p>
        </w:tc>
        <w:tc>
          <w:tcPr>
            <w:tcW w:w="998" w:type="dxa"/>
          </w:tcPr>
          <w:p>
            <w:pPr>
              <w:pStyle w:val="TableParagraph"/>
              <w:spacing w:line="254" w:lineRule="exact"/>
              <w:ind w:left="179"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413300</w:t>
            </w:r>
          </w:p>
        </w:tc>
        <w:tc>
          <w:tcPr>
            <w:tcW w:w="6652" w:type="dxa"/>
          </w:tcPr>
          <w:p>
            <w:pPr>
              <w:pStyle w:val="TableParagraph"/>
              <w:rPr>
                <w:sz w:val="24"/>
              </w:rPr>
            </w:pPr>
            <w:r>
              <w:rPr>
                <w:sz w:val="24"/>
              </w:rPr>
              <w:t>Decreases to Indefinite Contract Authority</w:t>
            </w:r>
          </w:p>
        </w:tc>
        <w:tc>
          <w:tcPr>
            <w:tcW w:w="998" w:type="dxa"/>
          </w:tcPr>
          <w:p>
            <w:pPr>
              <w:pStyle w:val="TableParagraph"/>
              <w:ind w:left="179"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413400</w:t>
            </w:r>
          </w:p>
        </w:tc>
        <w:tc>
          <w:tcPr>
            <w:tcW w:w="6652" w:type="dxa"/>
          </w:tcPr>
          <w:p>
            <w:pPr>
              <w:pStyle w:val="TableParagraph"/>
              <w:rPr>
                <w:sz w:val="24"/>
              </w:rPr>
            </w:pPr>
            <w:r>
              <w:rPr>
                <w:sz w:val="24"/>
              </w:rPr>
              <w:t>Contract Authority Withdrawn</w:t>
            </w:r>
          </w:p>
        </w:tc>
        <w:tc>
          <w:tcPr>
            <w:tcW w:w="998" w:type="dxa"/>
          </w:tcPr>
          <w:p>
            <w:pPr>
              <w:pStyle w:val="TableParagraph"/>
              <w:ind w:left="179"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413500</w:t>
            </w:r>
          </w:p>
        </w:tc>
        <w:tc>
          <w:tcPr>
            <w:tcW w:w="6652" w:type="dxa"/>
          </w:tcPr>
          <w:p>
            <w:pPr>
              <w:pStyle w:val="TableParagraph"/>
              <w:rPr>
                <w:sz w:val="24"/>
              </w:rPr>
            </w:pPr>
            <w:r>
              <w:rPr>
                <w:sz w:val="24"/>
              </w:rPr>
              <w:t>Contract Authority Liquidated</w:t>
            </w:r>
          </w:p>
        </w:tc>
        <w:tc>
          <w:tcPr>
            <w:tcW w:w="998" w:type="dxa"/>
          </w:tcPr>
          <w:p>
            <w:pPr>
              <w:pStyle w:val="TableParagraph"/>
              <w:ind w:left="179" w:right="179"/>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413600</w:t>
            </w:r>
          </w:p>
        </w:tc>
        <w:tc>
          <w:tcPr>
            <w:tcW w:w="6652" w:type="dxa"/>
          </w:tcPr>
          <w:p>
            <w:pPr>
              <w:pStyle w:val="TableParagraph"/>
              <w:spacing w:line="255" w:lineRule="exact"/>
              <w:rPr>
                <w:sz w:val="24"/>
              </w:rPr>
            </w:pPr>
            <w:r>
              <w:rPr>
                <w:sz w:val="24"/>
              </w:rPr>
              <w:t>Contract Authority To Be Liquidated by Trust Funds</w:t>
            </w:r>
          </w:p>
        </w:tc>
        <w:tc>
          <w:tcPr>
            <w:tcW w:w="998" w:type="dxa"/>
          </w:tcPr>
          <w:p>
            <w:pPr>
              <w:pStyle w:val="TableParagraph"/>
              <w:spacing w:line="255" w:lineRule="exact"/>
              <w:ind w:left="179" w:right="179"/>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413700</w:t>
            </w:r>
          </w:p>
        </w:tc>
        <w:tc>
          <w:tcPr>
            <w:tcW w:w="6652" w:type="dxa"/>
          </w:tcPr>
          <w:p>
            <w:pPr>
              <w:pStyle w:val="TableParagraph"/>
              <w:spacing w:line="255" w:lineRule="exact"/>
              <w:rPr>
                <w:sz w:val="24"/>
              </w:rPr>
            </w:pPr>
            <w:r>
              <w:rPr>
                <w:sz w:val="24"/>
              </w:rPr>
              <w:t>Transfers of Contract Authority - Allocation</w:t>
            </w:r>
          </w:p>
        </w:tc>
        <w:tc>
          <w:tcPr>
            <w:tcW w:w="998" w:type="dxa"/>
          </w:tcPr>
          <w:p>
            <w:pPr>
              <w:pStyle w:val="TableParagraph"/>
              <w:spacing w:line="255" w:lineRule="exact"/>
              <w:ind w:left="113"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413800</w:t>
            </w:r>
          </w:p>
        </w:tc>
        <w:tc>
          <w:tcPr>
            <w:tcW w:w="6652" w:type="dxa"/>
          </w:tcPr>
          <w:p>
            <w:pPr>
              <w:pStyle w:val="TableParagraph"/>
              <w:rPr>
                <w:sz w:val="24"/>
              </w:rPr>
            </w:pPr>
            <w:r>
              <w:rPr>
                <w:sz w:val="24"/>
              </w:rPr>
              <w:t>Appropriation To Liquidate Contract Authority</w:t>
            </w:r>
          </w:p>
        </w:tc>
        <w:tc>
          <w:tcPr>
            <w:tcW w:w="998" w:type="dxa"/>
          </w:tcPr>
          <w:p>
            <w:pPr>
              <w:pStyle w:val="TableParagraph"/>
              <w:ind w:left="113" w:right="179"/>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413900</w:t>
            </w:r>
          </w:p>
        </w:tc>
        <w:tc>
          <w:tcPr>
            <w:tcW w:w="6652" w:type="dxa"/>
          </w:tcPr>
          <w:p>
            <w:pPr>
              <w:pStyle w:val="TableParagraph"/>
              <w:spacing w:line="271" w:lineRule="exact"/>
              <w:rPr>
                <w:sz w:val="24"/>
              </w:rPr>
            </w:pPr>
            <w:r>
              <w:rPr>
                <w:sz w:val="24"/>
              </w:rPr>
              <w:t>Contract Authority Carried Forward</w:t>
            </w:r>
          </w:p>
        </w:tc>
        <w:tc>
          <w:tcPr>
            <w:tcW w:w="998" w:type="dxa"/>
          </w:tcPr>
          <w:p>
            <w:pPr>
              <w:pStyle w:val="TableParagraph"/>
              <w:spacing w:line="271" w:lineRule="exact"/>
              <w:ind w:left="113" w:right="179"/>
              <w:jc w:val="center"/>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652" w:type="dxa"/>
          </w:tcPr>
          <w:p>
            <w:pPr>
              <w:pStyle w:val="TableParagraph"/>
              <w:spacing w:line="259" w:lineRule="exact" w:before="135"/>
              <w:rPr>
                <w:b/>
                <w:sz w:val="24"/>
              </w:rPr>
            </w:pPr>
            <w:r>
              <w:rPr>
                <w:b/>
                <w:sz w:val="24"/>
              </w:rPr>
              <w:t>BORROWING AUTHORITY</w:t>
            </w:r>
          </w:p>
        </w:tc>
        <w:tc>
          <w:tcPr>
            <w:tcW w:w="99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414000</w:t>
            </w:r>
          </w:p>
        </w:tc>
        <w:tc>
          <w:tcPr>
            <w:tcW w:w="6652" w:type="dxa"/>
          </w:tcPr>
          <w:p>
            <w:pPr>
              <w:pStyle w:val="TableParagraph"/>
              <w:spacing w:line="254" w:lineRule="exact"/>
              <w:rPr>
                <w:sz w:val="24"/>
              </w:rPr>
            </w:pPr>
            <w:r>
              <w:rPr>
                <w:sz w:val="24"/>
              </w:rPr>
              <w:t>Substitution of Borrowing Authority</w:t>
            </w:r>
          </w:p>
        </w:tc>
        <w:tc>
          <w:tcPr>
            <w:tcW w:w="998" w:type="dxa"/>
          </w:tcPr>
          <w:p>
            <w:pPr>
              <w:pStyle w:val="TableParagraph"/>
              <w:spacing w:line="254" w:lineRule="exact"/>
              <w:ind w:left="179"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414100</w:t>
            </w:r>
          </w:p>
        </w:tc>
        <w:tc>
          <w:tcPr>
            <w:tcW w:w="6652" w:type="dxa"/>
          </w:tcPr>
          <w:p>
            <w:pPr>
              <w:pStyle w:val="TableParagraph"/>
              <w:rPr>
                <w:sz w:val="24"/>
              </w:rPr>
            </w:pPr>
            <w:r>
              <w:rPr>
                <w:sz w:val="24"/>
              </w:rPr>
              <w:t>Current-Year Borrowing Authority Realized</w:t>
            </w:r>
          </w:p>
        </w:tc>
        <w:tc>
          <w:tcPr>
            <w:tcW w:w="998" w:type="dxa"/>
          </w:tcPr>
          <w:p>
            <w:pPr>
              <w:pStyle w:val="TableParagraph"/>
              <w:ind w:left="113"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414200</w:t>
            </w:r>
          </w:p>
        </w:tc>
        <w:tc>
          <w:tcPr>
            <w:tcW w:w="6652" w:type="dxa"/>
          </w:tcPr>
          <w:p>
            <w:pPr>
              <w:pStyle w:val="TableParagraph"/>
              <w:rPr>
                <w:sz w:val="24"/>
              </w:rPr>
            </w:pPr>
            <w:r>
              <w:rPr>
                <w:sz w:val="24"/>
              </w:rPr>
              <w:t>Actual Repayment of Borrowing Authority Converted to Cash</w:t>
            </w:r>
          </w:p>
        </w:tc>
        <w:tc>
          <w:tcPr>
            <w:tcW w:w="998" w:type="dxa"/>
          </w:tcPr>
          <w:p>
            <w:pPr>
              <w:pStyle w:val="TableParagraph"/>
              <w:ind w:left="179" w:right="179"/>
              <w:jc w:val="center"/>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414300</w:t>
            </w:r>
          </w:p>
        </w:tc>
        <w:tc>
          <w:tcPr>
            <w:tcW w:w="6652" w:type="dxa"/>
          </w:tcPr>
          <w:p>
            <w:pPr>
              <w:pStyle w:val="TableParagraph"/>
              <w:spacing w:line="271" w:lineRule="exact"/>
              <w:rPr>
                <w:sz w:val="24"/>
              </w:rPr>
            </w:pPr>
            <w:r>
              <w:rPr>
                <w:sz w:val="24"/>
              </w:rPr>
              <w:t>Current-Year Decreases to Indefinite Borrowing Authority</w:t>
            </w:r>
          </w:p>
          <w:p>
            <w:pPr>
              <w:pStyle w:val="TableParagraph"/>
              <w:spacing w:line="261" w:lineRule="exact"/>
              <w:rPr>
                <w:sz w:val="24"/>
              </w:rPr>
            </w:pPr>
            <w:r>
              <w:rPr>
                <w:sz w:val="24"/>
              </w:rPr>
              <w:t>Realized</w:t>
            </w:r>
          </w:p>
        </w:tc>
        <w:tc>
          <w:tcPr>
            <w:tcW w:w="998" w:type="dxa"/>
          </w:tcPr>
          <w:p>
            <w:pPr>
              <w:pStyle w:val="TableParagraph"/>
              <w:spacing w:line="271" w:lineRule="exact"/>
              <w:ind w:left="179"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414400</w:t>
            </w:r>
          </w:p>
        </w:tc>
        <w:tc>
          <w:tcPr>
            <w:tcW w:w="6652" w:type="dxa"/>
          </w:tcPr>
          <w:p>
            <w:pPr>
              <w:pStyle w:val="TableParagraph"/>
              <w:rPr>
                <w:sz w:val="24"/>
              </w:rPr>
            </w:pPr>
            <w:r>
              <w:rPr>
                <w:sz w:val="24"/>
              </w:rPr>
              <w:t>Borrowing Authority Withdrawn</w:t>
            </w:r>
          </w:p>
        </w:tc>
        <w:tc>
          <w:tcPr>
            <w:tcW w:w="998" w:type="dxa"/>
          </w:tcPr>
          <w:p>
            <w:pPr>
              <w:pStyle w:val="TableParagraph"/>
              <w:ind w:left="179"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414500</w:t>
            </w:r>
          </w:p>
        </w:tc>
        <w:tc>
          <w:tcPr>
            <w:tcW w:w="6652" w:type="dxa"/>
          </w:tcPr>
          <w:p>
            <w:pPr>
              <w:pStyle w:val="TableParagraph"/>
              <w:rPr>
                <w:sz w:val="24"/>
              </w:rPr>
            </w:pPr>
            <w:r>
              <w:rPr>
                <w:sz w:val="24"/>
              </w:rPr>
              <w:t>Borrowing Authority Converted to Cash</w:t>
            </w:r>
          </w:p>
        </w:tc>
        <w:tc>
          <w:tcPr>
            <w:tcW w:w="998" w:type="dxa"/>
          </w:tcPr>
          <w:p>
            <w:pPr>
              <w:pStyle w:val="TableParagraph"/>
              <w:ind w:left="179"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414600</w:t>
            </w:r>
          </w:p>
        </w:tc>
        <w:tc>
          <w:tcPr>
            <w:tcW w:w="6652" w:type="dxa"/>
          </w:tcPr>
          <w:p>
            <w:pPr>
              <w:pStyle w:val="TableParagraph"/>
              <w:rPr>
                <w:sz w:val="24"/>
              </w:rPr>
            </w:pPr>
            <w:r>
              <w:rPr>
                <w:sz w:val="24"/>
              </w:rPr>
              <w:t>Actual Repayments of Debt, Current-Year Authority</w:t>
            </w:r>
          </w:p>
        </w:tc>
        <w:tc>
          <w:tcPr>
            <w:tcW w:w="998" w:type="dxa"/>
          </w:tcPr>
          <w:p>
            <w:pPr>
              <w:pStyle w:val="TableParagraph"/>
              <w:ind w:left="179"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414700</w:t>
            </w:r>
          </w:p>
        </w:tc>
        <w:tc>
          <w:tcPr>
            <w:tcW w:w="6652" w:type="dxa"/>
          </w:tcPr>
          <w:p>
            <w:pPr>
              <w:pStyle w:val="TableParagraph"/>
              <w:rPr>
                <w:sz w:val="24"/>
              </w:rPr>
            </w:pPr>
            <w:r>
              <w:rPr>
                <w:sz w:val="24"/>
              </w:rPr>
              <w:t>Actual Repayments of Debt, Prior-Year Balances</w:t>
            </w:r>
          </w:p>
        </w:tc>
        <w:tc>
          <w:tcPr>
            <w:tcW w:w="998" w:type="dxa"/>
          </w:tcPr>
          <w:p>
            <w:pPr>
              <w:pStyle w:val="TableParagraph"/>
              <w:ind w:left="179"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414800</w:t>
            </w:r>
          </w:p>
        </w:tc>
        <w:tc>
          <w:tcPr>
            <w:tcW w:w="6652" w:type="dxa"/>
          </w:tcPr>
          <w:p>
            <w:pPr>
              <w:pStyle w:val="TableParagraph"/>
              <w:rPr>
                <w:sz w:val="24"/>
              </w:rPr>
            </w:pPr>
            <w:r>
              <w:rPr>
                <w:sz w:val="24"/>
              </w:rPr>
              <w:t>Resources Realized From Borrowing Authority</w:t>
            </w:r>
          </w:p>
        </w:tc>
        <w:tc>
          <w:tcPr>
            <w:tcW w:w="998" w:type="dxa"/>
          </w:tcPr>
          <w:p>
            <w:pPr>
              <w:pStyle w:val="TableParagraph"/>
              <w:ind w:left="113" w:right="179"/>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414900</w:t>
            </w:r>
          </w:p>
        </w:tc>
        <w:tc>
          <w:tcPr>
            <w:tcW w:w="6652" w:type="dxa"/>
          </w:tcPr>
          <w:p>
            <w:pPr>
              <w:pStyle w:val="TableParagraph"/>
              <w:spacing w:line="271" w:lineRule="exact"/>
              <w:rPr>
                <w:sz w:val="24"/>
              </w:rPr>
            </w:pPr>
            <w:r>
              <w:rPr>
                <w:sz w:val="24"/>
              </w:rPr>
              <w:t>Borrowing Authority Carried Forward</w:t>
            </w:r>
          </w:p>
        </w:tc>
        <w:tc>
          <w:tcPr>
            <w:tcW w:w="998" w:type="dxa"/>
          </w:tcPr>
          <w:p>
            <w:pPr>
              <w:pStyle w:val="TableParagraph"/>
              <w:spacing w:line="271" w:lineRule="exact"/>
              <w:ind w:left="113" w:right="179"/>
              <w:jc w:val="center"/>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652" w:type="dxa"/>
          </w:tcPr>
          <w:p>
            <w:pPr>
              <w:pStyle w:val="TableParagraph"/>
              <w:spacing w:line="259" w:lineRule="exact" w:before="135"/>
              <w:rPr>
                <w:b/>
                <w:sz w:val="24"/>
              </w:rPr>
            </w:pPr>
            <w:r>
              <w:rPr>
                <w:b/>
                <w:sz w:val="24"/>
              </w:rPr>
              <w:t>OTHER BUDGETARY RESOURCES</w:t>
            </w:r>
          </w:p>
        </w:tc>
        <w:tc>
          <w:tcPr>
            <w:tcW w:w="99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415000</w:t>
            </w:r>
          </w:p>
        </w:tc>
        <w:tc>
          <w:tcPr>
            <w:tcW w:w="6652" w:type="dxa"/>
          </w:tcPr>
          <w:p>
            <w:pPr>
              <w:pStyle w:val="TableParagraph"/>
              <w:spacing w:line="254" w:lineRule="exact"/>
              <w:rPr>
                <w:sz w:val="24"/>
              </w:rPr>
            </w:pPr>
            <w:r>
              <w:rPr>
                <w:sz w:val="24"/>
              </w:rPr>
              <w:t>Reappropriations - Transfers-In</w:t>
            </w:r>
          </w:p>
        </w:tc>
        <w:tc>
          <w:tcPr>
            <w:tcW w:w="998" w:type="dxa"/>
          </w:tcPr>
          <w:p>
            <w:pPr>
              <w:pStyle w:val="TableParagraph"/>
              <w:spacing w:line="254" w:lineRule="exact"/>
              <w:ind w:left="113"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415100</w:t>
            </w:r>
          </w:p>
        </w:tc>
        <w:tc>
          <w:tcPr>
            <w:tcW w:w="6652" w:type="dxa"/>
          </w:tcPr>
          <w:p>
            <w:pPr>
              <w:pStyle w:val="TableParagraph"/>
              <w:spacing w:line="271" w:lineRule="exact"/>
              <w:rPr>
                <w:sz w:val="24"/>
              </w:rPr>
            </w:pPr>
            <w:r>
              <w:rPr>
                <w:sz w:val="24"/>
              </w:rPr>
              <w:t>Actual Capital Transfers to the General Fund of the U.S.</w:t>
            </w:r>
          </w:p>
          <w:p>
            <w:pPr>
              <w:pStyle w:val="TableParagraph"/>
              <w:spacing w:line="261" w:lineRule="exact"/>
              <w:rPr>
                <w:sz w:val="24"/>
              </w:rPr>
            </w:pPr>
            <w:r>
              <w:rPr>
                <w:sz w:val="24"/>
              </w:rPr>
              <w:t>Government, Current-Year Authority</w:t>
            </w:r>
          </w:p>
        </w:tc>
        <w:tc>
          <w:tcPr>
            <w:tcW w:w="998" w:type="dxa"/>
          </w:tcPr>
          <w:p>
            <w:pPr>
              <w:pStyle w:val="TableParagraph"/>
              <w:spacing w:line="271" w:lineRule="exact"/>
              <w:ind w:left="179" w:right="179"/>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415200</w:t>
            </w:r>
          </w:p>
        </w:tc>
        <w:tc>
          <w:tcPr>
            <w:tcW w:w="6652" w:type="dxa"/>
          </w:tcPr>
          <w:p>
            <w:pPr>
              <w:pStyle w:val="TableParagraph"/>
              <w:spacing w:line="271" w:lineRule="exact"/>
              <w:rPr>
                <w:sz w:val="24"/>
              </w:rPr>
            </w:pPr>
            <w:r>
              <w:rPr>
                <w:sz w:val="24"/>
              </w:rPr>
              <w:t>Actual Capital Transfers to the General Fund of the U.S.</w:t>
            </w:r>
          </w:p>
          <w:p>
            <w:pPr>
              <w:pStyle w:val="TableParagraph"/>
              <w:spacing w:line="261" w:lineRule="exact"/>
              <w:rPr>
                <w:sz w:val="24"/>
              </w:rPr>
            </w:pPr>
            <w:r>
              <w:rPr>
                <w:sz w:val="24"/>
              </w:rPr>
              <w:t>Government, Prior-Year Balances</w:t>
            </w:r>
          </w:p>
        </w:tc>
        <w:tc>
          <w:tcPr>
            <w:tcW w:w="998" w:type="dxa"/>
          </w:tcPr>
          <w:p>
            <w:pPr>
              <w:pStyle w:val="TableParagraph"/>
              <w:spacing w:line="271" w:lineRule="exact"/>
              <w:ind w:left="179"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415300</w:t>
            </w:r>
          </w:p>
        </w:tc>
        <w:tc>
          <w:tcPr>
            <w:tcW w:w="6652" w:type="dxa"/>
          </w:tcPr>
          <w:p>
            <w:pPr>
              <w:pStyle w:val="TableParagraph"/>
              <w:rPr>
                <w:sz w:val="24"/>
              </w:rPr>
            </w:pPr>
            <w:r>
              <w:rPr>
                <w:sz w:val="24"/>
              </w:rPr>
              <w:t>Transfers of Contract Authority - Nonallocation</w:t>
            </w:r>
          </w:p>
        </w:tc>
        <w:tc>
          <w:tcPr>
            <w:tcW w:w="998" w:type="dxa"/>
          </w:tcPr>
          <w:p>
            <w:pPr>
              <w:pStyle w:val="TableParagraph"/>
              <w:ind w:left="113"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415400</w:t>
            </w:r>
          </w:p>
        </w:tc>
        <w:tc>
          <w:tcPr>
            <w:tcW w:w="6652" w:type="dxa"/>
          </w:tcPr>
          <w:p>
            <w:pPr>
              <w:pStyle w:val="TableParagraph"/>
              <w:spacing w:line="271" w:lineRule="exact"/>
              <w:rPr>
                <w:sz w:val="24"/>
              </w:rPr>
            </w:pPr>
            <w:r>
              <w:rPr>
                <w:sz w:val="24"/>
              </w:rPr>
              <w:t>Appropriation To Liquidate Contract Authority - Nonallocation -</w:t>
            </w:r>
          </w:p>
          <w:p>
            <w:pPr>
              <w:pStyle w:val="TableParagraph"/>
              <w:spacing w:line="261" w:lineRule="exact"/>
              <w:rPr>
                <w:sz w:val="24"/>
              </w:rPr>
            </w:pPr>
            <w:r>
              <w:rPr>
                <w:sz w:val="24"/>
              </w:rPr>
              <w:t>Transferred</w:t>
            </w:r>
          </w:p>
        </w:tc>
        <w:tc>
          <w:tcPr>
            <w:tcW w:w="998" w:type="dxa"/>
          </w:tcPr>
          <w:p>
            <w:pPr>
              <w:pStyle w:val="TableParagraph"/>
              <w:spacing w:line="271" w:lineRule="exact"/>
              <w:ind w:left="113" w:right="179"/>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415500</w:t>
            </w:r>
          </w:p>
        </w:tc>
        <w:tc>
          <w:tcPr>
            <w:tcW w:w="6652" w:type="dxa"/>
          </w:tcPr>
          <w:p>
            <w:pPr>
              <w:pStyle w:val="TableParagraph"/>
              <w:spacing w:line="271" w:lineRule="exact"/>
              <w:rPr>
                <w:sz w:val="24"/>
              </w:rPr>
            </w:pPr>
            <w:r>
              <w:rPr>
                <w:sz w:val="24"/>
              </w:rPr>
              <w:t>Appropriation To Liquidate Contract Authority - Allocation -</w:t>
            </w:r>
          </w:p>
          <w:p>
            <w:pPr>
              <w:pStyle w:val="TableParagraph"/>
              <w:spacing w:line="261" w:lineRule="exact"/>
              <w:rPr>
                <w:sz w:val="24"/>
              </w:rPr>
            </w:pPr>
            <w:r>
              <w:rPr>
                <w:sz w:val="24"/>
              </w:rPr>
              <w:t>Transferred</w:t>
            </w:r>
          </w:p>
        </w:tc>
        <w:tc>
          <w:tcPr>
            <w:tcW w:w="998" w:type="dxa"/>
          </w:tcPr>
          <w:p>
            <w:pPr>
              <w:pStyle w:val="TableParagraph"/>
              <w:spacing w:line="271" w:lineRule="exact"/>
              <w:ind w:left="113"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415700</w:t>
            </w:r>
          </w:p>
        </w:tc>
        <w:tc>
          <w:tcPr>
            <w:tcW w:w="6652" w:type="dxa"/>
          </w:tcPr>
          <w:p>
            <w:pPr>
              <w:pStyle w:val="TableParagraph"/>
              <w:spacing w:line="271" w:lineRule="exact"/>
              <w:rPr>
                <w:sz w:val="24"/>
              </w:rPr>
            </w:pPr>
            <w:r>
              <w:rPr>
                <w:sz w:val="24"/>
              </w:rPr>
              <w:t>Authority Made Available From Receipt or Appropriation</w:t>
            </w:r>
          </w:p>
          <w:p>
            <w:pPr>
              <w:pStyle w:val="TableParagraph"/>
              <w:spacing w:line="261" w:lineRule="exact"/>
              <w:rPr>
                <w:sz w:val="24"/>
              </w:rPr>
            </w:pPr>
            <w:r>
              <w:rPr>
                <w:sz w:val="24"/>
              </w:rPr>
              <w:t>Balances Previously Precluded From Obligation</w:t>
            </w:r>
          </w:p>
        </w:tc>
        <w:tc>
          <w:tcPr>
            <w:tcW w:w="998" w:type="dxa"/>
          </w:tcPr>
          <w:p>
            <w:pPr>
              <w:pStyle w:val="TableParagraph"/>
              <w:spacing w:line="271" w:lineRule="exact"/>
              <w:ind w:left="113" w:right="179"/>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415800</w:t>
            </w:r>
          </w:p>
        </w:tc>
        <w:tc>
          <w:tcPr>
            <w:tcW w:w="6652" w:type="dxa"/>
          </w:tcPr>
          <w:p>
            <w:pPr>
              <w:pStyle w:val="TableParagraph"/>
              <w:spacing w:line="271" w:lineRule="exact"/>
              <w:rPr>
                <w:sz w:val="24"/>
              </w:rPr>
            </w:pPr>
            <w:r>
              <w:rPr>
                <w:sz w:val="24"/>
              </w:rPr>
              <w:t>Authority Made Available From Offsetting Collection Balances</w:t>
            </w:r>
          </w:p>
          <w:p>
            <w:pPr>
              <w:pStyle w:val="TableParagraph"/>
              <w:spacing w:line="261" w:lineRule="exact"/>
              <w:rPr>
                <w:sz w:val="24"/>
              </w:rPr>
            </w:pPr>
            <w:r>
              <w:rPr>
                <w:sz w:val="24"/>
              </w:rPr>
              <w:t>Previously Precluded From Obligation</w:t>
            </w:r>
          </w:p>
        </w:tc>
        <w:tc>
          <w:tcPr>
            <w:tcW w:w="998" w:type="dxa"/>
          </w:tcPr>
          <w:p>
            <w:pPr>
              <w:pStyle w:val="TableParagraph"/>
              <w:spacing w:line="271" w:lineRule="exact"/>
              <w:ind w:left="113"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415900</w:t>
            </w:r>
          </w:p>
        </w:tc>
        <w:tc>
          <w:tcPr>
            <w:tcW w:w="6652" w:type="dxa"/>
          </w:tcPr>
          <w:p>
            <w:pPr>
              <w:pStyle w:val="TableParagraph"/>
              <w:rPr>
                <w:sz w:val="24"/>
              </w:rPr>
            </w:pPr>
            <w:r>
              <w:rPr>
                <w:sz w:val="24"/>
              </w:rPr>
              <w:t>Repayment of Repayable Advances</w:t>
            </w:r>
          </w:p>
        </w:tc>
        <w:tc>
          <w:tcPr>
            <w:tcW w:w="998" w:type="dxa"/>
          </w:tcPr>
          <w:p>
            <w:pPr>
              <w:pStyle w:val="TableParagraph"/>
              <w:ind w:left="179"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416000</w:t>
            </w:r>
          </w:p>
        </w:tc>
        <w:tc>
          <w:tcPr>
            <w:tcW w:w="6652" w:type="dxa"/>
          </w:tcPr>
          <w:p>
            <w:pPr>
              <w:pStyle w:val="TableParagraph"/>
              <w:rPr>
                <w:sz w:val="24"/>
              </w:rPr>
            </w:pPr>
            <w:r>
              <w:rPr>
                <w:sz w:val="24"/>
              </w:rPr>
              <w:t>Anticipated Transfers - Current-Year Authority</w:t>
            </w:r>
          </w:p>
        </w:tc>
        <w:tc>
          <w:tcPr>
            <w:tcW w:w="998" w:type="dxa"/>
          </w:tcPr>
          <w:p>
            <w:pPr>
              <w:pStyle w:val="TableParagraph"/>
              <w:ind w:left="113"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416500</w:t>
            </w:r>
          </w:p>
        </w:tc>
        <w:tc>
          <w:tcPr>
            <w:tcW w:w="6652" w:type="dxa"/>
          </w:tcPr>
          <w:p>
            <w:pPr>
              <w:pStyle w:val="TableParagraph"/>
              <w:rPr>
                <w:sz w:val="24"/>
              </w:rPr>
            </w:pPr>
            <w:r>
              <w:rPr>
                <w:sz w:val="24"/>
              </w:rPr>
              <w:t>Allocations of Authority - Anticipated From Invested Balances</w:t>
            </w:r>
          </w:p>
        </w:tc>
        <w:tc>
          <w:tcPr>
            <w:tcW w:w="998" w:type="dxa"/>
          </w:tcPr>
          <w:p>
            <w:pPr>
              <w:pStyle w:val="TableParagraph"/>
              <w:ind w:left="113" w:right="179"/>
              <w:jc w:val="center"/>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416600</w:t>
            </w:r>
          </w:p>
        </w:tc>
        <w:tc>
          <w:tcPr>
            <w:tcW w:w="6652" w:type="dxa"/>
          </w:tcPr>
          <w:p>
            <w:pPr>
              <w:pStyle w:val="TableParagraph"/>
              <w:spacing w:line="271" w:lineRule="exact"/>
              <w:rPr>
                <w:sz w:val="24"/>
              </w:rPr>
            </w:pPr>
            <w:r>
              <w:rPr>
                <w:sz w:val="24"/>
              </w:rPr>
              <w:t>Allocations of Realized Authority - To Be Transferred From</w:t>
            </w:r>
          </w:p>
          <w:p>
            <w:pPr>
              <w:pStyle w:val="TableParagraph"/>
              <w:rPr>
                <w:sz w:val="24"/>
              </w:rPr>
            </w:pPr>
            <w:r>
              <w:rPr>
                <w:sz w:val="24"/>
              </w:rPr>
              <w:t>Invested Balances</w:t>
            </w:r>
          </w:p>
        </w:tc>
        <w:tc>
          <w:tcPr>
            <w:tcW w:w="998" w:type="dxa"/>
          </w:tcPr>
          <w:p>
            <w:pPr>
              <w:pStyle w:val="TableParagraph"/>
              <w:spacing w:line="271" w:lineRule="exact"/>
              <w:ind w:left="113" w:right="179"/>
              <w:jc w:val="center"/>
              <w:rPr>
                <w:sz w:val="24"/>
              </w:rPr>
            </w:pPr>
            <w:r>
              <w:rPr>
                <w:sz w:val="24"/>
              </w:rPr>
              <w:t>Debit</w:t>
            </w:r>
          </w:p>
        </w:tc>
      </w:tr>
    </w:tbl>
    <w:p>
      <w:pPr>
        <w:spacing w:after="0" w:line="271" w:lineRule="exact"/>
        <w:jc w:val="center"/>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7"/>
        <w:gridCol w:w="914"/>
      </w:tblGrid>
      <w:tr>
        <w:trPr>
          <w:trHeight w:val="268" w:hRule="atLeast"/>
        </w:trPr>
        <w:tc>
          <w:tcPr>
            <w:tcW w:w="1130" w:type="dxa"/>
          </w:tcPr>
          <w:p>
            <w:pPr>
              <w:pStyle w:val="TableParagraph"/>
              <w:spacing w:line="240" w:lineRule="auto"/>
              <w:ind w:left="0"/>
              <w:rPr>
                <w:sz w:val="18"/>
              </w:rPr>
            </w:pPr>
          </w:p>
        </w:tc>
        <w:tc>
          <w:tcPr>
            <w:tcW w:w="6737" w:type="dxa"/>
          </w:tcPr>
          <w:p>
            <w:pPr>
              <w:pStyle w:val="TableParagraph"/>
              <w:spacing w:line="248" w:lineRule="exact"/>
              <w:rPr>
                <w:b/>
                <w:sz w:val="24"/>
              </w:rPr>
            </w:pPr>
            <w:r>
              <w:rPr>
                <w:b/>
                <w:sz w:val="24"/>
              </w:rPr>
              <w:t>OTHER BUDGETARY RESOURCES (continued)</w:t>
            </w:r>
          </w:p>
        </w:tc>
        <w:tc>
          <w:tcPr>
            <w:tcW w:w="914"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416700</w:t>
            </w:r>
          </w:p>
        </w:tc>
        <w:tc>
          <w:tcPr>
            <w:tcW w:w="6737" w:type="dxa"/>
          </w:tcPr>
          <w:p>
            <w:pPr>
              <w:pStyle w:val="TableParagraph"/>
              <w:spacing w:line="268" w:lineRule="exact"/>
              <w:rPr>
                <w:sz w:val="24"/>
              </w:rPr>
            </w:pPr>
            <w:r>
              <w:rPr>
                <w:sz w:val="24"/>
              </w:rPr>
              <w:t>Allocations of Realized Authority - Transferred From Invested</w:t>
            </w:r>
          </w:p>
          <w:p>
            <w:pPr>
              <w:pStyle w:val="TableParagraph"/>
              <w:spacing w:line="261" w:lineRule="exact"/>
              <w:rPr>
                <w:sz w:val="24"/>
              </w:rPr>
            </w:pPr>
            <w:r>
              <w:rPr>
                <w:sz w:val="24"/>
              </w:rPr>
              <w:t>Balances</w:t>
            </w:r>
          </w:p>
        </w:tc>
        <w:tc>
          <w:tcPr>
            <w:tcW w:w="914" w:type="dxa"/>
          </w:tcPr>
          <w:p>
            <w:pPr>
              <w:pStyle w:val="TableParagraph"/>
              <w:spacing w:line="268" w:lineRule="exact"/>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416800</w:t>
            </w:r>
          </w:p>
        </w:tc>
        <w:tc>
          <w:tcPr>
            <w:tcW w:w="6737" w:type="dxa"/>
          </w:tcPr>
          <w:p>
            <w:pPr>
              <w:pStyle w:val="TableParagraph"/>
              <w:spacing w:line="271" w:lineRule="exact"/>
              <w:rPr>
                <w:sz w:val="24"/>
              </w:rPr>
            </w:pPr>
            <w:r>
              <w:rPr>
                <w:sz w:val="24"/>
              </w:rPr>
              <w:t>Allocations of Realized Authority Reclassified - Authority To Be</w:t>
            </w:r>
          </w:p>
          <w:p>
            <w:pPr>
              <w:pStyle w:val="TableParagraph"/>
              <w:spacing w:line="261" w:lineRule="exact"/>
              <w:rPr>
                <w:sz w:val="24"/>
              </w:rPr>
            </w:pPr>
            <w:r>
              <w:rPr>
                <w:sz w:val="24"/>
              </w:rPr>
              <w:t>Transferred From Invested Balances - Temporary Reduction</w:t>
            </w:r>
          </w:p>
        </w:tc>
        <w:tc>
          <w:tcPr>
            <w:tcW w:w="914" w:type="dxa"/>
          </w:tcPr>
          <w:p>
            <w:pPr>
              <w:pStyle w:val="TableParagraph"/>
              <w:spacing w:line="271" w:lineRule="exact"/>
              <w:ind w:left="113"/>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417000</w:t>
            </w:r>
          </w:p>
        </w:tc>
        <w:tc>
          <w:tcPr>
            <w:tcW w:w="6737" w:type="dxa"/>
          </w:tcPr>
          <w:p>
            <w:pPr>
              <w:pStyle w:val="TableParagraph"/>
              <w:spacing w:line="255" w:lineRule="exact"/>
              <w:rPr>
                <w:sz w:val="24"/>
              </w:rPr>
            </w:pPr>
            <w:r>
              <w:rPr>
                <w:sz w:val="24"/>
              </w:rPr>
              <w:t>Transfers - Current-Year Authority</w:t>
            </w:r>
          </w:p>
        </w:tc>
        <w:tc>
          <w:tcPr>
            <w:tcW w:w="914" w:type="dxa"/>
          </w:tcPr>
          <w:p>
            <w:pPr>
              <w:pStyle w:val="TableParagraph"/>
              <w:spacing w:line="255" w:lineRule="exact"/>
              <w:ind w:left="113"/>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417100</w:t>
            </w:r>
          </w:p>
        </w:tc>
        <w:tc>
          <w:tcPr>
            <w:tcW w:w="6737" w:type="dxa"/>
          </w:tcPr>
          <w:p>
            <w:pPr>
              <w:pStyle w:val="TableParagraph"/>
              <w:spacing w:line="255" w:lineRule="exact"/>
              <w:rPr>
                <w:sz w:val="24"/>
              </w:rPr>
            </w:pPr>
            <w:r>
              <w:rPr>
                <w:sz w:val="24"/>
              </w:rPr>
              <w:t>Nonallocation Transfers of Invested Balances - Receivable</w:t>
            </w:r>
          </w:p>
        </w:tc>
        <w:tc>
          <w:tcPr>
            <w:tcW w:w="914" w:type="dxa"/>
          </w:tcPr>
          <w:p>
            <w:pPr>
              <w:pStyle w:val="TableParagraph"/>
              <w:spacing w:line="255"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417200</w:t>
            </w:r>
          </w:p>
        </w:tc>
        <w:tc>
          <w:tcPr>
            <w:tcW w:w="6737" w:type="dxa"/>
          </w:tcPr>
          <w:p>
            <w:pPr>
              <w:pStyle w:val="TableParagraph"/>
              <w:rPr>
                <w:sz w:val="24"/>
              </w:rPr>
            </w:pPr>
            <w:r>
              <w:rPr>
                <w:sz w:val="24"/>
              </w:rPr>
              <w:t>Nonallocation Transfers of Invested Balances - Payable</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417300</w:t>
            </w:r>
          </w:p>
        </w:tc>
        <w:tc>
          <w:tcPr>
            <w:tcW w:w="6737" w:type="dxa"/>
          </w:tcPr>
          <w:p>
            <w:pPr>
              <w:pStyle w:val="TableParagraph"/>
              <w:rPr>
                <w:sz w:val="24"/>
              </w:rPr>
            </w:pPr>
            <w:r>
              <w:rPr>
                <w:sz w:val="24"/>
              </w:rPr>
              <w:t>Nonallocation Transfers of Invested Balances - Transferred</w:t>
            </w:r>
          </w:p>
        </w:tc>
        <w:tc>
          <w:tcPr>
            <w:tcW w:w="914" w:type="dxa"/>
          </w:tcPr>
          <w:p>
            <w:pPr>
              <w:pStyle w:val="TableParagraph"/>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417500</w:t>
            </w:r>
          </w:p>
        </w:tc>
        <w:tc>
          <w:tcPr>
            <w:tcW w:w="6737" w:type="dxa"/>
          </w:tcPr>
          <w:p>
            <w:pPr>
              <w:pStyle w:val="TableParagraph"/>
              <w:spacing w:line="271" w:lineRule="exact"/>
              <w:rPr>
                <w:sz w:val="24"/>
              </w:rPr>
            </w:pPr>
            <w:r>
              <w:rPr>
                <w:sz w:val="24"/>
              </w:rPr>
              <w:t>Allocation Transfers of Current-Year Authority for Noninvested</w:t>
            </w:r>
          </w:p>
          <w:p>
            <w:pPr>
              <w:pStyle w:val="TableParagraph"/>
              <w:spacing w:line="261" w:lineRule="exact"/>
              <w:rPr>
                <w:sz w:val="24"/>
              </w:rPr>
            </w:pPr>
            <w:r>
              <w:rPr>
                <w:sz w:val="24"/>
              </w:rPr>
              <w:t>Accounts</w:t>
            </w:r>
          </w:p>
        </w:tc>
        <w:tc>
          <w:tcPr>
            <w:tcW w:w="914" w:type="dxa"/>
          </w:tcPr>
          <w:p>
            <w:pPr>
              <w:pStyle w:val="TableParagraph"/>
              <w:spacing w:line="271" w:lineRule="exact"/>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417590</w:t>
            </w:r>
          </w:p>
        </w:tc>
        <w:tc>
          <w:tcPr>
            <w:tcW w:w="6737" w:type="dxa"/>
          </w:tcPr>
          <w:p>
            <w:pPr>
              <w:pStyle w:val="TableParagraph"/>
              <w:spacing w:line="271" w:lineRule="exact"/>
              <w:rPr>
                <w:sz w:val="24"/>
              </w:rPr>
            </w:pPr>
            <w:r>
              <w:rPr>
                <w:sz w:val="24"/>
              </w:rPr>
              <w:t>Allocation Transfers of Current-Year Authority for Noninvested</w:t>
            </w:r>
          </w:p>
          <w:p>
            <w:pPr>
              <w:pStyle w:val="TableParagraph"/>
              <w:spacing w:line="261" w:lineRule="exact"/>
              <w:rPr>
                <w:sz w:val="24"/>
              </w:rPr>
            </w:pPr>
            <w:r>
              <w:rPr>
                <w:sz w:val="24"/>
              </w:rPr>
              <w:t>Accounts - International Monetary Fund</w:t>
            </w:r>
          </w:p>
        </w:tc>
        <w:tc>
          <w:tcPr>
            <w:tcW w:w="914" w:type="dxa"/>
          </w:tcPr>
          <w:p>
            <w:pPr>
              <w:pStyle w:val="TableParagraph"/>
              <w:spacing w:line="271" w:lineRule="exact"/>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417600</w:t>
            </w:r>
          </w:p>
        </w:tc>
        <w:tc>
          <w:tcPr>
            <w:tcW w:w="6737" w:type="dxa"/>
          </w:tcPr>
          <w:p>
            <w:pPr>
              <w:pStyle w:val="TableParagraph"/>
              <w:rPr>
                <w:sz w:val="24"/>
              </w:rPr>
            </w:pPr>
            <w:r>
              <w:rPr>
                <w:sz w:val="24"/>
              </w:rPr>
              <w:t>Allocation Transfers of Prior-Year Balances</w:t>
            </w:r>
          </w:p>
        </w:tc>
        <w:tc>
          <w:tcPr>
            <w:tcW w:w="914" w:type="dxa"/>
          </w:tcPr>
          <w:p>
            <w:pPr>
              <w:pStyle w:val="TableParagraph"/>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417690</w:t>
            </w:r>
          </w:p>
        </w:tc>
        <w:tc>
          <w:tcPr>
            <w:tcW w:w="6737" w:type="dxa"/>
          </w:tcPr>
          <w:p>
            <w:pPr>
              <w:pStyle w:val="TableParagraph"/>
              <w:spacing w:line="271" w:lineRule="exact"/>
              <w:rPr>
                <w:sz w:val="24"/>
              </w:rPr>
            </w:pPr>
            <w:r>
              <w:rPr>
                <w:sz w:val="24"/>
              </w:rPr>
              <w:t>Allocation Transfers of Prior-Year Balances - International</w:t>
            </w:r>
          </w:p>
          <w:p>
            <w:pPr>
              <w:pStyle w:val="TableParagraph"/>
              <w:spacing w:line="261" w:lineRule="exact"/>
              <w:rPr>
                <w:sz w:val="24"/>
              </w:rPr>
            </w:pPr>
            <w:r>
              <w:rPr>
                <w:sz w:val="24"/>
              </w:rPr>
              <w:t>Monetary Fund</w:t>
            </w:r>
          </w:p>
        </w:tc>
        <w:tc>
          <w:tcPr>
            <w:tcW w:w="914" w:type="dxa"/>
          </w:tcPr>
          <w:p>
            <w:pPr>
              <w:pStyle w:val="TableParagraph"/>
              <w:spacing w:line="271" w:lineRule="exact"/>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418000</w:t>
            </w:r>
          </w:p>
        </w:tc>
        <w:tc>
          <w:tcPr>
            <w:tcW w:w="6737" w:type="dxa"/>
          </w:tcPr>
          <w:p>
            <w:pPr>
              <w:pStyle w:val="TableParagraph"/>
              <w:rPr>
                <w:sz w:val="24"/>
              </w:rPr>
            </w:pPr>
            <w:r>
              <w:rPr>
                <w:sz w:val="24"/>
              </w:rPr>
              <w:t>Anticipated Transfers - Prior-Year Balances</w:t>
            </w:r>
          </w:p>
        </w:tc>
        <w:tc>
          <w:tcPr>
            <w:tcW w:w="914" w:type="dxa"/>
          </w:tcPr>
          <w:p>
            <w:pPr>
              <w:pStyle w:val="TableParagraph"/>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418300</w:t>
            </w:r>
          </w:p>
        </w:tc>
        <w:tc>
          <w:tcPr>
            <w:tcW w:w="6737" w:type="dxa"/>
          </w:tcPr>
          <w:p>
            <w:pPr>
              <w:pStyle w:val="TableParagraph"/>
              <w:spacing w:line="271" w:lineRule="exact"/>
              <w:rPr>
                <w:sz w:val="24"/>
              </w:rPr>
            </w:pPr>
            <w:r>
              <w:rPr>
                <w:sz w:val="24"/>
              </w:rPr>
              <w:t>Anticipated Balance Transfers - Unobligated Balances -</w:t>
            </w:r>
          </w:p>
          <w:p>
            <w:pPr>
              <w:pStyle w:val="TableParagraph"/>
              <w:spacing w:line="261" w:lineRule="exact"/>
              <w:rPr>
                <w:sz w:val="24"/>
              </w:rPr>
            </w:pPr>
            <w:r>
              <w:rPr>
                <w:sz w:val="24"/>
              </w:rPr>
              <w:t>Legislative Change of Purpose</w:t>
            </w:r>
          </w:p>
        </w:tc>
        <w:tc>
          <w:tcPr>
            <w:tcW w:w="914" w:type="dxa"/>
          </w:tcPr>
          <w:p>
            <w:pPr>
              <w:pStyle w:val="TableParagraph"/>
              <w:spacing w:line="271"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419000</w:t>
            </w:r>
          </w:p>
        </w:tc>
        <w:tc>
          <w:tcPr>
            <w:tcW w:w="6737" w:type="dxa"/>
          </w:tcPr>
          <w:p>
            <w:pPr>
              <w:pStyle w:val="TableParagraph"/>
              <w:rPr>
                <w:sz w:val="24"/>
              </w:rPr>
            </w:pPr>
            <w:r>
              <w:rPr>
                <w:sz w:val="24"/>
              </w:rPr>
              <w:t>Transfers - Prior-Year Balances</w:t>
            </w:r>
          </w:p>
        </w:tc>
        <w:tc>
          <w:tcPr>
            <w:tcW w:w="914" w:type="dxa"/>
          </w:tcPr>
          <w:p>
            <w:pPr>
              <w:pStyle w:val="TableParagraph"/>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419100</w:t>
            </w:r>
          </w:p>
        </w:tc>
        <w:tc>
          <w:tcPr>
            <w:tcW w:w="6737" w:type="dxa"/>
          </w:tcPr>
          <w:p>
            <w:pPr>
              <w:pStyle w:val="TableParagraph"/>
              <w:spacing w:line="271" w:lineRule="exact"/>
              <w:rPr>
                <w:sz w:val="24"/>
              </w:rPr>
            </w:pPr>
            <w:r>
              <w:rPr>
                <w:sz w:val="24"/>
              </w:rPr>
              <w:t>Balance Transfers - Extension of Availability Other Than</w:t>
            </w:r>
          </w:p>
          <w:p>
            <w:pPr>
              <w:pStyle w:val="TableParagraph"/>
              <w:spacing w:line="261" w:lineRule="exact"/>
              <w:rPr>
                <w:sz w:val="24"/>
              </w:rPr>
            </w:pPr>
            <w:r>
              <w:rPr>
                <w:sz w:val="24"/>
              </w:rPr>
              <w:t>Reappropriations</w:t>
            </w:r>
          </w:p>
        </w:tc>
        <w:tc>
          <w:tcPr>
            <w:tcW w:w="914" w:type="dxa"/>
          </w:tcPr>
          <w:p>
            <w:pPr>
              <w:pStyle w:val="TableParagraph"/>
              <w:spacing w:line="271"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419200</w:t>
            </w:r>
          </w:p>
        </w:tc>
        <w:tc>
          <w:tcPr>
            <w:tcW w:w="6737" w:type="dxa"/>
          </w:tcPr>
          <w:p>
            <w:pPr>
              <w:pStyle w:val="TableParagraph"/>
              <w:rPr>
                <w:sz w:val="24"/>
              </w:rPr>
            </w:pPr>
            <w:r>
              <w:rPr>
                <w:sz w:val="24"/>
              </w:rPr>
              <w:t>Balance Transfers - Unexpired to Expired</w:t>
            </w:r>
          </w:p>
        </w:tc>
        <w:tc>
          <w:tcPr>
            <w:tcW w:w="914" w:type="dxa"/>
          </w:tcPr>
          <w:p>
            <w:pPr>
              <w:pStyle w:val="TableParagraph"/>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419300</w:t>
            </w:r>
          </w:p>
        </w:tc>
        <w:tc>
          <w:tcPr>
            <w:tcW w:w="6737" w:type="dxa"/>
          </w:tcPr>
          <w:p>
            <w:pPr>
              <w:pStyle w:val="TableParagraph"/>
              <w:spacing w:line="271" w:lineRule="exact"/>
              <w:rPr>
                <w:sz w:val="24"/>
              </w:rPr>
            </w:pPr>
            <w:r>
              <w:rPr>
                <w:sz w:val="24"/>
              </w:rPr>
              <w:t>Balance Transfers - Unobligated Balances - Legislative Change of</w:t>
            </w:r>
          </w:p>
          <w:p>
            <w:pPr>
              <w:pStyle w:val="TableParagraph"/>
              <w:spacing w:line="261" w:lineRule="exact"/>
              <w:rPr>
                <w:sz w:val="24"/>
              </w:rPr>
            </w:pPr>
            <w:r>
              <w:rPr>
                <w:sz w:val="24"/>
              </w:rPr>
              <w:t>Purpose</w:t>
            </w:r>
          </w:p>
        </w:tc>
        <w:tc>
          <w:tcPr>
            <w:tcW w:w="914" w:type="dxa"/>
          </w:tcPr>
          <w:p>
            <w:pPr>
              <w:pStyle w:val="TableParagraph"/>
              <w:spacing w:line="271"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419500</w:t>
            </w:r>
          </w:p>
        </w:tc>
        <w:tc>
          <w:tcPr>
            <w:tcW w:w="6737" w:type="dxa"/>
          </w:tcPr>
          <w:p>
            <w:pPr>
              <w:pStyle w:val="TableParagraph"/>
              <w:rPr>
                <w:sz w:val="24"/>
              </w:rPr>
            </w:pPr>
            <w:r>
              <w:rPr>
                <w:sz w:val="24"/>
              </w:rPr>
              <w:t>Transfer of Obligated Balances</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419600</w:t>
            </w:r>
          </w:p>
        </w:tc>
        <w:tc>
          <w:tcPr>
            <w:tcW w:w="6737" w:type="dxa"/>
          </w:tcPr>
          <w:p>
            <w:pPr>
              <w:pStyle w:val="TableParagraph"/>
              <w:rPr>
                <w:sz w:val="24"/>
              </w:rPr>
            </w:pPr>
            <w:r>
              <w:rPr>
                <w:sz w:val="24"/>
              </w:rPr>
              <w:t>Balance Transfers-In - Expired to Expired</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419700</w:t>
            </w:r>
          </w:p>
        </w:tc>
        <w:tc>
          <w:tcPr>
            <w:tcW w:w="6737" w:type="dxa"/>
          </w:tcPr>
          <w:p>
            <w:pPr>
              <w:pStyle w:val="TableParagraph"/>
              <w:rPr>
                <w:sz w:val="24"/>
              </w:rPr>
            </w:pPr>
            <w:r>
              <w:rPr>
                <w:sz w:val="24"/>
              </w:rPr>
              <w:t>Balance Transfers-Out - Expired to Expired</w:t>
            </w:r>
          </w:p>
        </w:tc>
        <w:tc>
          <w:tcPr>
            <w:tcW w:w="914" w:type="dxa"/>
          </w:tcPr>
          <w:p>
            <w:pPr>
              <w:pStyle w:val="TableParagraph"/>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419900</w:t>
            </w:r>
          </w:p>
        </w:tc>
        <w:tc>
          <w:tcPr>
            <w:tcW w:w="6737" w:type="dxa"/>
          </w:tcPr>
          <w:p>
            <w:pPr>
              <w:pStyle w:val="TableParagraph"/>
              <w:rPr>
                <w:sz w:val="24"/>
              </w:rPr>
            </w:pPr>
            <w:r>
              <w:rPr>
                <w:sz w:val="24"/>
              </w:rPr>
              <w:t>Transfer of Expired Expenditure Transfers - Receivable</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420100</w:t>
            </w:r>
          </w:p>
        </w:tc>
        <w:tc>
          <w:tcPr>
            <w:tcW w:w="6737" w:type="dxa"/>
          </w:tcPr>
          <w:p>
            <w:pPr>
              <w:pStyle w:val="TableParagraph"/>
              <w:rPr>
                <w:sz w:val="24"/>
              </w:rPr>
            </w:pPr>
            <w:r>
              <w:rPr>
                <w:sz w:val="24"/>
              </w:rPr>
              <w:t>Total Actual Resources - Collected</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420190</w:t>
            </w:r>
          </w:p>
        </w:tc>
        <w:tc>
          <w:tcPr>
            <w:tcW w:w="6737" w:type="dxa"/>
          </w:tcPr>
          <w:p>
            <w:pPr>
              <w:pStyle w:val="TableParagraph"/>
              <w:rPr>
                <w:sz w:val="24"/>
              </w:rPr>
            </w:pPr>
            <w:r>
              <w:rPr>
                <w:sz w:val="24"/>
              </w:rPr>
              <w:t>Total Actual Resources - Collected - International Monetary Fund</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420800</w:t>
            </w:r>
          </w:p>
        </w:tc>
        <w:tc>
          <w:tcPr>
            <w:tcW w:w="6737" w:type="dxa"/>
          </w:tcPr>
          <w:p>
            <w:pPr>
              <w:pStyle w:val="TableParagraph"/>
              <w:rPr>
                <w:sz w:val="24"/>
              </w:rPr>
            </w:pPr>
            <w:r>
              <w:rPr>
                <w:sz w:val="24"/>
              </w:rPr>
              <w:t>Adjustment to Total Resources - Disposition of Canceled Payables</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421000</w:t>
            </w:r>
          </w:p>
        </w:tc>
        <w:tc>
          <w:tcPr>
            <w:tcW w:w="6737" w:type="dxa"/>
          </w:tcPr>
          <w:p>
            <w:pPr>
              <w:pStyle w:val="TableParagraph"/>
              <w:rPr>
                <w:sz w:val="24"/>
              </w:rPr>
            </w:pPr>
            <w:r>
              <w:rPr>
                <w:sz w:val="24"/>
              </w:rPr>
              <w:t>Anticipated Reimbursements and Other Income</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421200</w:t>
            </w:r>
          </w:p>
        </w:tc>
        <w:tc>
          <w:tcPr>
            <w:tcW w:w="6737" w:type="dxa"/>
          </w:tcPr>
          <w:p>
            <w:pPr>
              <w:pStyle w:val="TableParagraph"/>
              <w:rPr>
                <w:sz w:val="24"/>
              </w:rPr>
            </w:pPr>
            <w:r>
              <w:rPr>
                <w:sz w:val="24"/>
              </w:rPr>
              <w:t>Liquidation of Deficiency - Offsetting Collections</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421500</w:t>
            </w:r>
          </w:p>
        </w:tc>
        <w:tc>
          <w:tcPr>
            <w:tcW w:w="6737" w:type="dxa"/>
          </w:tcPr>
          <w:p>
            <w:pPr>
              <w:pStyle w:val="TableParagraph"/>
              <w:rPr>
                <w:sz w:val="24"/>
              </w:rPr>
            </w:pPr>
            <w:r>
              <w:rPr>
                <w:sz w:val="24"/>
              </w:rPr>
              <w:t>Anticipated Expenditure Transfers from Trust Funds</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422100</w:t>
            </w:r>
          </w:p>
        </w:tc>
        <w:tc>
          <w:tcPr>
            <w:tcW w:w="6737" w:type="dxa"/>
          </w:tcPr>
          <w:p>
            <w:pPr>
              <w:pStyle w:val="TableParagraph"/>
              <w:rPr>
                <w:sz w:val="24"/>
              </w:rPr>
            </w:pPr>
            <w:r>
              <w:rPr>
                <w:sz w:val="24"/>
              </w:rPr>
              <w:t>Unfilled Customer Orders Without Advance</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422200</w:t>
            </w:r>
          </w:p>
        </w:tc>
        <w:tc>
          <w:tcPr>
            <w:tcW w:w="6737" w:type="dxa"/>
          </w:tcPr>
          <w:p>
            <w:pPr>
              <w:pStyle w:val="TableParagraph"/>
              <w:rPr>
                <w:sz w:val="24"/>
              </w:rPr>
            </w:pPr>
            <w:r>
              <w:rPr>
                <w:sz w:val="24"/>
              </w:rPr>
              <w:t>Unfilled Customer Orders With Advance</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422500</w:t>
            </w:r>
          </w:p>
        </w:tc>
        <w:tc>
          <w:tcPr>
            <w:tcW w:w="6737" w:type="dxa"/>
          </w:tcPr>
          <w:p>
            <w:pPr>
              <w:pStyle w:val="TableParagraph"/>
              <w:rPr>
                <w:sz w:val="24"/>
              </w:rPr>
            </w:pPr>
            <w:r>
              <w:rPr>
                <w:sz w:val="24"/>
              </w:rPr>
              <w:t>Expenditure Transfers from Trust Funds - Receivable</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423000</w:t>
            </w:r>
          </w:p>
        </w:tc>
        <w:tc>
          <w:tcPr>
            <w:tcW w:w="6737" w:type="dxa"/>
          </w:tcPr>
          <w:p>
            <w:pPr>
              <w:pStyle w:val="TableParagraph"/>
              <w:rPr>
                <w:sz w:val="24"/>
              </w:rPr>
            </w:pPr>
            <w:r>
              <w:rPr>
                <w:sz w:val="24"/>
              </w:rPr>
              <w:t>Unfilled Customer Orders Without Advance - Transferred</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423100</w:t>
            </w:r>
          </w:p>
        </w:tc>
        <w:tc>
          <w:tcPr>
            <w:tcW w:w="6737" w:type="dxa"/>
          </w:tcPr>
          <w:p>
            <w:pPr>
              <w:pStyle w:val="TableParagraph"/>
              <w:rPr>
                <w:sz w:val="24"/>
              </w:rPr>
            </w:pPr>
            <w:r>
              <w:rPr>
                <w:sz w:val="24"/>
              </w:rPr>
              <w:t>Unfilled Customer Orders With Advance - Transferred</w:t>
            </w:r>
          </w:p>
        </w:tc>
        <w:tc>
          <w:tcPr>
            <w:tcW w:w="914" w:type="dxa"/>
          </w:tcPr>
          <w:p>
            <w:pPr>
              <w:pStyle w:val="TableParagraph"/>
              <w:ind w:left="113"/>
              <w:rPr>
                <w:sz w:val="24"/>
              </w:rPr>
            </w:pPr>
            <w:r>
              <w:rPr>
                <w:sz w:val="24"/>
              </w:rPr>
              <w:t>Credit</w:t>
            </w:r>
          </w:p>
        </w:tc>
      </w:tr>
      <w:tr>
        <w:trPr>
          <w:trHeight w:val="546" w:hRule="atLeast"/>
        </w:trPr>
        <w:tc>
          <w:tcPr>
            <w:tcW w:w="1130" w:type="dxa"/>
          </w:tcPr>
          <w:p>
            <w:pPr>
              <w:pStyle w:val="TableParagraph"/>
              <w:spacing w:line="271" w:lineRule="exact"/>
              <w:ind w:left="0" w:right="209"/>
              <w:jc w:val="right"/>
              <w:rPr>
                <w:sz w:val="24"/>
              </w:rPr>
            </w:pPr>
            <w:r>
              <w:rPr>
                <w:sz w:val="24"/>
              </w:rPr>
              <w:t>423200</w:t>
            </w:r>
          </w:p>
        </w:tc>
        <w:tc>
          <w:tcPr>
            <w:tcW w:w="6737" w:type="dxa"/>
          </w:tcPr>
          <w:p>
            <w:pPr>
              <w:pStyle w:val="TableParagraph"/>
              <w:spacing w:line="271" w:lineRule="exact"/>
              <w:rPr>
                <w:sz w:val="24"/>
              </w:rPr>
            </w:pPr>
            <w:r>
              <w:rPr>
                <w:sz w:val="24"/>
              </w:rPr>
              <w:t>Appropriation Trust Fund Expenditure Transfers - Receivable -</w:t>
            </w:r>
          </w:p>
          <w:p>
            <w:pPr>
              <w:pStyle w:val="TableParagraph"/>
              <w:rPr>
                <w:sz w:val="24"/>
              </w:rPr>
            </w:pPr>
            <w:r>
              <w:rPr>
                <w:sz w:val="24"/>
              </w:rPr>
              <w:t>Transferred</w:t>
            </w:r>
          </w:p>
        </w:tc>
        <w:tc>
          <w:tcPr>
            <w:tcW w:w="914" w:type="dxa"/>
          </w:tcPr>
          <w:p>
            <w:pPr>
              <w:pStyle w:val="TableParagraph"/>
              <w:spacing w:line="271" w:lineRule="exact"/>
              <w:ind w:left="113"/>
              <w:rPr>
                <w:sz w:val="24"/>
              </w:rPr>
            </w:pPr>
            <w:r>
              <w:rPr>
                <w:sz w:val="24"/>
              </w:rPr>
              <w:t>Debit</w:t>
            </w:r>
          </w:p>
        </w:tc>
      </w:tr>
    </w:tbl>
    <w:p>
      <w:pPr>
        <w:spacing w:after="0" w:line="27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6"/>
        <w:gridCol w:w="913"/>
      </w:tblGrid>
      <w:tr>
        <w:trPr>
          <w:trHeight w:val="268" w:hRule="atLeast"/>
        </w:trPr>
        <w:tc>
          <w:tcPr>
            <w:tcW w:w="1130" w:type="dxa"/>
          </w:tcPr>
          <w:p>
            <w:pPr>
              <w:pStyle w:val="TableParagraph"/>
              <w:spacing w:line="240" w:lineRule="auto"/>
              <w:ind w:left="0"/>
              <w:rPr>
                <w:sz w:val="18"/>
              </w:rPr>
            </w:pPr>
          </w:p>
        </w:tc>
        <w:tc>
          <w:tcPr>
            <w:tcW w:w="6736" w:type="dxa"/>
          </w:tcPr>
          <w:p>
            <w:pPr>
              <w:pStyle w:val="TableParagraph"/>
              <w:spacing w:line="248" w:lineRule="exact"/>
              <w:rPr>
                <w:b/>
                <w:sz w:val="24"/>
              </w:rPr>
            </w:pPr>
            <w:r>
              <w:rPr>
                <w:b/>
                <w:sz w:val="24"/>
              </w:rPr>
              <w:t>OTHER BUDGETARY RESOURCES (continued)</w:t>
            </w:r>
          </w:p>
        </w:tc>
        <w:tc>
          <w:tcPr>
            <w:tcW w:w="913"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423300</w:t>
            </w:r>
          </w:p>
        </w:tc>
        <w:tc>
          <w:tcPr>
            <w:tcW w:w="6736" w:type="dxa"/>
          </w:tcPr>
          <w:p>
            <w:pPr>
              <w:pStyle w:val="TableParagraph"/>
              <w:spacing w:line="268" w:lineRule="exact"/>
              <w:rPr>
                <w:sz w:val="24"/>
              </w:rPr>
            </w:pPr>
            <w:r>
              <w:rPr>
                <w:sz w:val="24"/>
              </w:rPr>
              <w:t>Reimbursements and Other Income Earned - Receivable -</w:t>
            </w:r>
          </w:p>
          <w:p>
            <w:pPr>
              <w:pStyle w:val="TableParagraph"/>
              <w:spacing w:line="261" w:lineRule="exact"/>
              <w:rPr>
                <w:sz w:val="24"/>
              </w:rPr>
            </w:pPr>
            <w:r>
              <w:rPr>
                <w:sz w:val="24"/>
              </w:rPr>
              <w:t>Transferred</w:t>
            </w:r>
          </w:p>
        </w:tc>
        <w:tc>
          <w:tcPr>
            <w:tcW w:w="913" w:type="dxa"/>
          </w:tcPr>
          <w:p>
            <w:pPr>
              <w:pStyle w:val="TableParagraph"/>
              <w:spacing w:line="268" w:lineRule="exact"/>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423400</w:t>
            </w:r>
          </w:p>
        </w:tc>
        <w:tc>
          <w:tcPr>
            <w:tcW w:w="6736" w:type="dxa"/>
          </w:tcPr>
          <w:p>
            <w:pPr>
              <w:pStyle w:val="TableParagraph"/>
              <w:rPr>
                <w:sz w:val="24"/>
              </w:rPr>
            </w:pPr>
            <w:r>
              <w:rPr>
                <w:sz w:val="24"/>
              </w:rPr>
              <w:t>Other Federal Receivables - Transferred</w:t>
            </w:r>
          </w:p>
        </w:tc>
        <w:tc>
          <w:tcPr>
            <w:tcW w:w="913" w:type="dxa"/>
          </w:tcPr>
          <w:p>
            <w:pPr>
              <w:pStyle w:val="TableParagraph"/>
              <w:ind w:left="114"/>
              <w:rPr>
                <w:sz w:val="24"/>
              </w:rPr>
            </w:pPr>
            <w:r>
              <w:rPr>
                <w:sz w:val="24"/>
              </w:rPr>
              <w:t>Debit</w:t>
            </w:r>
          </w:p>
        </w:tc>
      </w:tr>
      <w:tr>
        <w:trPr>
          <w:trHeight w:val="550" w:hRule="atLeast"/>
        </w:trPr>
        <w:tc>
          <w:tcPr>
            <w:tcW w:w="1130" w:type="dxa"/>
          </w:tcPr>
          <w:p>
            <w:pPr>
              <w:pStyle w:val="TableParagraph"/>
              <w:spacing w:line="271" w:lineRule="exact"/>
              <w:ind w:left="0" w:right="209"/>
              <w:jc w:val="right"/>
              <w:rPr>
                <w:sz w:val="24"/>
              </w:rPr>
            </w:pPr>
            <w:r>
              <w:rPr>
                <w:sz w:val="24"/>
              </w:rPr>
              <w:t>424000</w:t>
            </w:r>
          </w:p>
        </w:tc>
        <w:tc>
          <w:tcPr>
            <w:tcW w:w="6736" w:type="dxa"/>
          </w:tcPr>
          <w:p>
            <w:pPr>
              <w:pStyle w:val="TableParagraph"/>
              <w:spacing w:line="271" w:lineRule="exact"/>
              <w:rPr>
                <w:sz w:val="24"/>
              </w:rPr>
            </w:pPr>
            <w:r>
              <w:rPr>
                <w:sz w:val="24"/>
              </w:rPr>
              <w:t>Appropriations Reduced by Offsetting Collections or Receipts -</w:t>
            </w:r>
          </w:p>
          <w:p>
            <w:pPr>
              <w:pStyle w:val="TableParagraph"/>
              <w:spacing w:line="260" w:lineRule="exact"/>
              <w:rPr>
                <w:sz w:val="24"/>
              </w:rPr>
            </w:pPr>
            <w:r>
              <w:rPr>
                <w:sz w:val="24"/>
              </w:rPr>
              <w:t>Collected</w:t>
            </w:r>
          </w:p>
        </w:tc>
        <w:tc>
          <w:tcPr>
            <w:tcW w:w="913" w:type="dxa"/>
          </w:tcPr>
          <w:p>
            <w:pPr>
              <w:pStyle w:val="TableParagraph"/>
              <w:spacing w:line="271" w:lineRule="exact"/>
              <w:ind w:left="114"/>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425100</w:t>
            </w:r>
          </w:p>
        </w:tc>
        <w:tc>
          <w:tcPr>
            <w:tcW w:w="6736" w:type="dxa"/>
          </w:tcPr>
          <w:p>
            <w:pPr>
              <w:pStyle w:val="TableParagraph"/>
              <w:spacing w:line="255" w:lineRule="exact"/>
              <w:rPr>
                <w:sz w:val="24"/>
              </w:rPr>
            </w:pPr>
            <w:r>
              <w:rPr>
                <w:sz w:val="24"/>
              </w:rPr>
              <w:t>Reimbursements and Other Income Earned - Receivable</w:t>
            </w:r>
          </w:p>
        </w:tc>
        <w:tc>
          <w:tcPr>
            <w:tcW w:w="913" w:type="dxa"/>
          </w:tcPr>
          <w:p>
            <w:pPr>
              <w:pStyle w:val="TableParagraph"/>
              <w:spacing w:line="255"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425200</w:t>
            </w:r>
          </w:p>
        </w:tc>
        <w:tc>
          <w:tcPr>
            <w:tcW w:w="6736" w:type="dxa"/>
          </w:tcPr>
          <w:p>
            <w:pPr>
              <w:pStyle w:val="TableParagraph"/>
              <w:rPr>
                <w:sz w:val="24"/>
              </w:rPr>
            </w:pPr>
            <w:r>
              <w:rPr>
                <w:sz w:val="24"/>
              </w:rPr>
              <w:t>Reimbursements and Other Income Earned - Collected</w:t>
            </w:r>
          </w:p>
        </w:tc>
        <w:tc>
          <w:tcPr>
            <w:tcW w:w="913"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425300</w:t>
            </w:r>
          </w:p>
        </w:tc>
        <w:tc>
          <w:tcPr>
            <w:tcW w:w="6736" w:type="dxa"/>
          </w:tcPr>
          <w:p>
            <w:pPr>
              <w:pStyle w:val="TableParagraph"/>
              <w:spacing w:line="271" w:lineRule="exact"/>
              <w:rPr>
                <w:sz w:val="24"/>
              </w:rPr>
            </w:pPr>
            <w:r>
              <w:rPr>
                <w:sz w:val="24"/>
              </w:rPr>
              <w:t>Prior-Year Unfilled Customer Orders With Advance - Refunds</w:t>
            </w:r>
          </w:p>
          <w:p>
            <w:pPr>
              <w:pStyle w:val="TableParagraph"/>
              <w:spacing w:line="261" w:lineRule="exact"/>
              <w:rPr>
                <w:sz w:val="24"/>
              </w:rPr>
            </w:pPr>
            <w:r>
              <w:rPr>
                <w:sz w:val="24"/>
              </w:rPr>
              <w:t>Paid</w:t>
            </w:r>
          </w:p>
        </w:tc>
        <w:tc>
          <w:tcPr>
            <w:tcW w:w="913" w:type="dxa"/>
          </w:tcPr>
          <w:p>
            <w:pPr>
              <w:pStyle w:val="TableParagraph"/>
              <w:spacing w:line="271"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425500</w:t>
            </w:r>
          </w:p>
        </w:tc>
        <w:tc>
          <w:tcPr>
            <w:tcW w:w="6736" w:type="dxa"/>
          </w:tcPr>
          <w:p>
            <w:pPr>
              <w:pStyle w:val="TableParagraph"/>
              <w:rPr>
                <w:sz w:val="24"/>
              </w:rPr>
            </w:pPr>
            <w:r>
              <w:rPr>
                <w:sz w:val="24"/>
              </w:rPr>
              <w:t>Expenditure Transfers from Trust Funds - Collected</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426000</w:t>
            </w:r>
          </w:p>
        </w:tc>
        <w:tc>
          <w:tcPr>
            <w:tcW w:w="6736" w:type="dxa"/>
          </w:tcPr>
          <w:p>
            <w:pPr>
              <w:pStyle w:val="TableParagraph"/>
              <w:rPr>
                <w:sz w:val="24"/>
              </w:rPr>
            </w:pPr>
            <w:r>
              <w:rPr>
                <w:sz w:val="24"/>
              </w:rPr>
              <w:t>Actual Collections of "governmental-type" Fees</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426100</w:t>
            </w:r>
          </w:p>
        </w:tc>
        <w:tc>
          <w:tcPr>
            <w:tcW w:w="6736" w:type="dxa"/>
          </w:tcPr>
          <w:p>
            <w:pPr>
              <w:pStyle w:val="TableParagraph"/>
              <w:rPr>
                <w:sz w:val="24"/>
              </w:rPr>
            </w:pPr>
            <w:r>
              <w:rPr>
                <w:sz w:val="24"/>
              </w:rPr>
              <w:t>Actual Collections of Business-Type Fees</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426200</w:t>
            </w:r>
          </w:p>
        </w:tc>
        <w:tc>
          <w:tcPr>
            <w:tcW w:w="6736" w:type="dxa"/>
          </w:tcPr>
          <w:p>
            <w:pPr>
              <w:pStyle w:val="TableParagraph"/>
              <w:rPr>
                <w:sz w:val="24"/>
              </w:rPr>
            </w:pPr>
            <w:r>
              <w:rPr>
                <w:sz w:val="24"/>
              </w:rPr>
              <w:t>Actual Collections of Loan Principal</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426300</w:t>
            </w:r>
          </w:p>
        </w:tc>
        <w:tc>
          <w:tcPr>
            <w:tcW w:w="6736" w:type="dxa"/>
          </w:tcPr>
          <w:p>
            <w:pPr>
              <w:pStyle w:val="TableParagraph"/>
              <w:rPr>
                <w:sz w:val="24"/>
              </w:rPr>
            </w:pPr>
            <w:r>
              <w:rPr>
                <w:sz w:val="24"/>
              </w:rPr>
              <w:t>Actual Collections of Loan Interest</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426400</w:t>
            </w:r>
          </w:p>
        </w:tc>
        <w:tc>
          <w:tcPr>
            <w:tcW w:w="6736" w:type="dxa"/>
          </w:tcPr>
          <w:p>
            <w:pPr>
              <w:pStyle w:val="TableParagraph"/>
              <w:rPr>
                <w:sz w:val="24"/>
              </w:rPr>
            </w:pPr>
            <w:r>
              <w:rPr>
                <w:sz w:val="24"/>
              </w:rPr>
              <w:t>Actual Collections of Rent</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426500</w:t>
            </w:r>
          </w:p>
        </w:tc>
        <w:tc>
          <w:tcPr>
            <w:tcW w:w="6736" w:type="dxa"/>
          </w:tcPr>
          <w:p>
            <w:pPr>
              <w:pStyle w:val="TableParagraph"/>
              <w:rPr>
                <w:sz w:val="24"/>
              </w:rPr>
            </w:pPr>
            <w:r>
              <w:rPr>
                <w:sz w:val="24"/>
              </w:rPr>
              <w:t>Actual Collections From Sale of Foreclosed Property</w:t>
            </w:r>
          </w:p>
        </w:tc>
        <w:tc>
          <w:tcPr>
            <w:tcW w:w="913"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426600</w:t>
            </w:r>
          </w:p>
        </w:tc>
        <w:tc>
          <w:tcPr>
            <w:tcW w:w="6736" w:type="dxa"/>
          </w:tcPr>
          <w:p>
            <w:pPr>
              <w:pStyle w:val="TableParagraph"/>
              <w:spacing w:line="271" w:lineRule="exact"/>
              <w:rPr>
                <w:sz w:val="24"/>
              </w:rPr>
            </w:pPr>
            <w:r>
              <w:rPr>
                <w:sz w:val="24"/>
              </w:rPr>
              <w:t>Other Actual Business-Type Collections From Non-Federal</w:t>
            </w:r>
          </w:p>
          <w:p>
            <w:pPr>
              <w:pStyle w:val="TableParagraph"/>
              <w:spacing w:line="261" w:lineRule="exact"/>
              <w:rPr>
                <w:sz w:val="24"/>
              </w:rPr>
            </w:pPr>
            <w:r>
              <w:rPr>
                <w:sz w:val="24"/>
              </w:rPr>
              <w:t>Sources</w:t>
            </w:r>
          </w:p>
        </w:tc>
        <w:tc>
          <w:tcPr>
            <w:tcW w:w="913"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426700</w:t>
            </w:r>
          </w:p>
        </w:tc>
        <w:tc>
          <w:tcPr>
            <w:tcW w:w="6736" w:type="dxa"/>
          </w:tcPr>
          <w:p>
            <w:pPr>
              <w:pStyle w:val="TableParagraph"/>
              <w:spacing w:line="271" w:lineRule="exact"/>
              <w:rPr>
                <w:sz w:val="24"/>
              </w:rPr>
            </w:pPr>
            <w:r>
              <w:rPr>
                <w:sz w:val="24"/>
              </w:rPr>
              <w:t>Other Actual "governmental-type" Collections From Non-Federal</w:t>
            </w:r>
          </w:p>
          <w:p>
            <w:pPr>
              <w:pStyle w:val="TableParagraph"/>
              <w:spacing w:line="261" w:lineRule="exact"/>
              <w:rPr>
                <w:sz w:val="24"/>
              </w:rPr>
            </w:pPr>
            <w:r>
              <w:rPr>
                <w:sz w:val="24"/>
              </w:rPr>
              <w:t>Sources</w:t>
            </w:r>
          </w:p>
        </w:tc>
        <w:tc>
          <w:tcPr>
            <w:tcW w:w="913"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426800</w:t>
            </w:r>
          </w:p>
        </w:tc>
        <w:tc>
          <w:tcPr>
            <w:tcW w:w="6736" w:type="dxa"/>
          </w:tcPr>
          <w:p>
            <w:pPr>
              <w:pStyle w:val="TableParagraph"/>
              <w:spacing w:line="271" w:lineRule="exact"/>
              <w:rPr>
                <w:sz w:val="24"/>
              </w:rPr>
            </w:pPr>
            <w:r>
              <w:rPr>
                <w:sz w:val="24"/>
              </w:rPr>
              <w:t>Interest Collected From Foreign Securities and Special Drawing</w:t>
            </w:r>
          </w:p>
          <w:p>
            <w:pPr>
              <w:pStyle w:val="TableParagraph"/>
              <w:spacing w:line="261" w:lineRule="exact"/>
              <w:rPr>
                <w:sz w:val="24"/>
              </w:rPr>
            </w:pPr>
            <w:r>
              <w:rPr>
                <w:sz w:val="24"/>
              </w:rPr>
              <w:t>Rights (SDR)</w:t>
            </w:r>
          </w:p>
        </w:tc>
        <w:tc>
          <w:tcPr>
            <w:tcW w:w="913" w:type="dxa"/>
          </w:tcPr>
          <w:p>
            <w:pPr>
              <w:pStyle w:val="TableParagraph"/>
              <w:spacing w:line="271" w:lineRule="exact"/>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427100</w:t>
            </w:r>
          </w:p>
        </w:tc>
        <w:tc>
          <w:tcPr>
            <w:tcW w:w="6736" w:type="dxa"/>
          </w:tcPr>
          <w:p>
            <w:pPr>
              <w:pStyle w:val="TableParagraph"/>
              <w:rPr>
                <w:sz w:val="24"/>
              </w:rPr>
            </w:pPr>
            <w:r>
              <w:rPr>
                <w:sz w:val="24"/>
              </w:rPr>
              <w:t>Actual Program Fund Subsidy Collected</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427300</w:t>
            </w:r>
          </w:p>
        </w:tc>
        <w:tc>
          <w:tcPr>
            <w:tcW w:w="6736" w:type="dxa"/>
          </w:tcPr>
          <w:p>
            <w:pPr>
              <w:pStyle w:val="TableParagraph"/>
              <w:rPr>
                <w:sz w:val="24"/>
              </w:rPr>
            </w:pPr>
            <w:r>
              <w:rPr>
                <w:sz w:val="24"/>
              </w:rPr>
              <w:t>Interest Collected From Treasury</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427500</w:t>
            </w:r>
          </w:p>
        </w:tc>
        <w:tc>
          <w:tcPr>
            <w:tcW w:w="6736" w:type="dxa"/>
          </w:tcPr>
          <w:p>
            <w:pPr>
              <w:pStyle w:val="TableParagraph"/>
              <w:rPr>
                <w:sz w:val="24"/>
              </w:rPr>
            </w:pPr>
            <w:r>
              <w:rPr>
                <w:sz w:val="24"/>
              </w:rPr>
              <w:t>Actual Collections From Liquidating Fund</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427600</w:t>
            </w:r>
          </w:p>
        </w:tc>
        <w:tc>
          <w:tcPr>
            <w:tcW w:w="6736" w:type="dxa"/>
          </w:tcPr>
          <w:p>
            <w:pPr>
              <w:pStyle w:val="TableParagraph"/>
              <w:rPr>
                <w:sz w:val="24"/>
              </w:rPr>
            </w:pPr>
            <w:r>
              <w:rPr>
                <w:sz w:val="24"/>
              </w:rPr>
              <w:t>Actual Collections From Financing Fund</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427700</w:t>
            </w:r>
          </w:p>
        </w:tc>
        <w:tc>
          <w:tcPr>
            <w:tcW w:w="6736" w:type="dxa"/>
          </w:tcPr>
          <w:p>
            <w:pPr>
              <w:pStyle w:val="TableParagraph"/>
              <w:rPr>
                <w:sz w:val="24"/>
              </w:rPr>
            </w:pPr>
            <w:r>
              <w:rPr>
                <w:sz w:val="24"/>
              </w:rPr>
              <w:t>Other Actual Collections - Federal</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428300</w:t>
            </w:r>
          </w:p>
        </w:tc>
        <w:tc>
          <w:tcPr>
            <w:tcW w:w="6736" w:type="dxa"/>
          </w:tcPr>
          <w:p>
            <w:pPr>
              <w:pStyle w:val="TableParagraph"/>
              <w:rPr>
                <w:sz w:val="24"/>
              </w:rPr>
            </w:pPr>
            <w:r>
              <w:rPr>
                <w:sz w:val="24"/>
              </w:rPr>
              <w:t>Interest Receivable From Treasury</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428500</w:t>
            </w:r>
          </w:p>
        </w:tc>
        <w:tc>
          <w:tcPr>
            <w:tcW w:w="6736" w:type="dxa"/>
          </w:tcPr>
          <w:p>
            <w:pPr>
              <w:pStyle w:val="TableParagraph"/>
              <w:rPr>
                <w:sz w:val="24"/>
              </w:rPr>
            </w:pPr>
            <w:r>
              <w:rPr>
                <w:sz w:val="24"/>
              </w:rPr>
              <w:t>Receivable From the Liquidating Fund</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428600</w:t>
            </w:r>
          </w:p>
        </w:tc>
        <w:tc>
          <w:tcPr>
            <w:tcW w:w="6736" w:type="dxa"/>
          </w:tcPr>
          <w:p>
            <w:pPr>
              <w:pStyle w:val="TableParagraph"/>
              <w:rPr>
                <w:sz w:val="24"/>
              </w:rPr>
            </w:pPr>
            <w:r>
              <w:rPr>
                <w:sz w:val="24"/>
              </w:rPr>
              <w:t>Receivable From the Financing Fund</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428700</w:t>
            </w:r>
          </w:p>
        </w:tc>
        <w:tc>
          <w:tcPr>
            <w:tcW w:w="6736" w:type="dxa"/>
          </w:tcPr>
          <w:p>
            <w:pPr>
              <w:pStyle w:val="TableParagraph"/>
              <w:rPr>
                <w:sz w:val="24"/>
              </w:rPr>
            </w:pPr>
            <w:r>
              <w:rPr>
                <w:sz w:val="24"/>
              </w:rPr>
              <w:t>Other Federal Receivables</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429000</w:t>
            </w:r>
          </w:p>
        </w:tc>
        <w:tc>
          <w:tcPr>
            <w:tcW w:w="6736" w:type="dxa"/>
          </w:tcPr>
          <w:p>
            <w:pPr>
              <w:pStyle w:val="TableParagraph"/>
              <w:rPr>
                <w:sz w:val="24"/>
              </w:rPr>
            </w:pPr>
            <w:r>
              <w:rPr>
                <w:sz w:val="24"/>
              </w:rPr>
              <w:t>Amortization of Investments in U.S. Treasury Zero Coupon Bonds</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429500</w:t>
            </w:r>
          </w:p>
        </w:tc>
        <w:tc>
          <w:tcPr>
            <w:tcW w:w="6736" w:type="dxa"/>
          </w:tcPr>
          <w:p>
            <w:pPr>
              <w:pStyle w:val="TableParagraph"/>
              <w:rPr>
                <w:sz w:val="24"/>
              </w:rPr>
            </w:pPr>
            <w:r>
              <w:rPr>
                <w:sz w:val="24"/>
              </w:rPr>
              <w:t>Adjustments to the Exchange Stabilization Fund</w:t>
            </w:r>
          </w:p>
        </w:tc>
        <w:tc>
          <w:tcPr>
            <w:tcW w:w="913" w:type="dxa"/>
          </w:tcPr>
          <w:p>
            <w:pPr>
              <w:pStyle w:val="TableParagraph"/>
              <w:ind w:left="114"/>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429590</w:t>
            </w:r>
          </w:p>
        </w:tc>
        <w:tc>
          <w:tcPr>
            <w:tcW w:w="6736" w:type="dxa"/>
          </w:tcPr>
          <w:p>
            <w:pPr>
              <w:pStyle w:val="TableParagraph"/>
              <w:spacing w:line="271" w:lineRule="exact"/>
              <w:rPr>
                <w:sz w:val="24"/>
              </w:rPr>
            </w:pPr>
            <w:r>
              <w:rPr>
                <w:sz w:val="24"/>
              </w:rPr>
              <w:t>Adjustments to the International Monetary Fund</w:t>
            </w:r>
          </w:p>
        </w:tc>
        <w:tc>
          <w:tcPr>
            <w:tcW w:w="913" w:type="dxa"/>
          </w:tcPr>
          <w:p>
            <w:pPr>
              <w:pStyle w:val="TableParagraph"/>
              <w:spacing w:line="271" w:lineRule="exact"/>
              <w:ind w:left="114"/>
              <w:rPr>
                <w:sz w:val="24"/>
              </w:rPr>
            </w:pPr>
            <w:r>
              <w:rPr>
                <w:sz w:val="24"/>
              </w:rPr>
              <w:t>Debit</w:t>
            </w:r>
          </w:p>
        </w:tc>
      </w:tr>
      <w:tr>
        <w:trPr>
          <w:trHeight w:val="690" w:hRule="atLeast"/>
        </w:trPr>
        <w:tc>
          <w:tcPr>
            <w:tcW w:w="1130" w:type="dxa"/>
          </w:tcPr>
          <w:p>
            <w:pPr>
              <w:pStyle w:val="TableParagraph"/>
              <w:spacing w:line="240" w:lineRule="auto"/>
              <w:ind w:left="0"/>
              <w:rPr>
                <w:sz w:val="22"/>
              </w:rPr>
            </w:pPr>
          </w:p>
        </w:tc>
        <w:tc>
          <w:tcPr>
            <w:tcW w:w="6736" w:type="dxa"/>
          </w:tcPr>
          <w:p>
            <w:pPr>
              <w:pStyle w:val="TableParagraph"/>
              <w:spacing w:line="270" w:lineRule="atLeast" w:before="135"/>
              <w:ind w:right="1158"/>
              <w:rPr>
                <w:b/>
                <w:sz w:val="24"/>
              </w:rPr>
            </w:pPr>
            <w:r>
              <w:rPr>
                <w:b/>
                <w:sz w:val="24"/>
              </w:rPr>
              <w:t>BUDGETARY ADJUSTMENTS AND STATUS OF RESOURCES - UNOBLIGATED</w:t>
            </w:r>
          </w:p>
        </w:tc>
        <w:tc>
          <w:tcPr>
            <w:tcW w:w="913"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431000</w:t>
            </w:r>
          </w:p>
        </w:tc>
        <w:tc>
          <w:tcPr>
            <w:tcW w:w="6736" w:type="dxa"/>
          </w:tcPr>
          <w:p>
            <w:pPr>
              <w:pStyle w:val="TableParagraph"/>
              <w:spacing w:line="254" w:lineRule="exact"/>
              <w:rPr>
                <w:sz w:val="24"/>
              </w:rPr>
            </w:pPr>
            <w:r>
              <w:rPr>
                <w:sz w:val="24"/>
              </w:rPr>
              <w:t>Anticipated Recoveries of Prior-Year Obligations</w:t>
            </w:r>
          </w:p>
        </w:tc>
        <w:tc>
          <w:tcPr>
            <w:tcW w:w="913" w:type="dxa"/>
          </w:tcPr>
          <w:p>
            <w:pPr>
              <w:pStyle w:val="TableParagraph"/>
              <w:spacing w:line="254"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432000</w:t>
            </w:r>
          </w:p>
        </w:tc>
        <w:tc>
          <w:tcPr>
            <w:tcW w:w="6736" w:type="dxa"/>
          </w:tcPr>
          <w:p>
            <w:pPr>
              <w:pStyle w:val="TableParagraph"/>
              <w:spacing w:line="271" w:lineRule="exact"/>
              <w:rPr>
                <w:sz w:val="24"/>
              </w:rPr>
            </w:pPr>
            <w:r>
              <w:rPr>
                <w:sz w:val="24"/>
              </w:rPr>
              <w:t>Adjustments for Changes in Prior-Year Allocations of Budgetary</w:t>
            </w:r>
          </w:p>
          <w:p>
            <w:pPr>
              <w:pStyle w:val="TableParagraph"/>
              <w:spacing w:line="261" w:lineRule="exact"/>
              <w:rPr>
                <w:sz w:val="24"/>
              </w:rPr>
            </w:pPr>
            <w:r>
              <w:rPr>
                <w:sz w:val="24"/>
              </w:rPr>
              <w:t>Resources</w:t>
            </w:r>
          </w:p>
        </w:tc>
        <w:tc>
          <w:tcPr>
            <w:tcW w:w="913" w:type="dxa"/>
          </w:tcPr>
          <w:p>
            <w:pPr>
              <w:pStyle w:val="TableParagraph"/>
              <w:spacing w:line="271"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435000</w:t>
            </w:r>
          </w:p>
        </w:tc>
        <w:tc>
          <w:tcPr>
            <w:tcW w:w="6736" w:type="dxa"/>
          </w:tcPr>
          <w:p>
            <w:pPr>
              <w:pStyle w:val="TableParagraph"/>
              <w:rPr>
                <w:sz w:val="24"/>
              </w:rPr>
            </w:pPr>
            <w:r>
              <w:rPr>
                <w:sz w:val="24"/>
              </w:rPr>
              <w:t>Canceled Authority</w:t>
            </w:r>
          </w:p>
        </w:tc>
        <w:tc>
          <w:tcPr>
            <w:tcW w:w="913" w:type="dxa"/>
          </w:tcPr>
          <w:p>
            <w:pPr>
              <w:pStyle w:val="TableParagraph"/>
              <w:ind w:left="114"/>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435100</w:t>
            </w:r>
          </w:p>
        </w:tc>
        <w:tc>
          <w:tcPr>
            <w:tcW w:w="6736" w:type="dxa"/>
          </w:tcPr>
          <w:p>
            <w:pPr>
              <w:pStyle w:val="TableParagraph"/>
              <w:spacing w:line="251" w:lineRule="exact"/>
              <w:rPr>
                <w:sz w:val="24"/>
              </w:rPr>
            </w:pPr>
            <w:r>
              <w:rPr>
                <w:sz w:val="24"/>
              </w:rPr>
              <w:t>Partial or Early Cancellation of Authority</w:t>
            </w:r>
          </w:p>
        </w:tc>
        <w:tc>
          <w:tcPr>
            <w:tcW w:w="913" w:type="dxa"/>
          </w:tcPr>
          <w:p>
            <w:pPr>
              <w:pStyle w:val="TableParagraph"/>
              <w:spacing w:line="251" w:lineRule="exact"/>
              <w:ind w:left="114"/>
              <w:rPr>
                <w:sz w:val="24"/>
              </w:rPr>
            </w:pPr>
            <w:r>
              <w:rPr>
                <w:sz w:val="24"/>
              </w:rPr>
              <w:t>Credit</w:t>
            </w:r>
          </w:p>
        </w:tc>
      </w:tr>
    </w:tbl>
    <w:p>
      <w:pPr>
        <w:spacing w:after="0" w:line="25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25"/>
        <w:gridCol w:w="926"/>
      </w:tblGrid>
      <w:tr>
        <w:trPr>
          <w:trHeight w:val="544" w:hRule="atLeast"/>
        </w:trPr>
        <w:tc>
          <w:tcPr>
            <w:tcW w:w="1130" w:type="dxa"/>
          </w:tcPr>
          <w:p>
            <w:pPr>
              <w:pStyle w:val="TableParagraph"/>
              <w:spacing w:line="240" w:lineRule="auto"/>
              <w:ind w:left="0"/>
              <w:rPr>
                <w:sz w:val="22"/>
              </w:rPr>
            </w:pPr>
          </w:p>
        </w:tc>
        <w:tc>
          <w:tcPr>
            <w:tcW w:w="6725" w:type="dxa"/>
          </w:tcPr>
          <w:p>
            <w:pPr>
              <w:pStyle w:val="TableParagraph"/>
              <w:spacing w:line="266" w:lineRule="exact"/>
              <w:rPr>
                <w:b/>
                <w:sz w:val="24"/>
              </w:rPr>
            </w:pPr>
            <w:r>
              <w:rPr>
                <w:b/>
                <w:sz w:val="24"/>
              </w:rPr>
              <w:t>BUDGETARY ADJUSTMENTS AND STATUS OF</w:t>
            </w:r>
          </w:p>
          <w:p>
            <w:pPr>
              <w:pStyle w:val="TableParagraph"/>
              <w:spacing w:line="259" w:lineRule="exact"/>
              <w:rPr>
                <w:b/>
                <w:sz w:val="24"/>
              </w:rPr>
            </w:pPr>
            <w:r>
              <w:rPr>
                <w:b/>
                <w:sz w:val="24"/>
              </w:rPr>
              <w:t>RESOURCES – UNOBLIGATED (continued)</w:t>
            </w:r>
          </w:p>
        </w:tc>
        <w:tc>
          <w:tcPr>
            <w:tcW w:w="926"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435190</w:t>
            </w:r>
          </w:p>
        </w:tc>
        <w:tc>
          <w:tcPr>
            <w:tcW w:w="6725" w:type="dxa"/>
          </w:tcPr>
          <w:p>
            <w:pPr>
              <w:pStyle w:val="TableParagraph"/>
              <w:spacing w:line="254" w:lineRule="exact"/>
              <w:rPr>
                <w:sz w:val="24"/>
              </w:rPr>
            </w:pPr>
            <w:r>
              <w:rPr>
                <w:sz w:val="24"/>
              </w:rPr>
              <w:t>Partial Cancellation of Authority - International Monetary Fund</w:t>
            </w:r>
          </w:p>
        </w:tc>
        <w:tc>
          <w:tcPr>
            <w:tcW w:w="926" w:type="dxa"/>
          </w:tcPr>
          <w:p>
            <w:pPr>
              <w:pStyle w:val="TableParagraph"/>
              <w:spacing w:line="254"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435500</w:t>
            </w:r>
          </w:p>
        </w:tc>
        <w:tc>
          <w:tcPr>
            <w:tcW w:w="6725" w:type="dxa"/>
          </w:tcPr>
          <w:p>
            <w:pPr>
              <w:pStyle w:val="TableParagraph"/>
              <w:rPr>
                <w:sz w:val="24"/>
              </w:rPr>
            </w:pPr>
            <w:r>
              <w:rPr>
                <w:sz w:val="24"/>
              </w:rPr>
              <w:t>Cancellation of Appropriation From Unavailable Receipts</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435600</w:t>
            </w:r>
          </w:p>
        </w:tc>
        <w:tc>
          <w:tcPr>
            <w:tcW w:w="6725" w:type="dxa"/>
          </w:tcPr>
          <w:p>
            <w:pPr>
              <w:pStyle w:val="TableParagraph"/>
              <w:rPr>
                <w:sz w:val="24"/>
              </w:rPr>
            </w:pPr>
            <w:r>
              <w:rPr>
                <w:sz w:val="24"/>
              </w:rPr>
              <w:t>Cancellation of Appropriation From Invested Balances</w:t>
            </w:r>
          </w:p>
        </w:tc>
        <w:tc>
          <w:tcPr>
            <w:tcW w:w="926" w:type="dxa"/>
          </w:tcPr>
          <w:p>
            <w:pPr>
              <w:pStyle w:val="TableParagraph"/>
              <w:ind w:left="125"/>
              <w:rPr>
                <w:sz w:val="24"/>
              </w:rPr>
            </w:pPr>
            <w:r>
              <w:rPr>
                <w:sz w:val="24"/>
              </w:rPr>
              <w:t>Credit</w:t>
            </w:r>
          </w:p>
        </w:tc>
      </w:tr>
      <w:tr>
        <w:trPr>
          <w:trHeight w:val="549" w:hRule="atLeast"/>
        </w:trPr>
        <w:tc>
          <w:tcPr>
            <w:tcW w:w="1130" w:type="dxa"/>
          </w:tcPr>
          <w:p>
            <w:pPr>
              <w:pStyle w:val="TableParagraph"/>
              <w:spacing w:line="271" w:lineRule="exact"/>
              <w:ind w:left="0" w:right="209"/>
              <w:jc w:val="right"/>
              <w:rPr>
                <w:sz w:val="24"/>
              </w:rPr>
            </w:pPr>
            <w:r>
              <w:rPr>
                <w:sz w:val="24"/>
              </w:rPr>
              <w:t>435700</w:t>
            </w:r>
          </w:p>
        </w:tc>
        <w:tc>
          <w:tcPr>
            <w:tcW w:w="6725" w:type="dxa"/>
          </w:tcPr>
          <w:p>
            <w:pPr>
              <w:pStyle w:val="TableParagraph"/>
              <w:spacing w:line="274" w:lineRule="exact"/>
              <w:rPr>
                <w:sz w:val="24"/>
              </w:rPr>
            </w:pPr>
            <w:r>
              <w:rPr>
                <w:sz w:val="24"/>
              </w:rPr>
              <w:t>Cancellation of Appropriated Amounts Receivable From Invested Trust or Special Funds</w:t>
            </w:r>
          </w:p>
        </w:tc>
        <w:tc>
          <w:tcPr>
            <w:tcW w:w="926" w:type="dxa"/>
          </w:tcPr>
          <w:p>
            <w:pPr>
              <w:pStyle w:val="TableParagraph"/>
              <w:spacing w:line="271" w:lineRule="exact"/>
              <w:ind w:left="12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437000</w:t>
            </w:r>
          </w:p>
        </w:tc>
        <w:tc>
          <w:tcPr>
            <w:tcW w:w="6725" w:type="dxa"/>
          </w:tcPr>
          <w:p>
            <w:pPr>
              <w:pStyle w:val="TableParagraph"/>
              <w:spacing w:line="271" w:lineRule="exact"/>
              <w:rPr>
                <w:sz w:val="24"/>
              </w:rPr>
            </w:pPr>
            <w:r>
              <w:rPr>
                <w:sz w:val="24"/>
              </w:rPr>
              <w:t>Offset to Appropriation Realized for Redemption of Treasury</w:t>
            </w:r>
          </w:p>
          <w:p>
            <w:pPr>
              <w:pStyle w:val="TableParagraph"/>
              <w:spacing w:line="261" w:lineRule="exact"/>
              <w:rPr>
                <w:sz w:val="24"/>
              </w:rPr>
            </w:pPr>
            <w:r>
              <w:rPr>
                <w:sz w:val="24"/>
              </w:rPr>
              <w:t>Securities</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438200</w:t>
            </w:r>
          </w:p>
        </w:tc>
        <w:tc>
          <w:tcPr>
            <w:tcW w:w="6725" w:type="dxa"/>
          </w:tcPr>
          <w:p>
            <w:pPr>
              <w:pStyle w:val="TableParagraph"/>
              <w:rPr>
                <w:sz w:val="24"/>
              </w:rPr>
            </w:pPr>
            <w:r>
              <w:rPr>
                <w:sz w:val="24"/>
              </w:rPr>
              <w:t>Temporary Reduction - New Budget Authority</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438300</w:t>
            </w:r>
          </w:p>
        </w:tc>
        <w:tc>
          <w:tcPr>
            <w:tcW w:w="6725" w:type="dxa"/>
          </w:tcPr>
          <w:p>
            <w:pPr>
              <w:pStyle w:val="TableParagraph"/>
              <w:rPr>
                <w:sz w:val="24"/>
              </w:rPr>
            </w:pPr>
            <w:r>
              <w:rPr>
                <w:sz w:val="24"/>
              </w:rPr>
              <w:t>Temporary Reduction - Prior-Year Balances</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438400</w:t>
            </w:r>
          </w:p>
        </w:tc>
        <w:tc>
          <w:tcPr>
            <w:tcW w:w="6725" w:type="dxa"/>
          </w:tcPr>
          <w:p>
            <w:pPr>
              <w:pStyle w:val="TableParagraph"/>
              <w:rPr>
                <w:sz w:val="24"/>
              </w:rPr>
            </w:pPr>
            <w:r>
              <w:rPr>
                <w:sz w:val="24"/>
              </w:rPr>
              <w:t>Temporary Reduction/Cancellation Returned by Appropriation</w:t>
            </w:r>
          </w:p>
        </w:tc>
        <w:tc>
          <w:tcPr>
            <w:tcW w:w="926" w:type="dxa"/>
          </w:tcPr>
          <w:p>
            <w:pPr>
              <w:pStyle w:val="TableParagraph"/>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438700</w:t>
            </w:r>
          </w:p>
        </w:tc>
        <w:tc>
          <w:tcPr>
            <w:tcW w:w="6725" w:type="dxa"/>
          </w:tcPr>
          <w:p>
            <w:pPr>
              <w:pStyle w:val="TableParagraph"/>
              <w:spacing w:line="271" w:lineRule="exact"/>
              <w:rPr>
                <w:sz w:val="24"/>
              </w:rPr>
            </w:pPr>
            <w:r>
              <w:rPr>
                <w:sz w:val="24"/>
              </w:rPr>
              <w:t>Temporary Reduction of Appropriation From Unavailable</w:t>
            </w:r>
          </w:p>
          <w:p>
            <w:pPr>
              <w:pStyle w:val="TableParagraph"/>
              <w:spacing w:line="261" w:lineRule="exact"/>
              <w:rPr>
                <w:sz w:val="24"/>
              </w:rPr>
            </w:pPr>
            <w:r>
              <w:rPr>
                <w:sz w:val="24"/>
              </w:rPr>
              <w:t>Receipts, New Budget Authority</w:t>
            </w:r>
          </w:p>
        </w:tc>
        <w:tc>
          <w:tcPr>
            <w:tcW w:w="926" w:type="dxa"/>
          </w:tcPr>
          <w:p>
            <w:pPr>
              <w:pStyle w:val="TableParagraph"/>
              <w:spacing w:line="271" w:lineRule="exact"/>
              <w:ind w:left="12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438800</w:t>
            </w:r>
          </w:p>
        </w:tc>
        <w:tc>
          <w:tcPr>
            <w:tcW w:w="6725" w:type="dxa"/>
          </w:tcPr>
          <w:p>
            <w:pPr>
              <w:pStyle w:val="TableParagraph"/>
              <w:spacing w:line="271" w:lineRule="exact"/>
              <w:rPr>
                <w:sz w:val="24"/>
              </w:rPr>
            </w:pPr>
            <w:r>
              <w:rPr>
                <w:sz w:val="24"/>
              </w:rPr>
              <w:t>Temporary Reduction of Appropriation From Unavailable</w:t>
            </w:r>
          </w:p>
          <w:p>
            <w:pPr>
              <w:pStyle w:val="TableParagraph"/>
              <w:spacing w:line="261" w:lineRule="exact"/>
              <w:rPr>
                <w:sz w:val="24"/>
              </w:rPr>
            </w:pPr>
            <w:r>
              <w:rPr>
                <w:sz w:val="24"/>
              </w:rPr>
              <w:t>Receipts, Prior-Year Balances</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439000</w:t>
            </w:r>
          </w:p>
        </w:tc>
        <w:tc>
          <w:tcPr>
            <w:tcW w:w="6725" w:type="dxa"/>
          </w:tcPr>
          <w:p>
            <w:pPr>
              <w:pStyle w:val="TableParagraph"/>
              <w:rPr>
                <w:sz w:val="24"/>
              </w:rPr>
            </w:pPr>
            <w:r>
              <w:rPr>
                <w:sz w:val="24"/>
              </w:rPr>
              <w:t>Reappropriations - Transfers-Out</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439100</w:t>
            </w:r>
          </w:p>
        </w:tc>
        <w:tc>
          <w:tcPr>
            <w:tcW w:w="6725" w:type="dxa"/>
          </w:tcPr>
          <w:p>
            <w:pPr>
              <w:pStyle w:val="TableParagraph"/>
              <w:rPr>
                <w:sz w:val="24"/>
              </w:rPr>
            </w:pPr>
            <w:r>
              <w:rPr>
                <w:sz w:val="24"/>
              </w:rPr>
              <w:t>Adjustments to Indefinite Appropriations</w:t>
            </w:r>
          </w:p>
        </w:tc>
        <w:tc>
          <w:tcPr>
            <w:tcW w:w="926" w:type="dxa"/>
          </w:tcPr>
          <w:p>
            <w:pPr>
              <w:pStyle w:val="TableParagraph"/>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439190</w:t>
            </w:r>
          </w:p>
        </w:tc>
        <w:tc>
          <w:tcPr>
            <w:tcW w:w="6725" w:type="dxa"/>
          </w:tcPr>
          <w:p>
            <w:pPr>
              <w:pStyle w:val="TableParagraph"/>
              <w:spacing w:line="271" w:lineRule="exact"/>
              <w:rPr>
                <w:sz w:val="24"/>
              </w:rPr>
            </w:pPr>
            <w:r>
              <w:rPr>
                <w:sz w:val="24"/>
              </w:rPr>
              <w:t>Adjustments to Indefinite Appropriations - International Monetary</w:t>
            </w:r>
          </w:p>
          <w:p>
            <w:pPr>
              <w:pStyle w:val="TableParagraph"/>
              <w:spacing w:line="261" w:lineRule="exact"/>
              <w:rPr>
                <w:sz w:val="24"/>
              </w:rPr>
            </w:pPr>
            <w:r>
              <w:rPr>
                <w:sz w:val="24"/>
              </w:rPr>
              <w:t>Fund</w:t>
            </w:r>
          </w:p>
        </w:tc>
        <w:tc>
          <w:tcPr>
            <w:tcW w:w="926" w:type="dxa"/>
          </w:tcPr>
          <w:p>
            <w:pPr>
              <w:pStyle w:val="TableParagraph"/>
              <w:spacing w:line="271" w:lineRule="exact"/>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439200</w:t>
            </w:r>
          </w:p>
        </w:tc>
        <w:tc>
          <w:tcPr>
            <w:tcW w:w="6725" w:type="dxa"/>
          </w:tcPr>
          <w:p>
            <w:pPr>
              <w:pStyle w:val="TableParagraph"/>
              <w:rPr>
                <w:sz w:val="24"/>
              </w:rPr>
            </w:pPr>
            <w:r>
              <w:rPr>
                <w:sz w:val="24"/>
              </w:rPr>
              <w:t>Permanent Reduction - New Budget Authority</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439300</w:t>
            </w:r>
          </w:p>
        </w:tc>
        <w:tc>
          <w:tcPr>
            <w:tcW w:w="6725" w:type="dxa"/>
          </w:tcPr>
          <w:p>
            <w:pPr>
              <w:pStyle w:val="TableParagraph"/>
              <w:rPr>
                <w:sz w:val="24"/>
              </w:rPr>
            </w:pPr>
            <w:r>
              <w:rPr>
                <w:sz w:val="24"/>
              </w:rPr>
              <w:t>Permanent Reduction - Prior-Year Balances</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439400</w:t>
            </w:r>
          </w:p>
        </w:tc>
        <w:tc>
          <w:tcPr>
            <w:tcW w:w="6725" w:type="dxa"/>
          </w:tcPr>
          <w:p>
            <w:pPr>
              <w:pStyle w:val="TableParagraph"/>
              <w:rPr>
                <w:sz w:val="24"/>
              </w:rPr>
            </w:pPr>
            <w:r>
              <w:rPr>
                <w:sz w:val="24"/>
              </w:rPr>
              <w:t>Receipts Unavailable for Obligation Upon Collection</w:t>
            </w:r>
          </w:p>
        </w:tc>
        <w:tc>
          <w:tcPr>
            <w:tcW w:w="926" w:type="dxa"/>
          </w:tcPr>
          <w:p>
            <w:pPr>
              <w:pStyle w:val="TableParagraph"/>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439500</w:t>
            </w:r>
          </w:p>
        </w:tc>
        <w:tc>
          <w:tcPr>
            <w:tcW w:w="6725" w:type="dxa"/>
          </w:tcPr>
          <w:p>
            <w:pPr>
              <w:pStyle w:val="TableParagraph"/>
              <w:spacing w:line="271" w:lineRule="exact"/>
              <w:rPr>
                <w:sz w:val="24"/>
              </w:rPr>
            </w:pPr>
            <w:r>
              <w:rPr>
                <w:sz w:val="24"/>
              </w:rPr>
              <w:t>Authority Unavailable for Obligation Pursuant to Public Law -</w:t>
            </w:r>
          </w:p>
          <w:p>
            <w:pPr>
              <w:pStyle w:val="TableParagraph"/>
              <w:spacing w:line="261" w:lineRule="exact"/>
              <w:rPr>
                <w:sz w:val="24"/>
              </w:rPr>
            </w:pPr>
            <w:r>
              <w:rPr>
                <w:sz w:val="24"/>
              </w:rPr>
              <w:t>Temporary</w:t>
            </w:r>
          </w:p>
        </w:tc>
        <w:tc>
          <w:tcPr>
            <w:tcW w:w="926" w:type="dxa"/>
          </w:tcPr>
          <w:p>
            <w:pPr>
              <w:pStyle w:val="TableParagraph"/>
              <w:spacing w:line="271" w:lineRule="exact"/>
              <w:ind w:left="125"/>
              <w:rPr>
                <w:sz w:val="24"/>
              </w:rPr>
            </w:pPr>
            <w:r>
              <w:rPr>
                <w:sz w:val="24"/>
              </w:rPr>
              <w:t>Credit</w:t>
            </w:r>
          </w:p>
        </w:tc>
      </w:tr>
      <w:tr>
        <w:trPr>
          <w:trHeight w:val="827" w:hRule="atLeast"/>
        </w:trPr>
        <w:tc>
          <w:tcPr>
            <w:tcW w:w="1130" w:type="dxa"/>
          </w:tcPr>
          <w:p>
            <w:pPr>
              <w:pStyle w:val="TableParagraph"/>
              <w:spacing w:line="271" w:lineRule="exact"/>
              <w:ind w:left="0" w:right="209"/>
              <w:jc w:val="right"/>
              <w:rPr>
                <w:sz w:val="24"/>
              </w:rPr>
            </w:pPr>
            <w:r>
              <w:rPr>
                <w:sz w:val="24"/>
              </w:rPr>
              <w:t>439600</w:t>
            </w:r>
          </w:p>
        </w:tc>
        <w:tc>
          <w:tcPr>
            <w:tcW w:w="6725" w:type="dxa"/>
          </w:tcPr>
          <w:p>
            <w:pPr>
              <w:pStyle w:val="TableParagraph"/>
              <w:spacing w:line="240" w:lineRule="auto"/>
              <w:ind w:right="609"/>
              <w:rPr>
                <w:sz w:val="24"/>
              </w:rPr>
            </w:pPr>
            <w:r>
              <w:rPr>
                <w:sz w:val="24"/>
              </w:rPr>
              <w:t>Special and Trust Fund Refunds and Recoveries Temporarily Unavailable - Receipts Unavailable for Obligation Upon</w:t>
            </w:r>
          </w:p>
          <w:p>
            <w:pPr>
              <w:pStyle w:val="TableParagraph"/>
              <w:spacing w:line="261" w:lineRule="exact"/>
              <w:rPr>
                <w:sz w:val="24"/>
              </w:rPr>
            </w:pPr>
            <w:r>
              <w:rPr>
                <w:sz w:val="24"/>
              </w:rPr>
              <w:t>Collection</w:t>
            </w:r>
          </w:p>
        </w:tc>
        <w:tc>
          <w:tcPr>
            <w:tcW w:w="926" w:type="dxa"/>
          </w:tcPr>
          <w:p>
            <w:pPr>
              <w:pStyle w:val="TableParagraph"/>
              <w:spacing w:line="271" w:lineRule="exact"/>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439700</w:t>
            </w:r>
          </w:p>
        </w:tc>
        <w:tc>
          <w:tcPr>
            <w:tcW w:w="6725" w:type="dxa"/>
          </w:tcPr>
          <w:p>
            <w:pPr>
              <w:pStyle w:val="TableParagraph"/>
              <w:spacing w:line="271" w:lineRule="exact"/>
              <w:rPr>
                <w:sz w:val="24"/>
              </w:rPr>
            </w:pPr>
            <w:r>
              <w:rPr>
                <w:sz w:val="24"/>
              </w:rPr>
              <w:t>Receipts and Appropriations Temporarily Precluded From</w:t>
            </w:r>
          </w:p>
          <w:p>
            <w:pPr>
              <w:pStyle w:val="TableParagraph"/>
              <w:spacing w:line="261" w:lineRule="exact"/>
              <w:rPr>
                <w:sz w:val="24"/>
              </w:rPr>
            </w:pPr>
            <w:r>
              <w:rPr>
                <w:sz w:val="24"/>
              </w:rPr>
              <w:t>Obligation</w:t>
            </w:r>
          </w:p>
        </w:tc>
        <w:tc>
          <w:tcPr>
            <w:tcW w:w="926" w:type="dxa"/>
          </w:tcPr>
          <w:p>
            <w:pPr>
              <w:pStyle w:val="TableParagraph"/>
              <w:spacing w:line="271" w:lineRule="exact"/>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439701</w:t>
            </w:r>
          </w:p>
        </w:tc>
        <w:tc>
          <w:tcPr>
            <w:tcW w:w="6725" w:type="dxa"/>
          </w:tcPr>
          <w:p>
            <w:pPr>
              <w:pStyle w:val="TableParagraph"/>
              <w:spacing w:line="271" w:lineRule="exact"/>
              <w:rPr>
                <w:sz w:val="24"/>
              </w:rPr>
            </w:pPr>
            <w:r>
              <w:rPr>
                <w:sz w:val="24"/>
              </w:rPr>
              <w:t>Unobligated Balances of Receipts and Appropriations</w:t>
            </w:r>
          </w:p>
          <w:p>
            <w:pPr>
              <w:pStyle w:val="TableParagraph"/>
              <w:spacing w:line="261" w:lineRule="exact"/>
              <w:rPr>
                <w:sz w:val="24"/>
              </w:rPr>
            </w:pPr>
            <w:r>
              <w:rPr>
                <w:sz w:val="24"/>
              </w:rPr>
              <w:t>Temporarily Precluded From Obligation</w:t>
            </w:r>
          </w:p>
        </w:tc>
        <w:tc>
          <w:tcPr>
            <w:tcW w:w="926" w:type="dxa"/>
          </w:tcPr>
          <w:p>
            <w:pPr>
              <w:pStyle w:val="TableParagraph"/>
              <w:spacing w:line="271" w:lineRule="exact"/>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439800</w:t>
            </w:r>
          </w:p>
        </w:tc>
        <w:tc>
          <w:tcPr>
            <w:tcW w:w="6725" w:type="dxa"/>
          </w:tcPr>
          <w:p>
            <w:pPr>
              <w:pStyle w:val="TableParagraph"/>
              <w:rPr>
                <w:sz w:val="24"/>
              </w:rPr>
            </w:pPr>
            <w:r>
              <w:rPr>
                <w:sz w:val="24"/>
              </w:rPr>
              <w:t>Offsetting Collections Temporarily Precluded From Obligation</w:t>
            </w:r>
          </w:p>
        </w:tc>
        <w:tc>
          <w:tcPr>
            <w:tcW w:w="926" w:type="dxa"/>
          </w:tcPr>
          <w:p>
            <w:pPr>
              <w:pStyle w:val="TableParagraph"/>
              <w:ind w:left="125"/>
              <w:rPr>
                <w:sz w:val="24"/>
              </w:rPr>
            </w:pPr>
            <w:r>
              <w:rPr>
                <w:sz w:val="24"/>
              </w:rPr>
              <w:t>Credit</w:t>
            </w:r>
          </w:p>
        </w:tc>
      </w:tr>
      <w:tr>
        <w:trPr>
          <w:trHeight w:val="828" w:hRule="atLeast"/>
        </w:trPr>
        <w:tc>
          <w:tcPr>
            <w:tcW w:w="1130" w:type="dxa"/>
          </w:tcPr>
          <w:p>
            <w:pPr>
              <w:pStyle w:val="TableParagraph"/>
              <w:spacing w:line="271" w:lineRule="exact"/>
              <w:ind w:left="0" w:right="209"/>
              <w:jc w:val="right"/>
              <w:rPr>
                <w:sz w:val="24"/>
              </w:rPr>
            </w:pPr>
            <w:r>
              <w:rPr>
                <w:sz w:val="24"/>
              </w:rPr>
              <w:t>439900</w:t>
            </w:r>
          </w:p>
        </w:tc>
        <w:tc>
          <w:tcPr>
            <w:tcW w:w="6725" w:type="dxa"/>
          </w:tcPr>
          <w:p>
            <w:pPr>
              <w:pStyle w:val="TableParagraph"/>
              <w:spacing w:line="240" w:lineRule="auto"/>
              <w:rPr>
                <w:sz w:val="24"/>
              </w:rPr>
            </w:pPr>
            <w:r>
              <w:rPr>
                <w:sz w:val="24"/>
              </w:rPr>
              <w:t>Special and Trust Fund Refunds and Recoveries Temporarily Unavailable - Receipts and Appropriations Temporarily Precluded</w:t>
            </w:r>
          </w:p>
          <w:p>
            <w:pPr>
              <w:pStyle w:val="TableParagraph"/>
              <w:spacing w:line="261" w:lineRule="exact"/>
              <w:rPr>
                <w:sz w:val="24"/>
              </w:rPr>
            </w:pPr>
            <w:r>
              <w:rPr>
                <w:sz w:val="24"/>
              </w:rPr>
              <w:t>From Obligation</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442000</w:t>
            </w:r>
          </w:p>
        </w:tc>
        <w:tc>
          <w:tcPr>
            <w:tcW w:w="6725" w:type="dxa"/>
          </w:tcPr>
          <w:p>
            <w:pPr>
              <w:pStyle w:val="TableParagraph"/>
              <w:rPr>
                <w:sz w:val="24"/>
              </w:rPr>
            </w:pPr>
            <w:r>
              <w:rPr>
                <w:sz w:val="24"/>
              </w:rPr>
              <w:t>Unapportioned Authority - Pending Rescission</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443000</w:t>
            </w:r>
          </w:p>
        </w:tc>
        <w:tc>
          <w:tcPr>
            <w:tcW w:w="6725" w:type="dxa"/>
          </w:tcPr>
          <w:p>
            <w:pPr>
              <w:pStyle w:val="TableParagraph"/>
              <w:rPr>
                <w:sz w:val="24"/>
              </w:rPr>
            </w:pPr>
            <w:r>
              <w:rPr>
                <w:sz w:val="24"/>
              </w:rPr>
              <w:t>Unapportioned Authority - OMB Deferral</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445000</w:t>
            </w:r>
          </w:p>
        </w:tc>
        <w:tc>
          <w:tcPr>
            <w:tcW w:w="6725" w:type="dxa"/>
          </w:tcPr>
          <w:p>
            <w:pPr>
              <w:pStyle w:val="TableParagraph"/>
              <w:rPr>
                <w:sz w:val="24"/>
              </w:rPr>
            </w:pPr>
            <w:r>
              <w:rPr>
                <w:sz w:val="24"/>
              </w:rPr>
              <w:t>Unapportioned Authority</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451000</w:t>
            </w:r>
          </w:p>
        </w:tc>
        <w:tc>
          <w:tcPr>
            <w:tcW w:w="6725" w:type="dxa"/>
          </w:tcPr>
          <w:p>
            <w:pPr>
              <w:pStyle w:val="TableParagraph"/>
              <w:rPr>
                <w:sz w:val="24"/>
              </w:rPr>
            </w:pPr>
            <w:r>
              <w:rPr>
                <w:sz w:val="24"/>
              </w:rPr>
              <w:t>Apportionments</w:t>
            </w:r>
          </w:p>
        </w:tc>
        <w:tc>
          <w:tcPr>
            <w:tcW w:w="926" w:type="dxa"/>
          </w:tcPr>
          <w:p>
            <w:pPr>
              <w:pStyle w:val="TableParagraph"/>
              <w:ind w:left="12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459000</w:t>
            </w:r>
          </w:p>
        </w:tc>
        <w:tc>
          <w:tcPr>
            <w:tcW w:w="6725" w:type="dxa"/>
          </w:tcPr>
          <w:p>
            <w:pPr>
              <w:pStyle w:val="TableParagraph"/>
              <w:spacing w:line="271" w:lineRule="exact"/>
              <w:rPr>
                <w:sz w:val="24"/>
              </w:rPr>
            </w:pPr>
            <w:r>
              <w:rPr>
                <w:sz w:val="24"/>
              </w:rPr>
              <w:t>Apportionments - Anticipated Resources - Programs Subject to</w:t>
            </w:r>
          </w:p>
          <w:p>
            <w:pPr>
              <w:pStyle w:val="TableParagraph"/>
              <w:spacing w:line="261" w:lineRule="exact"/>
              <w:rPr>
                <w:sz w:val="24"/>
              </w:rPr>
            </w:pPr>
            <w:r>
              <w:rPr>
                <w:sz w:val="24"/>
              </w:rPr>
              <w:t>Apportionment</w:t>
            </w:r>
          </w:p>
        </w:tc>
        <w:tc>
          <w:tcPr>
            <w:tcW w:w="926" w:type="dxa"/>
          </w:tcPr>
          <w:p>
            <w:pPr>
              <w:pStyle w:val="TableParagraph"/>
              <w:spacing w:line="271" w:lineRule="exact"/>
              <w:ind w:left="125"/>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461000</w:t>
            </w:r>
          </w:p>
        </w:tc>
        <w:tc>
          <w:tcPr>
            <w:tcW w:w="6725" w:type="dxa"/>
          </w:tcPr>
          <w:p>
            <w:pPr>
              <w:pStyle w:val="TableParagraph"/>
              <w:spacing w:line="251" w:lineRule="exact"/>
              <w:rPr>
                <w:sz w:val="24"/>
              </w:rPr>
            </w:pPr>
            <w:r>
              <w:rPr>
                <w:sz w:val="24"/>
              </w:rPr>
              <w:t>Allotments - Realized Resources</w:t>
            </w:r>
          </w:p>
        </w:tc>
        <w:tc>
          <w:tcPr>
            <w:tcW w:w="926" w:type="dxa"/>
          </w:tcPr>
          <w:p>
            <w:pPr>
              <w:pStyle w:val="TableParagraph"/>
              <w:spacing w:line="251" w:lineRule="exact"/>
              <w:ind w:left="125"/>
              <w:rPr>
                <w:sz w:val="24"/>
              </w:rPr>
            </w:pPr>
            <w:r>
              <w:rPr>
                <w:sz w:val="24"/>
              </w:rPr>
              <w:t>Credit</w:t>
            </w:r>
          </w:p>
        </w:tc>
      </w:tr>
    </w:tbl>
    <w:p>
      <w:pPr>
        <w:spacing w:after="0" w:line="25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5"/>
        <w:gridCol w:w="914"/>
      </w:tblGrid>
      <w:tr>
        <w:trPr>
          <w:trHeight w:val="544" w:hRule="atLeast"/>
        </w:trPr>
        <w:tc>
          <w:tcPr>
            <w:tcW w:w="1130" w:type="dxa"/>
          </w:tcPr>
          <w:p>
            <w:pPr>
              <w:pStyle w:val="TableParagraph"/>
              <w:spacing w:line="240" w:lineRule="auto"/>
              <w:ind w:left="0"/>
              <w:rPr>
                <w:sz w:val="22"/>
              </w:rPr>
            </w:pPr>
          </w:p>
        </w:tc>
        <w:tc>
          <w:tcPr>
            <w:tcW w:w="6735" w:type="dxa"/>
          </w:tcPr>
          <w:p>
            <w:pPr>
              <w:pStyle w:val="TableParagraph"/>
              <w:spacing w:line="266" w:lineRule="exact"/>
              <w:rPr>
                <w:b/>
                <w:sz w:val="24"/>
              </w:rPr>
            </w:pPr>
            <w:r>
              <w:rPr>
                <w:b/>
                <w:sz w:val="24"/>
              </w:rPr>
              <w:t>BUDGETARY ADJUSTMENTS AND STATUS OF</w:t>
            </w:r>
          </w:p>
          <w:p>
            <w:pPr>
              <w:pStyle w:val="TableParagraph"/>
              <w:spacing w:line="259" w:lineRule="exact"/>
              <w:rPr>
                <w:b/>
                <w:sz w:val="24"/>
              </w:rPr>
            </w:pPr>
            <w:r>
              <w:rPr>
                <w:b/>
                <w:sz w:val="24"/>
              </w:rPr>
              <w:t>RESOURCES – UNOBLIGATED (continued)</w:t>
            </w:r>
          </w:p>
        </w:tc>
        <w:tc>
          <w:tcPr>
            <w:tcW w:w="91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462000</w:t>
            </w:r>
          </w:p>
        </w:tc>
        <w:tc>
          <w:tcPr>
            <w:tcW w:w="6735" w:type="dxa"/>
          </w:tcPr>
          <w:p>
            <w:pPr>
              <w:pStyle w:val="TableParagraph"/>
              <w:spacing w:line="254" w:lineRule="exact"/>
              <w:rPr>
                <w:sz w:val="24"/>
              </w:rPr>
            </w:pPr>
            <w:r>
              <w:rPr>
                <w:sz w:val="24"/>
              </w:rPr>
              <w:t>Unobligated Funds Exempt From Apportionment</w:t>
            </w:r>
          </w:p>
        </w:tc>
        <w:tc>
          <w:tcPr>
            <w:tcW w:w="914" w:type="dxa"/>
          </w:tcPr>
          <w:p>
            <w:pPr>
              <w:pStyle w:val="TableParagraph"/>
              <w:spacing w:line="254" w:lineRule="exact"/>
              <w:ind w:left="11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462090</w:t>
            </w:r>
          </w:p>
        </w:tc>
        <w:tc>
          <w:tcPr>
            <w:tcW w:w="6735" w:type="dxa"/>
          </w:tcPr>
          <w:p>
            <w:pPr>
              <w:pStyle w:val="TableParagraph"/>
              <w:spacing w:line="271" w:lineRule="exact"/>
              <w:rPr>
                <w:sz w:val="24"/>
              </w:rPr>
            </w:pPr>
            <w:r>
              <w:rPr>
                <w:sz w:val="24"/>
              </w:rPr>
              <w:t>Unobligated Funds Exempt From Apportionment - International</w:t>
            </w:r>
          </w:p>
          <w:p>
            <w:pPr>
              <w:pStyle w:val="TableParagraph"/>
              <w:spacing w:line="261" w:lineRule="exact"/>
              <w:rPr>
                <w:sz w:val="24"/>
              </w:rPr>
            </w:pPr>
            <w:r>
              <w:rPr>
                <w:sz w:val="24"/>
              </w:rPr>
              <w:t>Monetary Fund</w:t>
            </w:r>
          </w:p>
        </w:tc>
        <w:tc>
          <w:tcPr>
            <w:tcW w:w="914" w:type="dxa"/>
          </w:tcPr>
          <w:p>
            <w:pPr>
              <w:pStyle w:val="TableParagraph"/>
              <w:spacing w:line="271" w:lineRule="exact"/>
              <w:ind w:left="115"/>
              <w:rPr>
                <w:sz w:val="24"/>
              </w:rPr>
            </w:pPr>
            <w:r>
              <w:rPr>
                <w:sz w:val="24"/>
              </w:rPr>
              <w:t>Credit</w:t>
            </w:r>
          </w:p>
        </w:tc>
      </w:tr>
      <w:tr>
        <w:trPr>
          <w:trHeight w:val="549" w:hRule="atLeast"/>
        </w:trPr>
        <w:tc>
          <w:tcPr>
            <w:tcW w:w="1130" w:type="dxa"/>
          </w:tcPr>
          <w:p>
            <w:pPr>
              <w:pStyle w:val="TableParagraph"/>
              <w:spacing w:line="271" w:lineRule="exact"/>
              <w:ind w:left="0" w:right="209"/>
              <w:jc w:val="right"/>
              <w:rPr>
                <w:sz w:val="24"/>
              </w:rPr>
            </w:pPr>
            <w:r>
              <w:rPr>
                <w:sz w:val="24"/>
              </w:rPr>
              <w:t>462091</w:t>
            </w:r>
          </w:p>
        </w:tc>
        <w:tc>
          <w:tcPr>
            <w:tcW w:w="6735" w:type="dxa"/>
          </w:tcPr>
          <w:p>
            <w:pPr>
              <w:pStyle w:val="TableParagraph"/>
              <w:spacing w:line="274" w:lineRule="exact"/>
              <w:rPr>
                <w:sz w:val="24"/>
              </w:rPr>
            </w:pPr>
            <w:r>
              <w:rPr>
                <w:sz w:val="24"/>
              </w:rPr>
              <w:t>Unobligated Funds Exempt From Apportionment - International Monetary Fund - New Arrangements to Borrow (NAB)</w:t>
            </w:r>
          </w:p>
        </w:tc>
        <w:tc>
          <w:tcPr>
            <w:tcW w:w="914" w:type="dxa"/>
          </w:tcPr>
          <w:p>
            <w:pPr>
              <w:pStyle w:val="TableParagraph"/>
              <w:spacing w:line="271" w:lineRule="exact"/>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463000</w:t>
            </w:r>
          </w:p>
        </w:tc>
        <w:tc>
          <w:tcPr>
            <w:tcW w:w="6735" w:type="dxa"/>
          </w:tcPr>
          <w:p>
            <w:pPr>
              <w:pStyle w:val="TableParagraph"/>
              <w:rPr>
                <w:sz w:val="24"/>
              </w:rPr>
            </w:pPr>
            <w:r>
              <w:rPr>
                <w:sz w:val="24"/>
              </w:rPr>
              <w:t>Funds Not Available for Commitment/Obligation</w:t>
            </w:r>
          </w:p>
        </w:tc>
        <w:tc>
          <w:tcPr>
            <w:tcW w:w="914" w:type="dxa"/>
          </w:tcPr>
          <w:p>
            <w:pPr>
              <w:pStyle w:val="TableParagraph"/>
              <w:ind w:left="11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463500</w:t>
            </w:r>
          </w:p>
        </w:tc>
        <w:tc>
          <w:tcPr>
            <w:tcW w:w="6735" w:type="dxa"/>
          </w:tcPr>
          <w:p>
            <w:pPr>
              <w:pStyle w:val="TableParagraph"/>
              <w:spacing w:line="271" w:lineRule="exact"/>
              <w:rPr>
                <w:sz w:val="24"/>
              </w:rPr>
            </w:pPr>
            <w:r>
              <w:rPr>
                <w:sz w:val="24"/>
              </w:rPr>
              <w:t>Funds Not Available - Adjustments to the Exchange Stabilization</w:t>
            </w:r>
          </w:p>
          <w:p>
            <w:pPr>
              <w:pStyle w:val="TableParagraph"/>
              <w:spacing w:line="261" w:lineRule="exact"/>
              <w:rPr>
                <w:sz w:val="24"/>
              </w:rPr>
            </w:pPr>
            <w:r>
              <w:rPr>
                <w:sz w:val="24"/>
              </w:rPr>
              <w:t>Fund</w:t>
            </w:r>
          </w:p>
        </w:tc>
        <w:tc>
          <w:tcPr>
            <w:tcW w:w="914" w:type="dxa"/>
          </w:tcPr>
          <w:p>
            <w:pPr>
              <w:pStyle w:val="TableParagraph"/>
              <w:spacing w:line="271" w:lineRule="exact"/>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465000</w:t>
            </w:r>
          </w:p>
        </w:tc>
        <w:tc>
          <w:tcPr>
            <w:tcW w:w="6735" w:type="dxa"/>
          </w:tcPr>
          <w:p>
            <w:pPr>
              <w:pStyle w:val="TableParagraph"/>
              <w:rPr>
                <w:sz w:val="24"/>
              </w:rPr>
            </w:pPr>
            <w:r>
              <w:rPr>
                <w:sz w:val="24"/>
              </w:rPr>
              <w:t>Allotments - Expired Authority</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469000</w:t>
            </w:r>
          </w:p>
        </w:tc>
        <w:tc>
          <w:tcPr>
            <w:tcW w:w="6735" w:type="dxa"/>
          </w:tcPr>
          <w:p>
            <w:pPr>
              <w:pStyle w:val="TableParagraph"/>
              <w:rPr>
                <w:sz w:val="24"/>
              </w:rPr>
            </w:pPr>
            <w:r>
              <w:rPr>
                <w:sz w:val="24"/>
              </w:rPr>
              <w:t>Anticipated Resources - Programs Exempt From Apportionment</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470000</w:t>
            </w:r>
          </w:p>
        </w:tc>
        <w:tc>
          <w:tcPr>
            <w:tcW w:w="6735" w:type="dxa"/>
          </w:tcPr>
          <w:p>
            <w:pPr>
              <w:pStyle w:val="TableParagraph"/>
              <w:rPr>
                <w:sz w:val="24"/>
              </w:rPr>
            </w:pPr>
            <w:r>
              <w:rPr>
                <w:sz w:val="24"/>
              </w:rPr>
              <w:t>Commitments - Programs Subject to Apportionment</w:t>
            </w:r>
          </w:p>
        </w:tc>
        <w:tc>
          <w:tcPr>
            <w:tcW w:w="914" w:type="dxa"/>
          </w:tcPr>
          <w:p>
            <w:pPr>
              <w:pStyle w:val="TableParagraph"/>
              <w:ind w:left="115"/>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472000</w:t>
            </w:r>
          </w:p>
        </w:tc>
        <w:tc>
          <w:tcPr>
            <w:tcW w:w="6735" w:type="dxa"/>
          </w:tcPr>
          <w:p>
            <w:pPr>
              <w:pStyle w:val="TableParagraph"/>
              <w:spacing w:line="271" w:lineRule="exact"/>
              <w:rPr>
                <w:sz w:val="24"/>
              </w:rPr>
            </w:pPr>
            <w:r>
              <w:rPr>
                <w:sz w:val="24"/>
              </w:rPr>
              <w:t>Commitments - Programs Exempt From Apportionment</w:t>
            </w:r>
          </w:p>
        </w:tc>
        <w:tc>
          <w:tcPr>
            <w:tcW w:w="914" w:type="dxa"/>
          </w:tcPr>
          <w:p>
            <w:pPr>
              <w:pStyle w:val="TableParagraph"/>
              <w:spacing w:line="271" w:lineRule="exact"/>
              <w:ind w:left="115"/>
              <w:rPr>
                <w:sz w:val="24"/>
              </w:rPr>
            </w:pPr>
            <w:r>
              <w:rPr>
                <w:sz w:val="24"/>
              </w:rPr>
              <w:t>Credit</w:t>
            </w:r>
          </w:p>
        </w:tc>
      </w:tr>
      <w:tr>
        <w:trPr>
          <w:trHeight w:val="690" w:hRule="atLeast"/>
        </w:trPr>
        <w:tc>
          <w:tcPr>
            <w:tcW w:w="1130" w:type="dxa"/>
          </w:tcPr>
          <w:p>
            <w:pPr>
              <w:pStyle w:val="TableParagraph"/>
              <w:spacing w:line="240" w:lineRule="auto"/>
              <w:ind w:left="0"/>
              <w:rPr>
                <w:sz w:val="22"/>
              </w:rPr>
            </w:pPr>
          </w:p>
        </w:tc>
        <w:tc>
          <w:tcPr>
            <w:tcW w:w="6735" w:type="dxa"/>
          </w:tcPr>
          <w:p>
            <w:pPr>
              <w:pStyle w:val="TableParagraph"/>
              <w:spacing w:line="270" w:lineRule="atLeast" w:before="135"/>
              <w:ind w:right="1157"/>
              <w:rPr>
                <w:b/>
                <w:sz w:val="24"/>
              </w:rPr>
            </w:pPr>
            <w:r>
              <w:rPr>
                <w:b/>
                <w:sz w:val="24"/>
              </w:rPr>
              <w:t>BUDGETARY ADJUSTMENTS AND STATUS OF RESOURCES - UNEXPENDED OBLIGATIONS</w:t>
            </w:r>
          </w:p>
        </w:tc>
        <w:tc>
          <w:tcPr>
            <w:tcW w:w="91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436000</w:t>
            </w:r>
          </w:p>
        </w:tc>
        <w:tc>
          <w:tcPr>
            <w:tcW w:w="6735" w:type="dxa"/>
          </w:tcPr>
          <w:p>
            <w:pPr>
              <w:pStyle w:val="TableParagraph"/>
              <w:spacing w:line="254" w:lineRule="exact"/>
              <w:rPr>
                <w:sz w:val="24"/>
              </w:rPr>
            </w:pPr>
            <w:r>
              <w:rPr>
                <w:sz w:val="24"/>
              </w:rPr>
              <w:t>Appropriation Purpose Fulfilled - Balance Not Available</w:t>
            </w:r>
          </w:p>
        </w:tc>
        <w:tc>
          <w:tcPr>
            <w:tcW w:w="914" w:type="dxa"/>
          </w:tcPr>
          <w:p>
            <w:pPr>
              <w:pStyle w:val="TableParagraph"/>
              <w:spacing w:line="254" w:lineRule="exact"/>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480100</w:t>
            </w:r>
          </w:p>
        </w:tc>
        <w:tc>
          <w:tcPr>
            <w:tcW w:w="6735" w:type="dxa"/>
          </w:tcPr>
          <w:p>
            <w:pPr>
              <w:pStyle w:val="TableParagraph"/>
              <w:rPr>
                <w:sz w:val="24"/>
              </w:rPr>
            </w:pPr>
            <w:r>
              <w:rPr>
                <w:sz w:val="24"/>
              </w:rPr>
              <w:t>Undelivered Orders - Obligations, Unpaid</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480200</w:t>
            </w:r>
          </w:p>
        </w:tc>
        <w:tc>
          <w:tcPr>
            <w:tcW w:w="6735" w:type="dxa"/>
          </w:tcPr>
          <w:p>
            <w:pPr>
              <w:pStyle w:val="TableParagraph"/>
              <w:rPr>
                <w:sz w:val="24"/>
              </w:rPr>
            </w:pPr>
            <w:r>
              <w:rPr>
                <w:sz w:val="24"/>
              </w:rPr>
              <w:t>Undelivered Orders - Obligations, Prepaid/Advanced</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483100</w:t>
            </w:r>
          </w:p>
        </w:tc>
        <w:tc>
          <w:tcPr>
            <w:tcW w:w="6735" w:type="dxa"/>
          </w:tcPr>
          <w:p>
            <w:pPr>
              <w:pStyle w:val="TableParagraph"/>
              <w:rPr>
                <w:sz w:val="24"/>
              </w:rPr>
            </w:pPr>
            <w:r>
              <w:rPr>
                <w:sz w:val="24"/>
              </w:rPr>
              <w:t>Undelivered Orders - Obligations Transferred, Unpaid</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483200</w:t>
            </w:r>
          </w:p>
        </w:tc>
        <w:tc>
          <w:tcPr>
            <w:tcW w:w="6735" w:type="dxa"/>
          </w:tcPr>
          <w:p>
            <w:pPr>
              <w:pStyle w:val="TableParagraph"/>
              <w:rPr>
                <w:sz w:val="24"/>
              </w:rPr>
            </w:pPr>
            <w:r>
              <w:rPr>
                <w:sz w:val="24"/>
              </w:rPr>
              <w:t>Undelivered Orders - Obligations Transferred, Prepaid/Advanced</w:t>
            </w:r>
          </w:p>
        </w:tc>
        <w:tc>
          <w:tcPr>
            <w:tcW w:w="914" w:type="dxa"/>
          </w:tcPr>
          <w:p>
            <w:pPr>
              <w:pStyle w:val="TableParagraph"/>
              <w:ind w:left="11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487100</w:t>
            </w:r>
          </w:p>
        </w:tc>
        <w:tc>
          <w:tcPr>
            <w:tcW w:w="6735" w:type="dxa"/>
          </w:tcPr>
          <w:p>
            <w:pPr>
              <w:pStyle w:val="TableParagraph"/>
              <w:spacing w:line="271" w:lineRule="exact"/>
              <w:rPr>
                <w:sz w:val="24"/>
              </w:rPr>
            </w:pPr>
            <w:r>
              <w:rPr>
                <w:sz w:val="24"/>
              </w:rPr>
              <w:t>Downward Adjustments of Prior-Year Unpaid Undelivered Orders</w:t>
            </w:r>
          </w:p>
          <w:p>
            <w:pPr>
              <w:pStyle w:val="TableParagraph"/>
              <w:spacing w:line="261" w:lineRule="exact"/>
              <w:rPr>
                <w:sz w:val="24"/>
              </w:rPr>
            </w:pPr>
            <w:r>
              <w:rPr>
                <w:sz w:val="24"/>
              </w:rPr>
              <w:t>- Obligations, Recoveries</w:t>
            </w:r>
          </w:p>
        </w:tc>
        <w:tc>
          <w:tcPr>
            <w:tcW w:w="914" w:type="dxa"/>
          </w:tcPr>
          <w:p>
            <w:pPr>
              <w:pStyle w:val="TableParagraph"/>
              <w:spacing w:line="271" w:lineRule="exact"/>
              <w:ind w:left="115"/>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487200</w:t>
            </w:r>
          </w:p>
        </w:tc>
        <w:tc>
          <w:tcPr>
            <w:tcW w:w="6735" w:type="dxa"/>
          </w:tcPr>
          <w:p>
            <w:pPr>
              <w:pStyle w:val="TableParagraph"/>
              <w:spacing w:line="271" w:lineRule="exact"/>
              <w:rPr>
                <w:sz w:val="24"/>
              </w:rPr>
            </w:pPr>
            <w:r>
              <w:rPr>
                <w:sz w:val="24"/>
              </w:rPr>
              <w:t>Downward Adjustments of Prior-Year Prepaid/Advanced</w:t>
            </w:r>
          </w:p>
          <w:p>
            <w:pPr>
              <w:pStyle w:val="TableParagraph"/>
              <w:spacing w:line="261" w:lineRule="exact"/>
              <w:rPr>
                <w:sz w:val="24"/>
              </w:rPr>
            </w:pPr>
            <w:r>
              <w:rPr>
                <w:sz w:val="24"/>
              </w:rPr>
              <w:t>Undelivered Orders - Obligations, Refunds Collected</w:t>
            </w:r>
          </w:p>
        </w:tc>
        <w:tc>
          <w:tcPr>
            <w:tcW w:w="914" w:type="dxa"/>
          </w:tcPr>
          <w:p>
            <w:pPr>
              <w:pStyle w:val="TableParagraph"/>
              <w:spacing w:line="271" w:lineRule="exact"/>
              <w:ind w:left="115"/>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488100</w:t>
            </w:r>
          </w:p>
        </w:tc>
        <w:tc>
          <w:tcPr>
            <w:tcW w:w="6735" w:type="dxa"/>
          </w:tcPr>
          <w:p>
            <w:pPr>
              <w:pStyle w:val="TableParagraph"/>
              <w:spacing w:line="271" w:lineRule="exact"/>
              <w:rPr>
                <w:sz w:val="24"/>
              </w:rPr>
            </w:pPr>
            <w:r>
              <w:rPr>
                <w:sz w:val="24"/>
              </w:rPr>
              <w:t>Upward Adjustments of Prior-Year Undelivered Orders -</w:t>
            </w:r>
          </w:p>
          <w:p>
            <w:pPr>
              <w:pStyle w:val="TableParagraph"/>
              <w:spacing w:line="261" w:lineRule="exact"/>
              <w:rPr>
                <w:sz w:val="24"/>
              </w:rPr>
            </w:pPr>
            <w:r>
              <w:rPr>
                <w:sz w:val="24"/>
              </w:rPr>
              <w:t>Obligations, Unpaid</w:t>
            </w:r>
          </w:p>
        </w:tc>
        <w:tc>
          <w:tcPr>
            <w:tcW w:w="914" w:type="dxa"/>
          </w:tcPr>
          <w:p>
            <w:pPr>
              <w:pStyle w:val="TableParagraph"/>
              <w:spacing w:line="271" w:lineRule="exact"/>
              <w:ind w:left="115"/>
              <w:rPr>
                <w:sz w:val="24"/>
              </w:rPr>
            </w:pPr>
            <w:r>
              <w:rPr>
                <w:sz w:val="24"/>
              </w:rPr>
              <w:t>Credit</w:t>
            </w:r>
          </w:p>
        </w:tc>
      </w:tr>
      <w:tr>
        <w:trPr>
          <w:trHeight w:val="692" w:hRule="atLeast"/>
        </w:trPr>
        <w:tc>
          <w:tcPr>
            <w:tcW w:w="1130" w:type="dxa"/>
          </w:tcPr>
          <w:p>
            <w:pPr>
              <w:pStyle w:val="TableParagraph"/>
              <w:spacing w:line="271" w:lineRule="exact"/>
              <w:ind w:left="0" w:right="209"/>
              <w:jc w:val="right"/>
              <w:rPr>
                <w:sz w:val="24"/>
              </w:rPr>
            </w:pPr>
            <w:r>
              <w:rPr>
                <w:sz w:val="24"/>
              </w:rPr>
              <w:t>488200</w:t>
            </w:r>
          </w:p>
        </w:tc>
        <w:tc>
          <w:tcPr>
            <w:tcW w:w="6735" w:type="dxa"/>
          </w:tcPr>
          <w:p>
            <w:pPr>
              <w:pStyle w:val="TableParagraph"/>
              <w:spacing w:line="240" w:lineRule="auto"/>
              <w:ind w:right="1013"/>
              <w:rPr>
                <w:sz w:val="24"/>
              </w:rPr>
            </w:pPr>
            <w:r>
              <w:rPr>
                <w:sz w:val="24"/>
              </w:rPr>
              <w:t>Upward Adjustments of Prior-Year Undelivered Orders - Obligations, Prepaid/Advanced</w:t>
            </w:r>
          </w:p>
        </w:tc>
        <w:tc>
          <w:tcPr>
            <w:tcW w:w="914" w:type="dxa"/>
          </w:tcPr>
          <w:p>
            <w:pPr>
              <w:pStyle w:val="TableParagraph"/>
              <w:spacing w:line="271" w:lineRule="exact"/>
              <w:ind w:left="115"/>
              <w:rPr>
                <w:sz w:val="24"/>
              </w:rPr>
            </w:pPr>
            <w:r>
              <w:rPr>
                <w:sz w:val="24"/>
              </w:rPr>
              <w:t>Credit</w:t>
            </w:r>
          </w:p>
        </w:tc>
      </w:tr>
      <w:tr>
        <w:trPr>
          <w:trHeight w:val="690" w:hRule="atLeast"/>
        </w:trPr>
        <w:tc>
          <w:tcPr>
            <w:tcW w:w="1130" w:type="dxa"/>
          </w:tcPr>
          <w:p>
            <w:pPr>
              <w:pStyle w:val="TableParagraph"/>
              <w:spacing w:line="240" w:lineRule="auto"/>
              <w:ind w:left="0"/>
              <w:rPr>
                <w:sz w:val="22"/>
              </w:rPr>
            </w:pPr>
          </w:p>
        </w:tc>
        <w:tc>
          <w:tcPr>
            <w:tcW w:w="6735" w:type="dxa"/>
          </w:tcPr>
          <w:p>
            <w:pPr>
              <w:pStyle w:val="TableParagraph"/>
              <w:spacing w:line="270" w:lineRule="atLeast" w:before="135"/>
              <w:ind w:right="1157"/>
              <w:rPr>
                <w:b/>
                <w:sz w:val="24"/>
              </w:rPr>
            </w:pPr>
            <w:r>
              <w:rPr>
                <w:b/>
                <w:sz w:val="24"/>
              </w:rPr>
              <w:t>BUDGETARY ADJUSTMENTS AND STATUS OF RESOURCES - EXPENDED AUTHORITY</w:t>
            </w:r>
          </w:p>
        </w:tc>
        <w:tc>
          <w:tcPr>
            <w:tcW w:w="91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490100</w:t>
            </w:r>
          </w:p>
        </w:tc>
        <w:tc>
          <w:tcPr>
            <w:tcW w:w="6735" w:type="dxa"/>
          </w:tcPr>
          <w:p>
            <w:pPr>
              <w:pStyle w:val="TableParagraph"/>
              <w:spacing w:line="254" w:lineRule="exact"/>
              <w:rPr>
                <w:sz w:val="24"/>
              </w:rPr>
            </w:pPr>
            <w:r>
              <w:rPr>
                <w:sz w:val="24"/>
              </w:rPr>
              <w:t>Delivered Orders - Obligations, Unpaid</w:t>
            </w:r>
          </w:p>
        </w:tc>
        <w:tc>
          <w:tcPr>
            <w:tcW w:w="914" w:type="dxa"/>
          </w:tcPr>
          <w:p>
            <w:pPr>
              <w:pStyle w:val="TableParagraph"/>
              <w:spacing w:line="254" w:lineRule="exact"/>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490200</w:t>
            </w:r>
          </w:p>
        </w:tc>
        <w:tc>
          <w:tcPr>
            <w:tcW w:w="6735" w:type="dxa"/>
          </w:tcPr>
          <w:p>
            <w:pPr>
              <w:pStyle w:val="TableParagraph"/>
              <w:rPr>
                <w:sz w:val="24"/>
              </w:rPr>
            </w:pPr>
            <w:r>
              <w:rPr>
                <w:sz w:val="24"/>
              </w:rPr>
              <w:t>Delivered Orders - Obligations, Paid</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490800</w:t>
            </w:r>
          </w:p>
        </w:tc>
        <w:tc>
          <w:tcPr>
            <w:tcW w:w="6735" w:type="dxa"/>
          </w:tcPr>
          <w:p>
            <w:pPr>
              <w:pStyle w:val="TableParagraph"/>
              <w:rPr>
                <w:sz w:val="24"/>
              </w:rPr>
            </w:pPr>
            <w:r>
              <w:rPr>
                <w:sz w:val="24"/>
              </w:rPr>
              <w:t>Authority Outlayed Not Yet Disbursed</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493100</w:t>
            </w:r>
          </w:p>
        </w:tc>
        <w:tc>
          <w:tcPr>
            <w:tcW w:w="6735" w:type="dxa"/>
          </w:tcPr>
          <w:p>
            <w:pPr>
              <w:pStyle w:val="TableParagraph"/>
              <w:rPr>
                <w:sz w:val="24"/>
              </w:rPr>
            </w:pPr>
            <w:r>
              <w:rPr>
                <w:sz w:val="24"/>
              </w:rPr>
              <w:t>Delivered Orders - Obligations Transferred, Unpaid</w:t>
            </w:r>
          </w:p>
        </w:tc>
        <w:tc>
          <w:tcPr>
            <w:tcW w:w="914" w:type="dxa"/>
          </w:tcPr>
          <w:p>
            <w:pPr>
              <w:pStyle w:val="TableParagraph"/>
              <w:ind w:left="11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497100</w:t>
            </w:r>
          </w:p>
        </w:tc>
        <w:tc>
          <w:tcPr>
            <w:tcW w:w="6735" w:type="dxa"/>
          </w:tcPr>
          <w:p>
            <w:pPr>
              <w:pStyle w:val="TableParagraph"/>
              <w:spacing w:line="271" w:lineRule="exact"/>
              <w:rPr>
                <w:sz w:val="24"/>
              </w:rPr>
            </w:pPr>
            <w:r>
              <w:rPr>
                <w:sz w:val="24"/>
              </w:rPr>
              <w:t>Downward Adjustments of Prior-Year Unpaid Delivered Orders -</w:t>
            </w:r>
          </w:p>
          <w:p>
            <w:pPr>
              <w:pStyle w:val="TableParagraph"/>
              <w:spacing w:line="261" w:lineRule="exact"/>
              <w:rPr>
                <w:sz w:val="24"/>
              </w:rPr>
            </w:pPr>
            <w:r>
              <w:rPr>
                <w:sz w:val="24"/>
              </w:rPr>
              <w:t>Obligations, Recoveries</w:t>
            </w:r>
          </w:p>
        </w:tc>
        <w:tc>
          <w:tcPr>
            <w:tcW w:w="914" w:type="dxa"/>
          </w:tcPr>
          <w:p>
            <w:pPr>
              <w:pStyle w:val="TableParagraph"/>
              <w:spacing w:line="271" w:lineRule="exact"/>
              <w:ind w:left="115"/>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497200</w:t>
            </w:r>
          </w:p>
        </w:tc>
        <w:tc>
          <w:tcPr>
            <w:tcW w:w="6735" w:type="dxa"/>
          </w:tcPr>
          <w:p>
            <w:pPr>
              <w:pStyle w:val="TableParagraph"/>
              <w:spacing w:line="271" w:lineRule="exact"/>
              <w:rPr>
                <w:sz w:val="24"/>
              </w:rPr>
            </w:pPr>
            <w:r>
              <w:rPr>
                <w:sz w:val="24"/>
              </w:rPr>
              <w:t>Downward Adjustments of Prior-Year Paid Delivered Orders -</w:t>
            </w:r>
          </w:p>
          <w:p>
            <w:pPr>
              <w:pStyle w:val="TableParagraph"/>
              <w:spacing w:line="261" w:lineRule="exact"/>
              <w:rPr>
                <w:sz w:val="24"/>
              </w:rPr>
            </w:pPr>
            <w:r>
              <w:rPr>
                <w:sz w:val="24"/>
              </w:rPr>
              <w:t>Obligations, Refunds Collected</w:t>
            </w:r>
          </w:p>
        </w:tc>
        <w:tc>
          <w:tcPr>
            <w:tcW w:w="914" w:type="dxa"/>
          </w:tcPr>
          <w:p>
            <w:pPr>
              <w:pStyle w:val="TableParagraph"/>
              <w:spacing w:line="271" w:lineRule="exact"/>
              <w:ind w:left="115"/>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498100</w:t>
            </w:r>
          </w:p>
        </w:tc>
        <w:tc>
          <w:tcPr>
            <w:tcW w:w="6735" w:type="dxa"/>
          </w:tcPr>
          <w:p>
            <w:pPr>
              <w:pStyle w:val="TableParagraph"/>
              <w:spacing w:line="271" w:lineRule="exact"/>
              <w:rPr>
                <w:sz w:val="24"/>
              </w:rPr>
            </w:pPr>
            <w:r>
              <w:rPr>
                <w:sz w:val="24"/>
              </w:rPr>
              <w:t>Upward Adjustments of Prior-Year Delivered Orders -</w:t>
            </w:r>
          </w:p>
          <w:p>
            <w:pPr>
              <w:pStyle w:val="TableParagraph"/>
              <w:rPr>
                <w:sz w:val="24"/>
              </w:rPr>
            </w:pPr>
            <w:r>
              <w:rPr>
                <w:sz w:val="24"/>
              </w:rPr>
              <w:t>Obligations, Unpaid</w:t>
            </w:r>
          </w:p>
        </w:tc>
        <w:tc>
          <w:tcPr>
            <w:tcW w:w="914" w:type="dxa"/>
          </w:tcPr>
          <w:p>
            <w:pPr>
              <w:pStyle w:val="TableParagraph"/>
              <w:spacing w:line="271" w:lineRule="exact"/>
              <w:ind w:left="115"/>
              <w:rPr>
                <w:sz w:val="24"/>
              </w:rPr>
            </w:pPr>
            <w:r>
              <w:rPr>
                <w:sz w:val="24"/>
              </w:rPr>
              <w:t>Credit</w:t>
            </w:r>
          </w:p>
        </w:tc>
      </w:tr>
    </w:tbl>
    <w:p>
      <w:pPr>
        <w:spacing w:after="0" w:line="27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19"/>
        <w:gridCol w:w="1030"/>
      </w:tblGrid>
      <w:tr>
        <w:trPr>
          <w:trHeight w:val="544" w:hRule="atLeast"/>
        </w:trPr>
        <w:tc>
          <w:tcPr>
            <w:tcW w:w="1130" w:type="dxa"/>
          </w:tcPr>
          <w:p>
            <w:pPr>
              <w:pStyle w:val="TableParagraph"/>
              <w:spacing w:line="240" w:lineRule="auto"/>
              <w:ind w:left="0"/>
              <w:rPr>
                <w:sz w:val="22"/>
              </w:rPr>
            </w:pPr>
          </w:p>
        </w:tc>
        <w:tc>
          <w:tcPr>
            <w:tcW w:w="6619" w:type="dxa"/>
          </w:tcPr>
          <w:p>
            <w:pPr>
              <w:pStyle w:val="TableParagraph"/>
              <w:spacing w:line="266" w:lineRule="exact"/>
              <w:rPr>
                <w:b/>
                <w:sz w:val="24"/>
              </w:rPr>
            </w:pPr>
            <w:r>
              <w:rPr>
                <w:b/>
                <w:sz w:val="24"/>
              </w:rPr>
              <w:t>BUDGETARY ADJUSTMENTS AND STATUS OF</w:t>
            </w:r>
          </w:p>
          <w:p>
            <w:pPr>
              <w:pStyle w:val="TableParagraph"/>
              <w:spacing w:line="259" w:lineRule="exact"/>
              <w:rPr>
                <w:b/>
                <w:sz w:val="24"/>
              </w:rPr>
            </w:pPr>
            <w:r>
              <w:rPr>
                <w:b/>
                <w:sz w:val="24"/>
              </w:rPr>
              <w:t>RESOURCES - EXPENDED AUTHORITY (continued)</w:t>
            </w:r>
          </w:p>
        </w:tc>
        <w:tc>
          <w:tcPr>
            <w:tcW w:w="1030" w:type="dxa"/>
          </w:tcPr>
          <w:p>
            <w:pPr>
              <w:pStyle w:val="TableParagraph"/>
              <w:spacing w:line="240" w:lineRule="auto"/>
              <w:ind w:left="0"/>
              <w:rPr>
                <w:sz w:val="22"/>
              </w:rPr>
            </w:pPr>
          </w:p>
        </w:tc>
      </w:tr>
      <w:tr>
        <w:trPr>
          <w:trHeight w:val="690" w:hRule="atLeast"/>
        </w:trPr>
        <w:tc>
          <w:tcPr>
            <w:tcW w:w="1130" w:type="dxa"/>
          </w:tcPr>
          <w:p>
            <w:pPr>
              <w:pStyle w:val="TableParagraph"/>
              <w:spacing w:line="268" w:lineRule="exact"/>
              <w:ind w:left="0" w:right="209"/>
              <w:jc w:val="right"/>
              <w:rPr>
                <w:sz w:val="24"/>
              </w:rPr>
            </w:pPr>
            <w:r>
              <w:rPr>
                <w:sz w:val="24"/>
              </w:rPr>
              <w:t>498200</w:t>
            </w:r>
          </w:p>
        </w:tc>
        <w:tc>
          <w:tcPr>
            <w:tcW w:w="6619" w:type="dxa"/>
          </w:tcPr>
          <w:p>
            <w:pPr>
              <w:pStyle w:val="TableParagraph"/>
              <w:spacing w:line="240" w:lineRule="auto"/>
              <w:ind w:right="1137"/>
              <w:rPr>
                <w:sz w:val="24"/>
              </w:rPr>
            </w:pPr>
            <w:r>
              <w:rPr>
                <w:sz w:val="24"/>
              </w:rPr>
              <w:t>Upward Adjustments of Prior-Year Delivered Orders - Obligations, Paid</w:t>
            </w:r>
          </w:p>
        </w:tc>
        <w:tc>
          <w:tcPr>
            <w:tcW w:w="1030" w:type="dxa"/>
          </w:tcPr>
          <w:p>
            <w:pPr>
              <w:pStyle w:val="TableParagraph"/>
              <w:spacing w:line="268" w:lineRule="exact"/>
              <w:ind w:left="231"/>
              <w:rPr>
                <w:sz w:val="24"/>
              </w:rPr>
            </w:pPr>
            <w:r>
              <w:rPr>
                <w:sz w:val="24"/>
              </w:rPr>
              <w:t>Credit</w:t>
            </w:r>
          </w:p>
        </w:tc>
      </w:tr>
      <w:tr>
        <w:trPr>
          <w:trHeight w:val="550" w:hRule="atLeast"/>
        </w:trPr>
        <w:tc>
          <w:tcPr>
            <w:tcW w:w="1130" w:type="dxa"/>
          </w:tcPr>
          <w:p>
            <w:pPr>
              <w:pStyle w:val="TableParagraph"/>
              <w:spacing w:line="240" w:lineRule="auto" w:before="135"/>
              <w:ind w:left="0" w:right="209"/>
              <w:jc w:val="right"/>
              <w:rPr>
                <w:b/>
                <w:sz w:val="24"/>
              </w:rPr>
            </w:pPr>
            <w:r>
              <w:rPr>
                <w:b/>
                <w:sz w:val="24"/>
              </w:rPr>
              <w:t>500000</w:t>
            </w:r>
          </w:p>
        </w:tc>
        <w:tc>
          <w:tcPr>
            <w:tcW w:w="6619" w:type="dxa"/>
          </w:tcPr>
          <w:p>
            <w:pPr>
              <w:pStyle w:val="TableParagraph"/>
              <w:spacing w:line="240" w:lineRule="auto" w:before="135"/>
              <w:rPr>
                <w:b/>
                <w:sz w:val="24"/>
              </w:rPr>
            </w:pPr>
            <w:r>
              <w:rPr>
                <w:b/>
                <w:sz w:val="24"/>
              </w:rPr>
              <w:t>REVENUE AND OTHER FINANCING SOURCES</w:t>
            </w:r>
          </w:p>
        </w:tc>
        <w:tc>
          <w:tcPr>
            <w:tcW w:w="1030" w:type="dxa"/>
          </w:tcPr>
          <w:p>
            <w:pPr>
              <w:pStyle w:val="TableParagraph"/>
              <w:spacing w:line="240" w:lineRule="auto"/>
              <w:ind w:left="0"/>
              <w:rPr>
                <w:sz w:val="22"/>
              </w:rPr>
            </w:pPr>
          </w:p>
        </w:tc>
      </w:tr>
      <w:tr>
        <w:trPr>
          <w:trHeight w:val="410" w:hRule="atLeast"/>
        </w:trPr>
        <w:tc>
          <w:tcPr>
            <w:tcW w:w="1130" w:type="dxa"/>
          </w:tcPr>
          <w:p>
            <w:pPr>
              <w:pStyle w:val="TableParagraph"/>
              <w:spacing w:line="261" w:lineRule="exact" w:before="129"/>
              <w:ind w:left="0" w:right="209"/>
              <w:jc w:val="right"/>
              <w:rPr>
                <w:sz w:val="24"/>
              </w:rPr>
            </w:pPr>
            <w:r>
              <w:rPr>
                <w:sz w:val="24"/>
              </w:rPr>
              <w:t>510000</w:t>
            </w:r>
          </w:p>
        </w:tc>
        <w:tc>
          <w:tcPr>
            <w:tcW w:w="6619" w:type="dxa"/>
          </w:tcPr>
          <w:p>
            <w:pPr>
              <w:pStyle w:val="TableParagraph"/>
              <w:spacing w:line="261" w:lineRule="exact" w:before="129"/>
              <w:rPr>
                <w:sz w:val="24"/>
              </w:rPr>
            </w:pPr>
            <w:r>
              <w:rPr>
                <w:sz w:val="24"/>
              </w:rPr>
              <w:t>Revenue From Goods Sold</w:t>
            </w:r>
          </w:p>
        </w:tc>
        <w:tc>
          <w:tcPr>
            <w:tcW w:w="1030" w:type="dxa"/>
          </w:tcPr>
          <w:p>
            <w:pPr>
              <w:pStyle w:val="TableParagraph"/>
              <w:spacing w:line="261" w:lineRule="exact" w:before="129"/>
              <w:ind w:left="23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510900</w:t>
            </w:r>
          </w:p>
        </w:tc>
        <w:tc>
          <w:tcPr>
            <w:tcW w:w="6619" w:type="dxa"/>
          </w:tcPr>
          <w:p>
            <w:pPr>
              <w:pStyle w:val="TableParagraph"/>
              <w:rPr>
                <w:sz w:val="24"/>
              </w:rPr>
            </w:pPr>
            <w:r>
              <w:rPr>
                <w:sz w:val="24"/>
              </w:rPr>
              <w:t>Contra Revenue for Goods Sold</w:t>
            </w:r>
          </w:p>
        </w:tc>
        <w:tc>
          <w:tcPr>
            <w:tcW w:w="1030" w:type="dxa"/>
          </w:tcPr>
          <w:p>
            <w:pPr>
              <w:pStyle w:val="TableParagraph"/>
              <w:ind w:left="23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520000</w:t>
            </w:r>
          </w:p>
        </w:tc>
        <w:tc>
          <w:tcPr>
            <w:tcW w:w="6619" w:type="dxa"/>
          </w:tcPr>
          <w:p>
            <w:pPr>
              <w:pStyle w:val="TableParagraph"/>
              <w:rPr>
                <w:sz w:val="24"/>
              </w:rPr>
            </w:pPr>
            <w:r>
              <w:rPr>
                <w:sz w:val="24"/>
              </w:rPr>
              <w:t>Revenue From Services Provided</w:t>
            </w:r>
          </w:p>
        </w:tc>
        <w:tc>
          <w:tcPr>
            <w:tcW w:w="1030" w:type="dxa"/>
          </w:tcPr>
          <w:p>
            <w:pPr>
              <w:pStyle w:val="TableParagraph"/>
              <w:ind w:left="23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520900</w:t>
            </w:r>
          </w:p>
        </w:tc>
        <w:tc>
          <w:tcPr>
            <w:tcW w:w="6619" w:type="dxa"/>
          </w:tcPr>
          <w:p>
            <w:pPr>
              <w:pStyle w:val="TableParagraph"/>
              <w:rPr>
                <w:sz w:val="24"/>
              </w:rPr>
            </w:pPr>
            <w:r>
              <w:rPr>
                <w:sz w:val="24"/>
              </w:rPr>
              <w:t>Contra Revenue for Services Provided</w:t>
            </w:r>
          </w:p>
        </w:tc>
        <w:tc>
          <w:tcPr>
            <w:tcW w:w="1030" w:type="dxa"/>
          </w:tcPr>
          <w:p>
            <w:pPr>
              <w:pStyle w:val="TableParagraph"/>
              <w:ind w:left="23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531000</w:t>
            </w:r>
          </w:p>
        </w:tc>
        <w:tc>
          <w:tcPr>
            <w:tcW w:w="6619" w:type="dxa"/>
          </w:tcPr>
          <w:p>
            <w:pPr>
              <w:pStyle w:val="TableParagraph"/>
              <w:rPr>
                <w:sz w:val="24"/>
              </w:rPr>
            </w:pPr>
            <w:r>
              <w:rPr>
                <w:sz w:val="24"/>
              </w:rPr>
              <w:t>Interest Revenue - Other</w:t>
            </w:r>
          </w:p>
        </w:tc>
        <w:tc>
          <w:tcPr>
            <w:tcW w:w="1030" w:type="dxa"/>
          </w:tcPr>
          <w:p>
            <w:pPr>
              <w:pStyle w:val="TableParagraph"/>
              <w:ind w:left="23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531100</w:t>
            </w:r>
          </w:p>
        </w:tc>
        <w:tc>
          <w:tcPr>
            <w:tcW w:w="6619" w:type="dxa"/>
          </w:tcPr>
          <w:p>
            <w:pPr>
              <w:pStyle w:val="TableParagraph"/>
              <w:rPr>
                <w:sz w:val="24"/>
              </w:rPr>
            </w:pPr>
            <w:r>
              <w:rPr>
                <w:sz w:val="24"/>
              </w:rPr>
              <w:t>Interest Revenue - Investments</w:t>
            </w:r>
          </w:p>
        </w:tc>
        <w:tc>
          <w:tcPr>
            <w:tcW w:w="1030" w:type="dxa"/>
          </w:tcPr>
          <w:p>
            <w:pPr>
              <w:pStyle w:val="TableParagraph"/>
              <w:ind w:left="23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531200</w:t>
            </w:r>
          </w:p>
        </w:tc>
        <w:tc>
          <w:tcPr>
            <w:tcW w:w="6619" w:type="dxa"/>
          </w:tcPr>
          <w:p>
            <w:pPr>
              <w:pStyle w:val="TableParagraph"/>
              <w:rPr>
                <w:sz w:val="24"/>
              </w:rPr>
            </w:pPr>
            <w:r>
              <w:rPr>
                <w:sz w:val="24"/>
              </w:rPr>
              <w:t>Interest Revenue - Loans Receivable/Uninvested Funds</w:t>
            </w:r>
          </w:p>
        </w:tc>
        <w:tc>
          <w:tcPr>
            <w:tcW w:w="1030" w:type="dxa"/>
          </w:tcPr>
          <w:p>
            <w:pPr>
              <w:pStyle w:val="TableParagraph"/>
              <w:ind w:left="23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531300</w:t>
            </w:r>
          </w:p>
        </w:tc>
        <w:tc>
          <w:tcPr>
            <w:tcW w:w="6619" w:type="dxa"/>
          </w:tcPr>
          <w:p>
            <w:pPr>
              <w:pStyle w:val="TableParagraph"/>
              <w:rPr>
                <w:sz w:val="24"/>
              </w:rPr>
            </w:pPr>
            <w:r>
              <w:rPr>
                <w:sz w:val="24"/>
              </w:rPr>
              <w:t>Interest Revenue - Subsidy Amortization</w:t>
            </w:r>
          </w:p>
        </w:tc>
        <w:tc>
          <w:tcPr>
            <w:tcW w:w="1030" w:type="dxa"/>
          </w:tcPr>
          <w:p>
            <w:pPr>
              <w:pStyle w:val="TableParagraph"/>
              <w:ind w:left="23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531400</w:t>
            </w:r>
          </w:p>
        </w:tc>
        <w:tc>
          <w:tcPr>
            <w:tcW w:w="6619" w:type="dxa"/>
          </w:tcPr>
          <w:p>
            <w:pPr>
              <w:pStyle w:val="TableParagraph"/>
              <w:spacing w:line="271" w:lineRule="exact"/>
              <w:rPr>
                <w:sz w:val="24"/>
              </w:rPr>
            </w:pPr>
            <w:r>
              <w:rPr>
                <w:sz w:val="24"/>
              </w:rPr>
              <w:t>Dividend Income Accounted for Under the Provisions of the</w:t>
            </w:r>
          </w:p>
          <w:p>
            <w:pPr>
              <w:pStyle w:val="TableParagraph"/>
              <w:spacing w:line="261" w:lineRule="exact"/>
              <w:rPr>
                <w:sz w:val="24"/>
              </w:rPr>
            </w:pPr>
            <w:r>
              <w:rPr>
                <w:sz w:val="24"/>
              </w:rPr>
              <w:t>Federal Credit Reform Act</w:t>
            </w:r>
          </w:p>
        </w:tc>
        <w:tc>
          <w:tcPr>
            <w:tcW w:w="1030" w:type="dxa"/>
          </w:tcPr>
          <w:p>
            <w:pPr>
              <w:pStyle w:val="TableParagraph"/>
              <w:spacing w:line="271" w:lineRule="exact"/>
              <w:ind w:left="231"/>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531500</w:t>
            </w:r>
          </w:p>
        </w:tc>
        <w:tc>
          <w:tcPr>
            <w:tcW w:w="6619" w:type="dxa"/>
          </w:tcPr>
          <w:p>
            <w:pPr>
              <w:pStyle w:val="TableParagraph"/>
              <w:spacing w:line="271" w:lineRule="exact"/>
              <w:rPr>
                <w:sz w:val="24"/>
              </w:rPr>
            </w:pPr>
            <w:r>
              <w:rPr>
                <w:sz w:val="24"/>
              </w:rPr>
              <w:t>Contra Revenue for Dividend Income Accounted for Under the</w:t>
            </w:r>
          </w:p>
          <w:p>
            <w:pPr>
              <w:pStyle w:val="TableParagraph"/>
              <w:spacing w:line="261" w:lineRule="exact"/>
              <w:rPr>
                <w:sz w:val="24"/>
              </w:rPr>
            </w:pPr>
            <w:r>
              <w:rPr>
                <w:sz w:val="24"/>
              </w:rPr>
              <w:t>Provisions of the Federal Credit Reform Act</w:t>
            </w:r>
          </w:p>
        </w:tc>
        <w:tc>
          <w:tcPr>
            <w:tcW w:w="1030" w:type="dxa"/>
          </w:tcPr>
          <w:p>
            <w:pPr>
              <w:pStyle w:val="TableParagraph"/>
              <w:spacing w:line="271" w:lineRule="exact"/>
              <w:ind w:left="23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531700</w:t>
            </w:r>
          </w:p>
        </w:tc>
        <w:tc>
          <w:tcPr>
            <w:tcW w:w="6619" w:type="dxa"/>
          </w:tcPr>
          <w:p>
            <w:pPr>
              <w:pStyle w:val="TableParagraph"/>
              <w:rPr>
                <w:sz w:val="24"/>
              </w:rPr>
            </w:pPr>
            <w:r>
              <w:rPr>
                <w:sz w:val="24"/>
              </w:rPr>
              <w:t>Contra Revenue for Interest Revenue - Loans Receivable</w:t>
            </w:r>
          </w:p>
        </w:tc>
        <w:tc>
          <w:tcPr>
            <w:tcW w:w="1030" w:type="dxa"/>
          </w:tcPr>
          <w:p>
            <w:pPr>
              <w:pStyle w:val="TableParagraph"/>
              <w:ind w:left="23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531800</w:t>
            </w:r>
          </w:p>
        </w:tc>
        <w:tc>
          <w:tcPr>
            <w:tcW w:w="6619" w:type="dxa"/>
          </w:tcPr>
          <w:p>
            <w:pPr>
              <w:pStyle w:val="TableParagraph"/>
              <w:rPr>
                <w:sz w:val="24"/>
              </w:rPr>
            </w:pPr>
            <w:r>
              <w:rPr>
                <w:sz w:val="24"/>
              </w:rPr>
              <w:t>Contra Revenue for Interest Revenue - Investments</w:t>
            </w:r>
          </w:p>
        </w:tc>
        <w:tc>
          <w:tcPr>
            <w:tcW w:w="1030" w:type="dxa"/>
          </w:tcPr>
          <w:p>
            <w:pPr>
              <w:pStyle w:val="TableParagraph"/>
              <w:ind w:left="23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531900</w:t>
            </w:r>
          </w:p>
        </w:tc>
        <w:tc>
          <w:tcPr>
            <w:tcW w:w="6619" w:type="dxa"/>
          </w:tcPr>
          <w:p>
            <w:pPr>
              <w:pStyle w:val="TableParagraph"/>
              <w:rPr>
                <w:sz w:val="24"/>
              </w:rPr>
            </w:pPr>
            <w:r>
              <w:rPr>
                <w:sz w:val="24"/>
              </w:rPr>
              <w:t>Contra Revenue for Interest Revenue - Other</w:t>
            </w:r>
          </w:p>
        </w:tc>
        <w:tc>
          <w:tcPr>
            <w:tcW w:w="1030" w:type="dxa"/>
          </w:tcPr>
          <w:p>
            <w:pPr>
              <w:pStyle w:val="TableParagraph"/>
              <w:ind w:left="23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532000</w:t>
            </w:r>
          </w:p>
        </w:tc>
        <w:tc>
          <w:tcPr>
            <w:tcW w:w="6619" w:type="dxa"/>
          </w:tcPr>
          <w:p>
            <w:pPr>
              <w:pStyle w:val="TableParagraph"/>
              <w:rPr>
                <w:sz w:val="24"/>
              </w:rPr>
            </w:pPr>
            <w:r>
              <w:rPr>
                <w:sz w:val="24"/>
              </w:rPr>
              <w:t>Penalties and Fines Revenue</w:t>
            </w:r>
          </w:p>
        </w:tc>
        <w:tc>
          <w:tcPr>
            <w:tcW w:w="1030" w:type="dxa"/>
          </w:tcPr>
          <w:p>
            <w:pPr>
              <w:pStyle w:val="TableParagraph"/>
              <w:ind w:left="23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532400</w:t>
            </w:r>
          </w:p>
        </w:tc>
        <w:tc>
          <w:tcPr>
            <w:tcW w:w="6619" w:type="dxa"/>
          </w:tcPr>
          <w:p>
            <w:pPr>
              <w:pStyle w:val="TableParagraph"/>
              <w:rPr>
                <w:sz w:val="24"/>
              </w:rPr>
            </w:pPr>
            <w:r>
              <w:rPr>
                <w:sz w:val="24"/>
              </w:rPr>
              <w:t>Contra Revenue for Penalties and Fines</w:t>
            </w:r>
          </w:p>
        </w:tc>
        <w:tc>
          <w:tcPr>
            <w:tcW w:w="1030" w:type="dxa"/>
          </w:tcPr>
          <w:p>
            <w:pPr>
              <w:pStyle w:val="TableParagraph"/>
              <w:ind w:left="23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532500</w:t>
            </w:r>
          </w:p>
        </w:tc>
        <w:tc>
          <w:tcPr>
            <w:tcW w:w="6619" w:type="dxa"/>
          </w:tcPr>
          <w:p>
            <w:pPr>
              <w:pStyle w:val="TableParagraph"/>
              <w:rPr>
                <w:sz w:val="24"/>
              </w:rPr>
            </w:pPr>
            <w:r>
              <w:rPr>
                <w:sz w:val="24"/>
              </w:rPr>
              <w:t>Administrative Fees Revenue</w:t>
            </w:r>
          </w:p>
        </w:tc>
        <w:tc>
          <w:tcPr>
            <w:tcW w:w="1030" w:type="dxa"/>
          </w:tcPr>
          <w:p>
            <w:pPr>
              <w:pStyle w:val="TableParagraph"/>
              <w:ind w:left="23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532900</w:t>
            </w:r>
          </w:p>
        </w:tc>
        <w:tc>
          <w:tcPr>
            <w:tcW w:w="6619" w:type="dxa"/>
          </w:tcPr>
          <w:p>
            <w:pPr>
              <w:pStyle w:val="TableParagraph"/>
              <w:rPr>
                <w:sz w:val="24"/>
              </w:rPr>
            </w:pPr>
            <w:r>
              <w:rPr>
                <w:sz w:val="24"/>
              </w:rPr>
              <w:t>Contra Revenue for Administrative Fees</w:t>
            </w:r>
          </w:p>
        </w:tc>
        <w:tc>
          <w:tcPr>
            <w:tcW w:w="1030" w:type="dxa"/>
          </w:tcPr>
          <w:p>
            <w:pPr>
              <w:pStyle w:val="TableParagraph"/>
              <w:ind w:left="23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540000</w:t>
            </w:r>
          </w:p>
        </w:tc>
        <w:tc>
          <w:tcPr>
            <w:tcW w:w="6619" w:type="dxa"/>
          </w:tcPr>
          <w:p>
            <w:pPr>
              <w:pStyle w:val="TableParagraph"/>
              <w:rPr>
                <w:sz w:val="24"/>
              </w:rPr>
            </w:pPr>
            <w:r>
              <w:rPr>
                <w:sz w:val="24"/>
              </w:rPr>
              <w:t>Funded Benefit Program Revenue</w:t>
            </w:r>
          </w:p>
        </w:tc>
        <w:tc>
          <w:tcPr>
            <w:tcW w:w="1030" w:type="dxa"/>
          </w:tcPr>
          <w:p>
            <w:pPr>
              <w:pStyle w:val="TableParagraph"/>
              <w:ind w:left="23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540500</w:t>
            </w:r>
          </w:p>
        </w:tc>
        <w:tc>
          <w:tcPr>
            <w:tcW w:w="6619" w:type="dxa"/>
          </w:tcPr>
          <w:p>
            <w:pPr>
              <w:pStyle w:val="TableParagraph"/>
              <w:rPr>
                <w:sz w:val="24"/>
              </w:rPr>
            </w:pPr>
            <w:r>
              <w:rPr>
                <w:sz w:val="24"/>
              </w:rPr>
              <w:t>Unfunded FECA Benefit Revenue</w:t>
            </w:r>
          </w:p>
        </w:tc>
        <w:tc>
          <w:tcPr>
            <w:tcW w:w="1030" w:type="dxa"/>
          </w:tcPr>
          <w:p>
            <w:pPr>
              <w:pStyle w:val="TableParagraph"/>
              <w:ind w:left="23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540600</w:t>
            </w:r>
          </w:p>
        </w:tc>
        <w:tc>
          <w:tcPr>
            <w:tcW w:w="6619" w:type="dxa"/>
          </w:tcPr>
          <w:p>
            <w:pPr>
              <w:pStyle w:val="TableParagraph"/>
              <w:rPr>
                <w:sz w:val="24"/>
              </w:rPr>
            </w:pPr>
            <w:r>
              <w:rPr>
                <w:sz w:val="24"/>
              </w:rPr>
              <w:t>Contra Revenue for Unfunded FECA Benefit Revenue</w:t>
            </w:r>
          </w:p>
        </w:tc>
        <w:tc>
          <w:tcPr>
            <w:tcW w:w="1030" w:type="dxa"/>
          </w:tcPr>
          <w:p>
            <w:pPr>
              <w:pStyle w:val="TableParagraph"/>
              <w:ind w:left="23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540900</w:t>
            </w:r>
          </w:p>
        </w:tc>
        <w:tc>
          <w:tcPr>
            <w:tcW w:w="6619" w:type="dxa"/>
          </w:tcPr>
          <w:p>
            <w:pPr>
              <w:pStyle w:val="TableParagraph"/>
              <w:rPr>
                <w:sz w:val="24"/>
              </w:rPr>
            </w:pPr>
            <w:r>
              <w:rPr>
                <w:sz w:val="24"/>
              </w:rPr>
              <w:t>Contra Revenue for Funded Benefit Program Revenue</w:t>
            </w:r>
          </w:p>
        </w:tc>
        <w:tc>
          <w:tcPr>
            <w:tcW w:w="1030" w:type="dxa"/>
          </w:tcPr>
          <w:p>
            <w:pPr>
              <w:pStyle w:val="TableParagraph"/>
              <w:ind w:left="23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550000</w:t>
            </w:r>
          </w:p>
        </w:tc>
        <w:tc>
          <w:tcPr>
            <w:tcW w:w="6619" w:type="dxa"/>
          </w:tcPr>
          <w:p>
            <w:pPr>
              <w:pStyle w:val="TableParagraph"/>
              <w:rPr>
                <w:sz w:val="24"/>
              </w:rPr>
            </w:pPr>
            <w:r>
              <w:rPr>
                <w:sz w:val="24"/>
              </w:rPr>
              <w:t>Insurance and Guarantee Premium Revenue</w:t>
            </w:r>
          </w:p>
        </w:tc>
        <w:tc>
          <w:tcPr>
            <w:tcW w:w="1030" w:type="dxa"/>
          </w:tcPr>
          <w:p>
            <w:pPr>
              <w:pStyle w:val="TableParagraph"/>
              <w:ind w:left="23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550900</w:t>
            </w:r>
          </w:p>
        </w:tc>
        <w:tc>
          <w:tcPr>
            <w:tcW w:w="6619" w:type="dxa"/>
          </w:tcPr>
          <w:p>
            <w:pPr>
              <w:pStyle w:val="TableParagraph"/>
              <w:rPr>
                <w:sz w:val="24"/>
              </w:rPr>
            </w:pPr>
            <w:r>
              <w:rPr>
                <w:sz w:val="24"/>
              </w:rPr>
              <w:t>Contra Revenue for Insurance and Guarantee Premium Revenue</w:t>
            </w:r>
          </w:p>
        </w:tc>
        <w:tc>
          <w:tcPr>
            <w:tcW w:w="1030" w:type="dxa"/>
          </w:tcPr>
          <w:p>
            <w:pPr>
              <w:pStyle w:val="TableParagraph"/>
              <w:ind w:left="23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560000</w:t>
            </w:r>
          </w:p>
        </w:tc>
        <w:tc>
          <w:tcPr>
            <w:tcW w:w="6619" w:type="dxa"/>
          </w:tcPr>
          <w:p>
            <w:pPr>
              <w:pStyle w:val="TableParagraph"/>
              <w:rPr>
                <w:sz w:val="24"/>
              </w:rPr>
            </w:pPr>
            <w:r>
              <w:rPr>
                <w:sz w:val="24"/>
              </w:rPr>
              <w:t>Donated Revenue - Financial Resources</w:t>
            </w:r>
          </w:p>
        </w:tc>
        <w:tc>
          <w:tcPr>
            <w:tcW w:w="1030" w:type="dxa"/>
          </w:tcPr>
          <w:p>
            <w:pPr>
              <w:pStyle w:val="TableParagraph"/>
              <w:ind w:left="23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560900</w:t>
            </w:r>
          </w:p>
        </w:tc>
        <w:tc>
          <w:tcPr>
            <w:tcW w:w="6619" w:type="dxa"/>
          </w:tcPr>
          <w:p>
            <w:pPr>
              <w:pStyle w:val="TableParagraph"/>
              <w:rPr>
                <w:sz w:val="24"/>
              </w:rPr>
            </w:pPr>
            <w:r>
              <w:rPr>
                <w:sz w:val="24"/>
              </w:rPr>
              <w:t>Contra Revenue for Donations - Financial Resources</w:t>
            </w:r>
          </w:p>
        </w:tc>
        <w:tc>
          <w:tcPr>
            <w:tcW w:w="1030" w:type="dxa"/>
          </w:tcPr>
          <w:p>
            <w:pPr>
              <w:pStyle w:val="TableParagraph"/>
              <w:ind w:left="23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561000</w:t>
            </w:r>
          </w:p>
        </w:tc>
        <w:tc>
          <w:tcPr>
            <w:tcW w:w="6619" w:type="dxa"/>
          </w:tcPr>
          <w:p>
            <w:pPr>
              <w:pStyle w:val="TableParagraph"/>
              <w:rPr>
                <w:sz w:val="24"/>
              </w:rPr>
            </w:pPr>
            <w:r>
              <w:rPr>
                <w:sz w:val="24"/>
              </w:rPr>
              <w:t>Donated Revenue - Nonfinancial Resources</w:t>
            </w:r>
          </w:p>
        </w:tc>
        <w:tc>
          <w:tcPr>
            <w:tcW w:w="1030" w:type="dxa"/>
          </w:tcPr>
          <w:p>
            <w:pPr>
              <w:pStyle w:val="TableParagraph"/>
              <w:ind w:left="23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561900</w:t>
            </w:r>
          </w:p>
        </w:tc>
        <w:tc>
          <w:tcPr>
            <w:tcW w:w="6619" w:type="dxa"/>
          </w:tcPr>
          <w:p>
            <w:pPr>
              <w:pStyle w:val="TableParagraph"/>
              <w:rPr>
                <w:sz w:val="24"/>
              </w:rPr>
            </w:pPr>
            <w:r>
              <w:rPr>
                <w:sz w:val="24"/>
              </w:rPr>
              <w:t>Contra Donated Revenue - Nonfinancial Resources</w:t>
            </w:r>
          </w:p>
        </w:tc>
        <w:tc>
          <w:tcPr>
            <w:tcW w:w="1030" w:type="dxa"/>
          </w:tcPr>
          <w:p>
            <w:pPr>
              <w:pStyle w:val="TableParagraph"/>
              <w:ind w:left="23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564000</w:t>
            </w:r>
          </w:p>
        </w:tc>
        <w:tc>
          <w:tcPr>
            <w:tcW w:w="6619" w:type="dxa"/>
          </w:tcPr>
          <w:p>
            <w:pPr>
              <w:pStyle w:val="TableParagraph"/>
              <w:rPr>
                <w:sz w:val="24"/>
              </w:rPr>
            </w:pPr>
            <w:r>
              <w:rPr>
                <w:sz w:val="24"/>
              </w:rPr>
              <w:t>Forfeiture Revenue - Cash and Cash Equivalents</w:t>
            </w:r>
          </w:p>
        </w:tc>
        <w:tc>
          <w:tcPr>
            <w:tcW w:w="1030" w:type="dxa"/>
          </w:tcPr>
          <w:p>
            <w:pPr>
              <w:pStyle w:val="TableParagraph"/>
              <w:ind w:left="23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564900</w:t>
            </w:r>
          </w:p>
        </w:tc>
        <w:tc>
          <w:tcPr>
            <w:tcW w:w="6619" w:type="dxa"/>
          </w:tcPr>
          <w:p>
            <w:pPr>
              <w:pStyle w:val="TableParagraph"/>
              <w:rPr>
                <w:sz w:val="24"/>
              </w:rPr>
            </w:pPr>
            <w:r>
              <w:rPr>
                <w:sz w:val="24"/>
              </w:rPr>
              <w:t>Contra Forfeiture Revenue - Cash and Cash Equivalents</w:t>
            </w:r>
          </w:p>
        </w:tc>
        <w:tc>
          <w:tcPr>
            <w:tcW w:w="1030" w:type="dxa"/>
          </w:tcPr>
          <w:p>
            <w:pPr>
              <w:pStyle w:val="TableParagraph"/>
              <w:ind w:left="23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565000</w:t>
            </w:r>
          </w:p>
        </w:tc>
        <w:tc>
          <w:tcPr>
            <w:tcW w:w="6619" w:type="dxa"/>
          </w:tcPr>
          <w:p>
            <w:pPr>
              <w:pStyle w:val="TableParagraph"/>
              <w:rPr>
                <w:sz w:val="24"/>
              </w:rPr>
            </w:pPr>
            <w:r>
              <w:rPr>
                <w:sz w:val="24"/>
              </w:rPr>
              <w:t>Forfeiture Revenue - Forfeitures of Property</w:t>
            </w:r>
          </w:p>
        </w:tc>
        <w:tc>
          <w:tcPr>
            <w:tcW w:w="1030" w:type="dxa"/>
          </w:tcPr>
          <w:p>
            <w:pPr>
              <w:pStyle w:val="TableParagraph"/>
              <w:ind w:left="23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565900</w:t>
            </w:r>
          </w:p>
        </w:tc>
        <w:tc>
          <w:tcPr>
            <w:tcW w:w="6619" w:type="dxa"/>
          </w:tcPr>
          <w:p>
            <w:pPr>
              <w:pStyle w:val="TableParagraph"/>
              <w:rPr>
                <w:sz w:val="24"/>
              </w:rPr>
            </w:pPr>
            <w:r>
              <w:rPr>
                <w:sz w:val="24"/>
              </w:rPr>
              <w:t>Contra Forfeiture Revenue - Forfeitures of Property</w:t>
            </w:r>
          </w:p>
        </w:tc>
        <w:tc>
          <w:tcPr>
            <w:tcW w:w="1030" w:type="dxa"/>
          </w:tcPr>
          <w:p>
            <w:pPr>
              <w:pStyle w:val="TableParagraph"/>
              <w:ind w:left="23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570000</w:t>
            </w:r>
          </w:p>
        </w:tc>
        <w:tc>
          <w:tcPr>
            <w:tcW w:w="6619" w:type="dxa"/>
          </w:tcPr>
          <w:p>
            <w:pPr>
              <w:pStyle w:val="TableParagraph"/>
              <w:rPr>
                <w:sz w:val="24"/>
              </w:rPr>
            </w:pPr>
            <w:r>
              <w:rPr>
                <w:sz w:val="24"/>
              </w:rPr>
              <w:t>Expended Appropriations</w:t>
            </w:r>
          </w:p>
        </w:tc>
        <w:tc>
          <w:tcPr>
            <w:tcW w:w="1030" w:type="dxa"/>
          </w:tcPr>
          <w:p>
            <w:pPr>
              <w:pStyle w:val="TableParagraph"/>
              <w:ind w:left="231"/>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570005</w:t>
            </w:r>
          </w:p>
        </w:tc>
        <w:tc>
          <w:tcPr>
            <w:tcW w:w="6619" w:type="dxa"/>
          </w:tcPr>
          <w:p>
            <w:pPr>
              <w:pStyle w:val="TableParagraph"/>
              <w:spacing w:line="251" w:lineRule="exact"/>
              <w:rPr>
                <w:sz w:val="24"/>
              </w:rPr>
            </w:pPr>
            <w:r>
              <w:rPr>
                <w:sz w:val="24"/>
              </w:rPr>
              <w:t>Appropriations - Expended</w:t>
            </w:r>
          </w:p>
        </w:tc>
        <w:tc>
          <w:tcPr>
            <w:tcW w:w="1030" w:type="dxa"/>
          </w:tcPr>
          <w:p>
            <w:pPr>
              <w:pStyle w:val="TableParagraph"/>
              <w:spacing w:line="251" w:lineRule="exact"/>
              <w:ind w:left="231"/>
              <w:rPr>
                <w:sz w:val="24"/>
              </w:rPr>
            </w:pPr>
            <w:r>
              <w:rPr>
                <w:sz w:val="24"/>
              </w:rPr>
              <w:t>Debit</w:t>
            </w:r>
          </w:p>
        </w:tc>
      </w:tr>
    </w:tbl>
    <w:p>
      <w:pPr>
        <w:spacing w:after="0" w:line="25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23"/>
        <w:gridCol w:w="928"/>
      </w:tblGrid>
      <w:tr>
        <w:trPr>
          <w:trHeight w:val="268" w:hRule="atLeast"/>
        </w:trPr>
        <w:tc>
          <w:tcPr>
            <w:tcW w:w="1130" w:type="dxa"/>
          </w:tcPr>
          <w:p>
            <w:pPr>
              <w:pStyle w:val="TableParagraph"/>
              <w:spacing w:line="240" w:lineRule="auto"/>
              <w:ind w:left="0"/>
              <w:rPr>
                <w:sz w:val="18"/>
              </w:rPr>
            </w:pPr>
          </w:p>
        </w:tc>
        <w:tc>
          <w:tcPr>
            <w:tcW w:w="6723" w:type="dxa"/>
          </w:tcPr>
          <w:p>
            <w:pPr>
              <w:pStyle w:val="TableParagraph"/>
              <w:spacing w:line="248" w:lineRule="exact"/>
              <w:ind w:right="-44"/>
              <w:rPr>
                <w:b/>
                <w:sz w:val="24"/>
              </w:rPr>
            </w:pPr>
            <w:r>
              <w:rPr>
                <w:b/>
                <w:sz w:val="24"/>
              </w:rPr>
              <w:t>REVENUE AND OTHER FINANCING SOURCES</w:t>
            </w:r>
            <w:r>
              <w:rPr>
                <w:b/>
                <w:spacing w:val="-20"/>
                <w:sz w:val="24"/>
              </w:rPr>
              <w:t> </w:t>
            </w:r>
            <w:r>
              <w:rPr>
                <w:b/>
                <w:sz w:val="24"/>
              </w:rPr>
              <w:t>(continued)</w:t>
            </w:r>
          </w:p>
        </w:tc>
        <w:tc>
          <w:tcPr>
            <w:tcW w:w="928"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570500</w:t>
            </w:r>
          </w:p>
        </w:tc>
        <w:tc>
          <w:tcPr>
            <w:tcW w:w="6723" w:type="dxa"/>
          </w:tcPr>
          <w:p>
            <w:pPr>
              <w:pStyle w:val="TableParagraph"/>
              <w:spacing w:line="268" w:lineRule="exact"/>
              <w:rPr>
                <w:sz w:val="24"/>
              </w:rPr>
            </w:pPr>
            <w:r>
              <w:rPr>
                <w:sz w:val="24"/>
              </w:rPr>
              <w:t>Expended Appropriations - Prior Period Adjustments Due to</w:t>
            </w:r>
          </w:p>
          <w:p>
            <w:pPr>
              <w:pStyle w:val="TableParagraph"/>
              <w:spacing w:line="261" w:lineRule="exact"/>
              <w:rPr>
                <w:sz w:val="24"/>
              </w:rPr>
            </w:pPr>
            <w:r>
              <w:rPr>
                <w:sz w:val="24"/>
              </w:rPr>
              <w:t>Corrections of Errors - Years Preceding the Prior Year</w:t>
            </w:r>
          </w:p>
        </w:tc>
        <w:tc>
          <w:tcPr>
            <w:tcW w:w="928" w:type="dxa"/>
          </w:tcPr>
          <w:p>
            <w:pPr>
              <w:pStyle w:val="TableParagraph"/>
              <w:spacing w:line="268" w:lineRule="exact"/>
              <w:ind w:left="127"/>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570800</w:t>
            </w:r>
          </w:p>
        </w:tc>
        <w:tc>
          <w:tcPr>
            <w:tcW w:w="6723" w:type="dxa"/>
          </w:tcPr>
          <w:p>
            <w:pPr>
              <w:pStyle w:val="TableParagraph"/>
              <w:spacing w:line="271" w:lineRule="exact"/>
              <w:rPr>
                <w:sz w:val="24"/>
              </w:rPr>
            </w:pPr>
            <w:r>
              <w:rPr>
                <w:sz w:val="24"/>
              </w:rPr>
              <w:t>Expended Appropriations - Prior-Period Adjustments Due to</w:t>
            </w:r>
          </w:p>
          <w:p>
            <w:pPr>
              <w:pStyle w:val="TableParagraph"/>
              <w:spacing w:line="261" w:lineRule="exact"/>
              <w:rPr>
                <w:sz w:val="24"/>
              </w:rPr>
            </w:pPr>
            <w:r>
              <w:rPr>
                <w:sz w:val="24"/>
              </w:rPr>
              <w:t>Corrections of Errors</w:t>
            </w:r>
          </w:p>
        </w:tc>
        <w:tc>
          <w:tcPr>
            <w:tcW w:w="928" w:type="dxa"/>
          </w:tcPr>
          <w:p>
            <w:pPr>
              <w:pStyle w:val="TableParagraph"/>
              <w:spacing w:line="271" w:lineRule="exact"/>
              <w:ind w:left="127"/>
              <w:rPr>
                <w:sz w:val="24"/>
              </w:rPr>
            </w:pPr>
            <w:r>
              <w:rPr>
                <w:sz w:val="24"/>
              </w:rPr>
              <w:t>Credit</w:t>
            </w:r>
          </w:p>
        </w:tc>
      </w:tr>
      <w:tr>
        <w:trPr>
          <w:trHeight w:val="549" w:hRule="atLeast"/>
        </w:trPr>
        <w:tc>
          <w:tcPr>
            <w:tcW w:w="1130" w:type="dxa"/>
          </w:tcPr>
          <w:p>
            <w:pPr>
              <w:pStyle w:val="TableParagraph"/>
              <w:spacing w:line="271" w:lineRule="exact"/>
              <w:ind w:left="0" w:right="209"/>
              <w:jc w:val="right"/>
              <w:rPr>
                <w:sz w:val="24"/>
              </w:rPr>
            </w:pPr>
            <w:r>
              <w:rPr>
                <w:sz w:val="24"/>
              </w:rPr>
              <w:t>570900</w:t>
            </w:r>
          </w:p>
        </w:tc>
        <w:tc>
          <w:tcPr>
            <w:tcW w:w="6723" w:type="dxa"/>
          </w:tcPr>
          <w:p>
            <w:pPr>
              <w:pStyle w:val="TableParagraph"/>
              <w:spacing w:line="274" w:lineRule="exact"/>
              <w:ind w:right="-44"/>
              <w:rPr>
                <w:sz w:val="24"/>
              </w:rPr>
            </w:pPr>
            <w:r>
              <w:rPr>
                <w:sz w:val="24"/>
              </w:rPr>
              <w:t>Expended Appropriations - Prior-Period Adjustments Due to Changes in Accounting Principles</w:t>
            </w:r>
          </w:p>
        </w:tc>
        <w:tc>
          <w:tcPr>
            <w:tcW w:w="928" w:type="dxa"/>
          </w:tcPr>
          <w:p>
            <w:pPr>
              <w:pStyle w:val="TableParagraph"/>
              <w:spacing w:line="271" w:lineRule="exact"/>
              <w:ind w:left="127"/>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571000</w:t>
            </w:r>
          </w:p>
        </w:tc>
        <w:tc>
          <w:tcPr>
            <w:tcW w:w="6723" w:type="dxa"/>
          </w:tcPr>
          <w:p>
            <w:pPr>
              <w:pStyle w:val="TableParagraph"/>
              <w:spacing w:line="271" w:lineRule="exact"/>
              <w:rPr>
                <w:sz w:val="24"/>
              </w:rPr>
            </w:pPr>
            <w:r>
              <w:rPr>
                <w:sz w:val="24"/>
              </w:rPr>
              <w:t>Transfer in of Agency Unavailable Custodial and Non-Entity</w:t>
            </w:r>
          </w:p>
          <w:p>
            <w:pPr>
              <w:pStyle w:val="TableParagraph"/>
              <w:spacing w:line="261" w:lineRule="exact"/>
              <w:rPr>
                <w:sz w:val="24"/>
              </w:rPr>
            </w:pPr>
            <w:r>
              <w:rPr>
                <w:sz w:val="24"/>
              </w:rPr>
              <w:t>Collections</w:t>
            </w:r>
          </w:p>
        </w:tc>
        <w:tc>
          <w:tcPr>
            <w:tcW w:w="928" w:type="dxa"/>
          </w:tcPr>
          <w:p>
            <w:pPr>
              <w:pStyle w:val="TableParagraph"/>
              <w:spacing w:line="271" w:lineRule="exact"/>
              <w:ind w:left="127"/>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571200</w:t>
            </w:r>
          </w:p>
        </w:tc>
        <w:tc>
          <w:tcPr>
            <w:tcW w:w="6723" w:type="dxa"/>
          </w:tcPr>
          <w:p>
            <w:pPr>
              <w:pStyle w:val="TableParagraph"/>
              <w:spacing w:line="271" w:lineRule="exact"/>
              <w:rPr>
                <w:sz w:val="24"/>
              </w:rPr>
            </w:pPr>
            <w:r>
              <w:rPr>
                <w:sz w:val="24"/>
              </w:rPr>
              <w:t>Accrual of Agency Amount To Be Collected - Custodial and Non-</w:t>
            </w:r>
          </w:p>
          <w:p>
            <w:pPr>
              <w:pStyle w:val="TableParagraph"/>
              <w:spacing w:line="261" w:lineRule="exact"/>
              <w:rPr>
                <w:sz w:val="24"/>
              </w:rPr>
            </w:pPr>
            <w:r>
              <w:rPr>
                <w:sz w:val="24"/>
              </w:rPr>
              <w:t>Entity</w:t>
            </w:r>
          </w:p>
        </w:tc>
        <w:tc>
          <w:tcPr>
            <w:tcW w:w="928" w:type="dxa"/>
          </w:tcPr>
          <w:p>
            <w:pPr>
              <w:pStyle w:val="TableParagraph"/>
              <w:spacing w:line="271" w:lineRule="exact"/>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572000</w:t>
            </w:r>
          </w:p>
        </w:tc>
        <w:tc>
          <w:tcPr>
            <w:tcW w:w="6723" w:type="dxa"/>
          </w:tcPr>
          <w:p>
            <w:pPr>
              <w:pStyle w:val="TableParagraph"/>
              <w:rPr>
                <w:sz w:val="24"/>
              </w:rPr>
            </w:pPr>
            <w:r>
              <w:rPr>
                <w:sz w:val="24"/>
              </w:rPr>
              <w:t>Financing Sources Transferred In Without Reimbursement</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573000</w:t>
            </w:r>
          </w:p>
        </w:tc>
        <w:tc>
          <w:tcPr>
            <w:tcW w:w="6723" w:type="dxa"/>
          </w:tcPr>
          <w:p>
            <w:pPr>
              <w:pStyle w:val="TableParagraph"/>
              <w:rPr>
                <w:sz w:val="24"/>
              </w:rPr>
            </w:pPr>
            <w:r>
              <w:rPr>
                <w:sz w:val="24"/>
              </w:rPr>
              <w:t>Financing Sources Transferred Out Without Reimbursement</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574000</w:t>
            </w:r>
          </w:p>
        </w:tc>
        <w:tc>
          <w:tcPr>
            <w:tcW w:w="6723" w:type="dxa"/>
          </w:tcPr>
          <w:p>
            <w:pPr>
              <w:pStyle w:val="TableParagraph"/>
              <w:rPr>
                <w:sz w:val="24"/>
              </w:rPr>
            </w:pPr>
            <w:r>
              <w:rPr>
                <w:sz w:val="24"/>
              </w:rPr>
              <w:t>Appropriated Dedicated Collections Transferred In</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574500</w:t>
            </w:r>
          </w:p>
        </w:tc>
        <w:tc>
          <w:tcPr>
            <w:tcW w:w="6723" w:type="dxa"/>
          </w:tcPr>
          <w:p>
            <w:pPr>
              <w:pStyle w:val="TableParagraph"/>
              <w:rPr>
                <w:sz w:val="24"/>
              </w:rPr>
            </w:pPr>
            <w:r>
              <w:rPr>
                <w:sz w:val="24"/>
              </w:rPr>
              <w:t>Appropriated Dedicated Collections Transferred Out</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575000</w:t>
            </w:r>
          </w:p>
        </w:tc>
        <w:tc>
          <w:tcPr>
            <w:tcW w:w="6723" w:type="dxa"/>
          </w:tcPr>
          <w:p>
            <w:pPr>
              <w:pStyle w:val="TableParagraph"/>
              <w:rPr>
                <w:sz w:val="24"/>
              </w:rPr>
            </w:pPr>
            <w:r>
              <w:rPr>
                <w:sz w:val="24"/>
              </w:rPr>
              <w:t>Expenditure Financing Sources - Transfers-In</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575500</w:t>
            </w:r>
          </w:p>
        </w:tc>
        <w:tc>
          <w:tcPr>
            <w:tcW w:w="6723" w:type="dxa"/>
          </w:tcPr>
          <w:p>
            <w:pPr>
              <w:pStyle w:val="TableParagraph"/>
              <w:rPr>
                <w:sz w:val="24"/>
              </w:rPr>
            </w:pPr>
            <w:r>
              <w:rPr>
                <w:sz w:val="24"/>
              </w:rPr>
              <w:t>Nonexpenditure Financing Sources - Transfers-In - Other</w:t>
            </w:r>
          </w:p>
        </w:tc>
        <w:tc>
          <w:tcPr>
            <w:tcW w:w="928" w:type="dxa"/>
          </w:tcPr>
          <w:p>
            <w:pPr>
              <w:pStyle w:val="TableParagraph"/>
              <w:ind w:left="127"/>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575600</w:t>
            </w:r>
          </w:p>
        </w:tc>
        <w:tc>
          <w:tcPr>
            <w:tcW w:w="6723" w:type="dxa"/>
          </w:tcPr>
          <w:p>
            <w:pPr>
              <w:pStyle w:val="TableParagraph"/>
              <w:spacing w:line="271" w:lineRule="exact"/>
              <w:rPr>
                <w:sz w:val="24"/>
              </w:rPr>
            </w:pPr>
            <w:r>
              <w:rPr>
                <w:sz w:val="24"/>
              </w:rPr>
              <w:t>Nonexpenditure Financing Sources - Transfers-In - Capital</w:t>
            </w:r>
          </w:p>
          <w:p>
            <w:pPr>
              <w:pStyle w:val="TableParagraph"/>
              <w:spacing w:line="261" w:lineRule="exact"/>
              <w:rPr>
                <w:sz w:val="24"/>
              </w:rPr>
            </w:pPr>
            <w:r>
              <w:rPr>
                <w:sz w:val="24"/>
              </w:rPr>
              <w:t>Transfers</w:t>
            </w:r>
          </w:p>
        </w:tc>
        <w:tc>
          <w:tcPr>
            <w:tcW w:w="928" w:type="dxa"/>
          </w:tcPr>
          <w:p>
            <w:pPr>
              <w:pStyle w:val="TableParagraph"/>
              <w:spacing w:line="271" w:lineRule="exact"/>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576000</w:t>
            </w:r>
          </w:p>
        </w:tc>
        <w:tc>
          <w:tcPr>
            <w:tcW w:w="6723" w:type="dxa"/>
          </w:tcPr>
          <w:p>
            <w:pPr>
              <w:pStyle w:val="TableParagraph"/>
              <w:rPr>
                <w:sz w:val="24"/>
              </w:rPr>
            </w:pPr>
            <w:r>
              <w:rPr>
                <w:sz w:val="24"/>
              </w:rPr>
              <w:t>Expenditure Financing Sources - Transfers-Out</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576500</w:t>
            </w:r>
          </w:p>
        </w:tc>
        <w:tc>
          <w:tcPr>
            <w:tcW w:w="6723" w:type="dxa"/>
          </w:tcPr>
          <w:p>
            <w:pPr>
              <w:pStyle w:val="TableParagraph"/>
              <w:rPr>
                <w:sz w:val="24"/>
              </w:rPr>
            </w:pPr>
            <w:r>
              <w:rPr>
                <w:sz w:val="24"/>
              </w:rPr>
              <w:t>Nonexpenditure Financing Sources - Transfers-Out - Other</w:t>
            </w:r>
          </w:p>
        </w:tc>
        <w:tc>
          <w:tcPr>
            <w:tcW w:w="928" w:type="dxa"/>
          </w:tcPr>
          <w:p>
            <w:pPr>
              <w:pStyle w:val="TableParagraph"/>
              <w:ind w:left="127"/>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576600</w:t>
            </w:r>
          </w:p>
        </w:tc>
        <w:tc>
          <w:tcPr>
            <w:tcW w:w="6723" w:type="dxa"/>
          </w:tcPr>
          <w:p>
            <w:pPr>
              <w:pStyle w:val="TableParagraph"/>
              <w:spacing w:line="271" w:lineRule="exact"/>
              <w:rPr>
                <w:sz w:val="24"/>
              </w:rPr>
            </w:pPr>
            <w:r>
              <w:rPr>
                <w:sz w:val="24"/>
              </w:rPr>
              <w:t>Nonexpenditure Financing Sources - Transfers-Out - Capital</w:t>
            </w:r>
          </w:p>
          <w:p>
            <w:pPr>
              <w:pStyle w:val="TableParagraph"/>
              <w:spacing w:line="261" w:lineRule="exact"/>
              <w:rPr>
                <w:sz w:val="24"/>
              </w:rPr>
            </w:pPr>
            <w:r>
              <w:rPr>
                <w:sz w:val="24"/>
              </w:rPr>
              <w:t>Transfers</w:t>
            </w:r>
          </w:p>
        </w:tc>
        <w:tc>
          <w:tcPr>
            <w:tcW w:w="928" w:type="dxa"/>
          </w:tcPr>
          <w:p>
            <w:pPr>
              <w:pStyle w:val="TableParagraph"/>
              <w:spacing w:line="271" w:lineRule="exact"/>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577500</w:t>
            </w:r>
          </w:p>
        </w:tc>
        <w:tc>
          <w:tcPr>
            <w:tcW w:w="6723" w:type="dxa"/>
          </w:tcPr>
          <w:p>
            <w:pPr>
              <w:pStyle w:val="TableParagraph"/>
              <w:rPr>
                <w:sz w:val="24"/>
              </w:rPr>
            </w:pPr>
            <w:r>
              <w:rPr>
                <w:sz w:val="24"/>
              </w:rPr>
              <w:t>Nonbudgetary Financing Sources Transferred In</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577600</w:t>
            </w:r>
          </w:p>
        </w:tc>
        <w:tc>
          <w:tcPr>
            <w:tcW w:w="6723" w:type="dxa"/>
          </w:tcPr>
          <w:p>
            <w:pPr>
              <w:pStyle w:val="TableParagraph"/>
              <w:rPr>
                <w:sz w:val="24"/>
              </w:rPr>
            </w:pPr>
            <w:r>
              <w:rPr>
                <w:sz w:val="24"/>
              </w:rPr>
              <w:t>Nonbudgetary Financing Sources Transferred Out</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577700</w:t>
            </w:r>
          </w:p>
        </w:tc>
        <w:tc>
          <w:tcPr>
            <w:tcW w:w="6723" w:type="dxa"/>
          </w:tcPr>
          <w:p>
            <w:pPr>
              <w:pStyle w:val="TableParagraph"/>
              <w:rPr>
                <w:sz w:val="24"/>
              </w:rPr>
            </w:pPr>
            <w:r>
              <w:rPr>
                <w:sz w:val="24"/>
              </w:rPr>
              <w:t>Authority Transfer Control In</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577800</w:t>
            </w:r>
          </w:p>
        </w:tc>
        <w:tc>
          <w:tcPr>
            <w:tcW w:w="6723" w:type="dxa"/>
          </w:tcPr>
          <w:p>
            <w:pPr>
              <w:pStyle w:val="TableParagraph"/>
              <w:rPr>
                <w:sz w:val="24"/>
              </w:rPr>
            </w:pPr>
            <w:r>
              <w:rPr>
                <w:sz w:val="24"/>
              </w:rPr>
              <w:t>Authority Transfer Control Out</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578000</w:t>
            </w:r>
          </w:p>
        </w:tc>
        <w:tc>
          <w:tcPr>
            <w:tcW w:w="6723" w:type="dxa"/>
          </w:tcPr>
          <w:p>
            <w:pPr>
              <w:pStyle w:val="TableParagraph"/>
              <w:rPr>
                <w:sz w:val="24"/>
              </w:rPr>
            </w:pPr>
            <w:r>
              <w:rPr>
                <w:sz w:val="24"/>
              </w:rPr>
              <w:t>Imputed Financing Sources</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579000</w:t>
            </w:r>
          </w:p>
        </w:tc>
        <w:tc>
          <w:tcPr>
            <w:tcW w:w="6723" w:type="dxa"/>
          </w:tcPr>
          <w:p>
            <w:pPr>
              <w:pStyle w:val="TableParagraph"/>
              <w:rPr>
                <w:sz w:val="24"/>
              </w:rPr>
            </w:pPr>
            <w:r>
              <w:rPr>
                <w:sz w:val="24"/>
              </w:rPr>
              <w:t>Other Financing Sources</w:t>
            </w:r>
          </w:p>
        </w:tc>
        <w:tc>
          <w:tcPr>
            <w:tcW w:w="928" w:type="dxa"/>
          </w:tcPr>
          <w:p>
            <w:pPr>
              <w:pStyle w:val="TableParagraph"/>
              <w:ind w:left="127"/>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579001</w:t>
            </w:r>
          </w:p>
        </w:tc>
        <w:tc>
          <w:tcPr>
            <w:tcW w:w="6723" w:type="dxa"/>
          </w:tcPr>
          <w:p>
            <w:pPr>
              <w:pStyle w:val="TableParagraph"/>
              <w:spacing w:line="271" w:lineRule="exact"/>
              <w:rPr>
                <w:sz w:val="24"/>
              </w:rPr>
            </w:pPr>
            <w:r>
              <w:rPr>
                <w:sz w:val="24"/>
              </w:rPr>
              <w:t>Other Non-Budgetary Financing Sources for Debt</w:t>
            </w:r>
          </w:p>
          <w:p>
            <w:pPr>
              <w:pStyle w:val="TableParagraph"/>
              <w:spacing w:line="261" w:lineRule="exact"/>
              <w:rPr>
                <w:sz w:val="24"/>
              </w:rPr>
            </w:pPr>
            <w:r>
              <w:rPr>
                <w:sz w:val="24"/>
              </w:rPr>
              <w:t>Accruals/Amortization</w:t>
            </w:r>
          </w:p>
        </w:tc>
        <w:tc>
          <w:tcPr>
            <w:tcW w:w="928" w:type="dxa"/>
          </w:tcPr>
          <w:p>
            <w:pPr>
              <w:pStyle w:val="TableParagraph"/>
              <w:spacing w:line="271" w:lineRule="exact"/>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579010</w:t>
            </w:r>
          </w:p>
        </w:tc>
        <w:tc>
          <w:tcPr>
            <w:tcW w:w="6723" w:type="dxa"/>
          </w:tcPr>
          <w:p>
            <w:pPr>
              <w:pStyle w:val="TableParagraph"/>
              <w:rPr>
                <w:sz w:val="24"/>
              </w:rPr>
            </w:pPr>
            <w:r>
              <w:rPr>
                <w:sz w:val="24"/>
              </w:rPr>
              <w:t>Other General Fund Financing Sources</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579100</w:t>
            </w:r>
          </w:p>
        </w:tc>
        <w:tc>
          <w:tcPr>
            <w:tcW w:w="6723" w:type="dxa"/>
          </w:tcPr>
          <w:p>
            <w:pPr>
              <w:pStyle w:val="TableParagraph"/>
              <w:rPr>
                <w:sz w:val="24"/>
              </w:rPr>
            </w:pPr>
            <w:r>
              <w:rPr>
                <w:sz w:val="24"/>
              </w:rPr>
              <w:t>Adjustment to Financing Sources - Credit Reform</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579200</w:t>
            </w:r>
          </w:p>
        </w:tc>
        <w:tc>
          <w:tcPr>
            <w:tcW w:w="6723" w:type="dxa"/>
          </w:tcPr>
          <w:p>
            <w:pPr>
              <w:pStyle w:val="TableParagraph"/>
              <w:rPr>
                <w:sz w:val="24"/>
              </w:rPr>
            </w:pPr>
            <w:r>
              <w:rPr>
                <w:sz w:val="24"/>
              </w:rPr>
              <w:t>Financing Sources To Be Transferred Out - Contingent Liability</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579500</w:t>
            </w:r>
          </w:p>
        </w:tc>
        <w:tc>
          <w:tcPr>
            <w:tcW w:w="6723" w:type="dxa"/>
          </w:tcPr>
          <w:p>
            <w:pPr>
              <w:pStyle w:val="TableParagraph"/>
              <w:rPr>
                <w:sz w:val="24"/>
              </w:rPr>
            </w:pPr>
            <w:r>
              <w:rPr>
                <w:sz w:val="24"/>
              </w:rPr>
              <w:t>Seigniorage</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580000</w:t>
            </w:r>
          </w:p>
        </w:tc>
        <w:tc>
          <w:tcPr>
            <w:tcW w:w="6723" w:type="dxa"/>
          </w:tcPr>
          <w:p>
            <w:pPr>
              <w:pStyle w:val="TableParagraph"/>
              <w:rPr>
                <w:sz w:val="24"/>
              </w:rPr>
            </w:pPr>
            <w:r>
              <w:rPr>
                <w:sz w:val="24"/>
              </w:rPr>
              <w:t>Tax Revenue Collected - Not Otherwise Classified</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580100</w:t>
            </w:r>
          </w:p>
        </w:tc>
        <w:tc>
          <w:tcPr>
            <w:tcW w:w="6723" w:type="dxa"/>
          </w:tcPr>
          <w:p>
            <w:pPr>
              <w:pStyle w:val="TableParagraph"/>
              <w:rPr>
                <w:sz w:val="24"/>
              </w:rPr>
            </w:pPr>
            <w:r>
              <w:rPr>
                <w:sz w:val="24"/>
              </w:rPr>
              <w:t>Tax Revenue Collected - Individual</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580200</w:t>
            </w:r>
          </w:p>
        </w:tc>
        <w:tc>
          <w:tcPr>
            <w:tcW w:w="6723" w:type="dxa"/>
          </w:tcPr>
          <w:p>
            <w:pPr>
              <w:pStyle w:val="TableParagraph"/>
              <w:rPr>
                <w:sz w:val="24"/>
              </w:rPr>
            </w:pPr>
            <w:r>
              <w:rPr>
                <w:sz w:val="24"/>
              </w:rPr>
              <w:t>Tax Revenue Collected - Corporate</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580300</w:t>
            </w:r>
          </w:p>
        </w:tc>
        <w:tc>
          <w:tcPr>
            <w:tcW w:w="6723" w:type="dxa"/>
          </w:tcPr>
          <w:p>
            <w:pPr>
              <w:pStyle w:val="TableParagraph"/>
              <w:rPr>
                <w:sz w:val="24"/>
              </w:rPr>
            </w:pPr>
            <w:r>
              <w:rPr>
                <w:sz w:val="24"/>
              </w:rPr>
              <w:t>Tax Revenue Collected - Unemployment</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580400</w:t>
            </w:r>
          </w:p>
        </w:tc>
        <w:tc>
          <w:tcPr>
            <w:tcW w:w="6723" w:type="dxa"/>
          </w:tcPr>
          <w:p>
            <w:pPr>
              <w:pStyle w:val="TableParagraph"/>
              <w:rPr>
                <w:sz w:val="24"/>
              </w:rPr>
            </w:pPr>
            <w:r>
              <w:rPr>
                <w:sz w:val="24"/>
              </w:rPr>
              <w:t>Tax Revenue Collected - Excise</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580500</w:t>
            </w:r>
          </w:p>
        </w:tc>
        <w:tc>
          <w:tcPr>
            <w:tcW w:w="6723" w:type="dxa"/>
          </w:tcPr>
          <w:p>
            <w:pPr>
              <w:pStyle w:val="TableParagraph"/>
              <w:rPr>
                <w:sz w:val="24"/>
              </w:rPr>
            </w:pPr>
            <w:r>
              <w:rPr>
                <w:sz w:val="24"/>
              </w:rPr>
              <w:t>Tax Revenue Collected - Estate and Gift</w:t>
            </w:r>
          </w:p>
        </w:tc>
        <w:tc>
          <w:tcPr>
            <w:tcW w:w="928" w:type="dxa"/>
          </w:tcPr>
          <w:p>
            <w:pPr>
              <w:pStyle w:val="TableParagraph"/>
              <w:ind w:left="127"/>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580600</w:t>
            </w:r>
          </w:p>
        </w:tc>
        <w:tc>
          <w:tcPr>
            <w:tcW w:w="6723" w:type="dxa"/>
          </w:tcPr>
          <w:p>
            <w:pPr>
              <w:pStyle w:val="TableParagraph"/>
              <w:spacing w:line="251" w:lineRule="exact"/>
              <w:rPr>
                <w:sz w:val="24"/>
              </w:rPr>
            </w:pPr>
            <w:r>
              <w:rPr>
                <w:sz w:val="24"/>
              </w:rPr>
              <w:t>Tax Revenue Collected - Customs</w:t>
            </w:r>
          </w:p>
        </w:tc>
        <w:tc>
          <w:tcPr>
            <w:tcW w:w="928" w:type="dxa"/>
          </w:tcPr>
          <w:p>
            <w:pPr>
              <w:pStyle w:val="TableParagraph"/>
              <w:spacing w:line="251" w:lineRule="exact"/>
              <w:ind w:left="127"/>
              <w:rPr>
                <w:sz w:val="24"/>
              </w:rPr>
            </w:pPr>
            <w:r>
              <w:rPr>
                <w:sz w:val="24"/>
              </w:rPr>
              <w:t>Credit</w:t>
            </w:r>
          </w:p>
        </w:tc>
      </w:tr>
    </w:tbl>
    <w:p>
      <w:pPr>
        <w:spacing w:after="0" w:line="251" w:lineRule="exact"/>
        <w:rPr>
          <w:sz w:val="24"/>
        </w:rPr>
        <w:sectPr>
          <w:pgSz w:w="12240" w:h="15840"/>
          <w:pgMar w:header="751" w:footer="87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89"/>
        <w:gridCol w:w="962"/>
      </w:tblGrid>
      <w:tr>
        <w:trPr>
          <w:trHeight w:val="268" w:hRule="atLeast"/>
        </w:trPr>
        <w:tc>
          <w:tcPr>
            <w:tcW w:w="8781" w:type="dxa"/>
            <w:gridSpan w:val="3"/>
          </w:tcPr>
          <w:p>
            <w:pPr>
              <w:pStyle w:val="TableParagraph"/>
              <w:spacing w:line="248" w:lineRule="exact"/>
              <w:ind w:left="1340"/>
              <w:rPr>
                <w:b/>
                <w:sz w:val="24"/>
              </w:rPr>
            </w:pPr>
            <w:r>
              <w:rPr>
                <w:b/>
                <w:sz w:val="24"/>
              </w:rPr>
              <w:t>REVENUE AND OTHER FINANCING SOURCES (continued)</w:t>
            </w:r>
          </w:p>
        </w:tc>
      </w:tr>
      <w:tr>
        <w:trPr>
          <w:trHeight w:val="273" w:hRule="atLeast"/>
        </w:trPr>
        <w:tc>
          <w:tcPr>
            <w:tcW w:w="1130" w:type="dxa"/>
          </w:tcPr>
          <w:p>
            <w:pPr>
              <w:pStyle w:val="TableParagraph"/>
              <w:spacing w:line="254" w:lineRule="exact"/>
              <w:ind w:left="0" w:right="209"/>
              <w:jc w:val="right"/>
              <w:rPr>
                <w:sz w:val="24"/>
              </w:rPr>
            </w:pPr>
            <w:r>
              <w:rPr>
                <w:sz w:val="24"/>
              </w:rPr>
              <w:t>582000</w:t>
            </w:r>
          </w:p>
        </w:tc>
        <w:tc>
          <w:tcPr>
            <w:tcW w:w="6689" w:type="dxa"/>
          </w:tcPr>
          <w:p>
            <w:pPr>
              <w:pStyle w:val="TableParagraph"/>
              <w:spacing w:line="254" w:lineRule="exact"/>
              <w:rPr>
                <w:sz w:val="24"/>
              </w:rPr>
            </w:pPr>
            <w:r>
              <w:rPr>
                <w:sz w:val="24"/>
              </w:rPr>
              <w:t>Tax Revenue Accrual Adjustment - Not Otherwise Classified</w:t>
            </w:r>
          </w:p>
        </w:tc>
        <w:tc>
          <w:tcPr>
            <w:tcW w:w="962" w:type="dxa"/>
          </w:tcPr>
          <w:p>
            <w:pPr>
              <w:pStyle w:val="TableParagraph"/>
              <w:spacing w:line="254" w:lineRule="exact"/>
              <w:ind w:left="142"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582100</w:t>
            </w:r>
          </w:p>
        </w:tc>
        <w:tc>
          <w:tcPr>
            <w:tcW w:w="6689" w:type="dxa"/>
          </w:tcPr>
          <w:p>
            <w:pPr>
              <w:pStyle w:val="TableParagraph"/>
              <w:rPr>
                <w:sz w:val="24"/>
              </w:rPr>
            </w:pPr>
            <w:r>
              <w:rPr>
                <w:sz w:val="24"/>
              </w:rPr>
              <w:t>Tax Revenue Accrual Adjustment - Individual</w:t>
            </w:r>
          </w:p>
        </w:tc>
        <w:tc>
          <w:tcPr>
            <w:tcW w:w="962" w:type="dxa"/>
          </w:tcPr>
          <w:p>
            <w:pPr>
              <w:pStyle w:val="TableParagraph"/>
              <w:ind w:left="142"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582200</w:t>
            </w:r>
          </w:p>
        </w:tc>
        <w:tc>
          <w:tcPr>
            <w:tcW w:w="6689" w:type="dxa"/>
          </w:tcPr>
          <w:p>
            <w:pPr>
              <w:pStyle w:val="TableParagraph"/>
              <w:rPr>
                <w:sz w:val="24"/>
              </w:rPr>
            </w:pPr>
            <w:r>
              <w:rPr>
                <w:sz w:val="24"/>
              </w:rPr>
              <w:t>Tax Revenue Accrual Adjustment - Corporate</w:t>
            </w:r>
          </w:p>
        </w:tc>
        <w:tc>
          <w:tcPr>
            <w:tcW w:w="962" w:type="dxa"/>
          </w:tcPr>
          <w:p>
            <w:pPr>
              <w:pStyle w:val="TableParagraph"/>
              <w:ind w:left="142"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582300</w:t>
            </w:r>
          </w:p>
        </w:tc>
        <w:tc>
          <w:tcPr>
            <w:tcW w:w="6689" w:type="dxa"/>
          </w:tcPr>
          <w:p>
            <w:pPr>
              <w:pStyle w:val="TableParagraph"/>
              <w:rPr>
                <w:sz w:val="24"/>
              </w:rPr>
            </w:pPr>
            <w:r>
              <w:rPr>
                <w:sz w:val="24"/>
              </w:rPr>
              <w:t>Tax Revenue Accrual Adjustment - Unemployment</w:t>
            </w:r>
          </w:p>
        </w:tc>
        <w:tc>
          <w:tcPr>
            <w:tcW w:w="962" w:type="dxa"/>
          </w:tcPr>
          <w:p>
            <w:pPr>
              <w:pStyle w:val="TableParagraph"/>
              <w:ind w:left="142" w:right="178"/>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582400</w:t>
            </w:r>
          </w:p>
        </w:tc>
        <w:tc>
          <w:tcPr>
            <w:tcW w:w="6689" w:type="dxa"/>
          </w:tcPr>
          <w:p>
            <w:pPr>
              <w:pStyle w:val="TableParagraph"/>
              <w:spacing w:line="255" w:lineRule="exact"/>
              <w:rPr>
                <w:sz w:val="24"/>
              </w:rPr>
            </w:pPr>
            <w:r>
              <w:rPr>
                <w:sz w:val="24"/>
              </w:rPr>
              <w:t>Tax Revenue Accrual Adjustment - Excise</w:t>
            </w:r>
          </w:p>
        </w:tc>
        <w:tc>
          <w:tcPr>
            <w:tcW w:w="962" w:type="dxa"/>
          </w:tcPr>
          <w:p>
            <w:pPr>
              <w:pStyle w:val="TableParagraph"/>
              <w:spacing w:line="255" w:lineRule="exact"/>
              <w:ind w:left="142" w:right="178"/>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582500</w:t>
            </w:r>
          </w:p>
        </w:tc>
        <w:tc>
          <w:tcPr>
            <w:tcW w:w="6689" w:type="dxa"/>
          </w:tcPr>
          <w:p>
            <w:pPr>
              <w:pStyle w:val="TableParagraph"/>
              <w:spacing w:line="255" w:lineRule="exact"/>
              <w:rPr>
                <w:sz w:val="24"/>
              </w:rPr>
            </w:pPr>
            <w:r>
              <w:rPr>
                <w:sz w:val="24"/>
              </w:rPr>
              <w:t>Tax Revenue Accrual Adjustment - Estate and Gift</w:t>
            </w:r>
          </w:p>
        </w:tc>
        <w:tc>
          <w:tcPr>
            <w:tcW w:w="962" w:type="dxa"/>
          </w:tcPr>
          <w:p>
            <w:pPr>
              <w:pStyle w:val="TableParagraph"/>
              <w:spacing w:line="255" w:lineRule="exact"/>
              <w:ind w:left="142"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582600</w:t>
            </w:r>
          </w:p>
        </w:tc>
        <w:tc>
          <w:tcPr>
            <w:tcW w:w="6689" w:type="dxa"/>
          </w:tcPr>
          <w:p>
            <w:pPr>
              <w:pStyle w:val="TableParagraph"/>
              <w:rPr>
                <w:sz w:val="24"/>
              </w:rPr>
            </w:pPr>
            <w:r>
              <w:rPr>
                <w:sz w:val="24"/>
              </w:rPr>
              <w:t>Tax Revenue Accrual Adjustment - Customs</w:t>
            </w:r>
          </w:p>
        </w:tc>
        <w:tc>
          <w:tcPr>
            <w:tcW w:w="962" w:type="dxa"/>
          </w:tcPr>
          <w:p>
            <w:pPr>
              <w:pStyle w:val="TableParagraph"/>
              <w:ind w:left="142"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583000</w:t>
            </w:r>
          </w:p>
        </w:tc>
        <w:tc>
          <w:tcPr>
            <w:tcW w:w="6689" w:type="dxa"/>
          </w:tcPr>
          <w:p>
            <w:pPr>
              <w:pStyle w:val="TableParagraph"/>
              <w:rPr>
                <w:sz w:val="24"/>
              </w:rPr>
            </w:pPr>
            <w:r>
              <w:rPr>
                <w:sz w:val="24"/>
              </w:rPr>
              <w:t>Contra Revenue for Taxes - Not Otherwise Classified</w:t>
            </w:r>
          </w:p>
        </w:tc>
        <w:tc>
          <w:tcPr>
            <w:tcW w:w="962" w:type="dxa"/>
          </w:tcPr>
          <w:p>
            <w:pPr>
              <w:pStyle w:val="TableParagraph"/>
              <w:ind w:left="75"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583100</w:t>
            </w:r>
          </w:p>
        </w:tc>
        <w:tc>
          <w:tcPr>
            <w:tcW w:w="6689" w:type="dxa"/>
          </w:tcPr>
          <w:p>
            <w:pPr>
              <w:pStyle w:val="TableParagraph"/>
              <w:rPr>
                <w:sz w:val="24"/>
              </w:rPr>
            </w:pPr>
            <w:r>
              <w:rPr>
                <w:sz w:val="24"/>
              </w:rPr>
              <w:t>Contra Revenue for Taxes - Individual</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583200</w:t>
            </w:r>
          </w:p>
        </w:tc>
        <w:tc>
          <w:tcPr>
            <w:tcW w:w="6689" w:type="dxa"/>
          </w:tcPr>
          <w:p>
            <w:pPr>
              <w:pStyle w:val="TableParagraph"/>
              <w:rPr>
                <w:sz w:val="24"/>
              </w:rPr>
            </w:pPr>
            <w:r>
              <w:rPr>
                <w:sz w:val="24"/>
              </w:rPr>
              <w:t>Contra Revenue for Taxes - Corporate</w:t>
            </w:r>
          </w:p>
        </w:tc>
        <w:tc>
          <w:tcPr>
            <w:tcW w:w="962" w:type="dxa"/>
          </w:tcPr>
          <w:p>
            <w:pPr>
              <w:pStyle w:val="TableParagraph"/>
              <w:ind w:left="75"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583300</w:t>
            </w:r>
          </w:p>
        </w:tc>
        <w:tc>
          <w:tcPr>
            <w:tcW w:w="6689" w:type="dxa"/>
          </w:tcPr>
          <w:p>
            <w:pPr>
              <w:pStyle w:val="TableParagraph"/>
              <w:rPr>
                <w:sz w:val="24"/>
              </w:rPr>
            </w:pPr>
            <w:r>
              <w:rPr>
                <w:sz w:val="24"/>
              </w:rPr>
              <w:t>Contra Revenue for Taxes - Unemployment</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583400</w:t>
            </w:r>
          </w:p>
        </w:tc>
        <w:tc>
          <w:tcPr>
            <w:tcW w:w="6689" w:type="dxa"/>
          </w:tcPr>
          <w:p>
            <w:pPr>
              <w:pStyle w:val="TableParagraph"/>
              <w:rPr>
                <w:sz w:val="24"/>
              </w:rPr>
            </w:pPr>
            <w:r>
              <w:rPr>
                <w:sz w:val="24"/>
              </w:rPr>
              <w:t>Contra Revenue for Taxes - Excise</w:t>
            </w:r>
          </w:p>
        </w:tc>
        <w:tc>
          <w:tcPr>
            <w:tcW w:w="962" w:type="dxa"/>
          </w:tcPr>
          <w:p>
            <w:pPr>
              <w:pStyle w:val="TableParagraph"/>
              <w:ind w:left="75"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583500</w:t>
            </w:r>
          </w:p>
        </w:tc>
        <w:tc>
          <w:tcPr>
            <w:tcW w:w="6689" w:type="dxa"/>
          </w:tcPr>
          <w:p>
            <w:pPr>
              <w:pStyle w:val="TableParagraph"/>
              <w:rPr>
                <w:sz w:val="24"/>
              </w:rPr>
            </w:pPr>
            <w:r>
              <w:rPr>
                <w:sz w:val="24"/>
              </w:rPr>
              <w:t>Contra Revenue for Taxes - Estate and Gift</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583600</w:t>
            </w:r>
          </w:p>
        </w:tc>
        <w:tc>
          <w:tcPr>
            <w:tcW w:w="6689" w:type="dxa"/>
          </w:tcPr>
          <w:p>
            <w:pPr>
              <w:pStyle w:val="TableParagraph"/>
              <w:rPr>
                <w:sz w:val="24"/>
              </w:rPr>
            </w:pPr>
            <w:r>
              <w:rPr>
                <w:sz w:val="24"/>
              </w:rPr>
              <w:t>Contra Revenue for Taxes - Customs</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589000</w:t>
            </w:r>
          </w:p>
        </w:tc>
        <w:tc>
          <w:tcPr>
            <w:tcW w:w="6689" w:type="dxa"/>
          </w:tcPr>
          <w:p>
            <w:pPr>
              <w:pStyle w:val="TableParagraph"/>
              <w:rPr>
                <w:sz w:val="24"/>
              </w:rPr>
            </w:pPr>
            <w:r>
              <w:rPr>
                <w:sz w:val="24"/>
              </w:rPr>
              <w:t>Tax Revenue Refunds - Not Otherwise Classified</w:t>
            </w:r>
          </w:p>
        </w:tc>
        <w:tc>
          <w:tcPr>
            <w:tcW w:w="962" w:type="dxa"/>
          </w:tcPr>
          <w:p>
            <w:pPr>
              <w:pStyle w:val="TableParagraph"/>
              <w:ind w:left="75"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589100</w:t>
            </w:r>
          </w:p>
        </w:tc>
        <w:tc>
          <w:tcPr>
            <w:tcW w:w="6689" w:type="dxa"/>
          </w:tcPr>
          <w:p>
            <w:pPr>
              <w:pStyle w:val="TableParagraph"/>
              <w:rPr>
                <w:sz w:val="24"/>
              </w:rPr>
            </w:pPr>
            <w:r>
              <w:rPr>
                <w:sz w:val="24"/>
              </w:rPr>
              <w:t>Tax Revenue Refunds - Individual</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589200</w:t>
            </w:r>
          </w:p>
        </w:tc>
        <w:tc>
          <w:tcPr>
            <w:tcW w:w="6689" w:type="dxa"/>
          </w:tcPr>
          <w:p>
            <w:pPr>
              <w:pStyle w:val="TableParagraph"/>
              <w:rPr>
                <w:sz w:val="24"/>
              </w:rPr>
            </w:pPr>
            <w:r>
              <w:rPr>
                <w:sz w:val="24"/>
              </w:rPr>
              <w:t>Tax Revenue Refunds - Corporate</w:t>
            </w:r>
          </w:p>
        </w:tc>
        <w:tc>
          <w:tcPr>
            <w:tcW w:w="962" w:type="dxa"/>
          </w:tcPr>
          <w:p>
            <w:pPr>
              <w:pStyle w:val="TableParagraph"/>
              <w:ind w:left="75"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589300</w:t>
            </w:r>
          </w:p>
        </w:tc>
        <w:tc>
          <w:tcPr>
            <w:tcW w:w="6689" w:type="dxa"/>
          </w:tcPr>
          <w:p>
            <w:pPr>
              <w:pStyle w:val="TableParagraph"/>
              <w:rPr>
                <w:sz w:val="24"/>
              </w:rPr>
            </w:pPr>
            <w:r>
              <w:rPr>
                <w:sz w:val="24"/>
              </w:rPr>
              <w:t>Tax Revenue Refunds - Unemployment</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589400</w:t>
            </w:r>
          </w:p>
        </w:tc>
        <w:tc>
          <w:tcPr>
            <w:tcW w:w="6689" w:type="dxa"/>
          </w:tcPr>
          <w:p>
            <w:pPr>
              <w:pStyle w:val="TableParagraph"/>
              <w:rPr>
                <w:sz w:val="24"/>
              </w:rPr>
            </w:pPr>
            <w:r>
              <w:rPr>
                <w:sz w:val="24"/>
              </w:rPr>
              <w:t>Tax Revenue Refunds - Excise</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589500</w:t>
            </w:r>
          </w:p>
        </w:tc>
        <w:tc>
          <w:tcPr>
            <w:tcW w:w="6689" w:type="dxa"/>
          </w:tcPr>
          <w:p>
            <w:pPr>
              <w:pStyle w:val="TableParagraph"/>
              <w:rPr>
                <w:sz w:val="24"/>
              </w:rPr>
            </w:pPr>
            <w:r>
              <w:rPr>
                <w:sz w:val="24"/>
              </w:rPr>
              <w:t>Tax Revenue Refunds - Estate and Gift</w:t>
            </w:r>
          </w:p>
        </w:tc>
        <w:tc>
          <w:tcPr>
            <w:tcW w:w="962" w:type="dxa"/>
          </w:tcPr>
          <w:p>
            <w:pPr>
              <w:pStyle w:val="TableParagraph"/>
              <w:ind w:left="75"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589600</w:t>
            </w:r>
          </w:p>
        </w:tc>
        <w:tc>
          <w:tcPr>
            <w:tcW w:w="6689" w:type="dxa"/>
          </w:tcPr>
          <w:p>
            <w:pPr>
              <w:pStyle w:val="TableParagraph"/>
              <w:rPr>
                <w:sz w:val="24"/>
              </w:rPr>
            </w:pPr>
            <w:r>
              <w:rPr>
                <w:sz w:val="24"/>
              </w:rPr>
              <w:t>Tax Revenue Refunds - Customs</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590000</w:t>
            </w:r>
          </w:p>
        </w:tc>
        <w:tc>
          <w:tcPr>
            <w:tcW w:w="6689" w:type="dxa"/>
          </w:tcPr>
          <w:p>
            <w:pPr>
              <w:pStyle w:val="TableParagraph"/>
              <w:rPr>
                <w:sz w:val="24"/>
              </w:rPr>
            </w:pPr>
            <w:r>
              <w:rPr>
                <w:sz w:val="24"/>
              </w:rPr>
              <w:t>Other Revenue</w:t>
            </w:r>
          </w:p>
        </w:tc>
        <w:tc>
          <w:tcPr>
            <w:tcW w:w="962" w:type="dxa"/>
          </w:tcPr>
          <w:p>
            <w:pPr>
              <w:pStyle w:val="TableParagraph"/>
              <w:ind w:left="142"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590900</w:t>
            </w:r>
          </w:p>
        </w:tc>
        <w:tc>
          <w:tcPr>
            <w:tcW w:w="6689" w:type="dxa"/>
          </w:tcPr>
          <w:p>
            <w:pPr>
              <w:pStyle w:val="TableParagraph"/>
              <w:rPr>
                <w:sz w:val="24"/>
              </w:rPr>
            </w:pPr>
            <w:r>
              <w:rPr>
                <w:sz w:val="24"/>
              </w:rPr>
              <w:t>Contra Revenue for Other Revenue</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591900</w:t>
            </w:r>
          </w:p>
        </w:tc>
        <w:tc>
          <w:tcPr>
            <w:tcW w:w="6689" w:type="dxa"/>
          </w:tcPr>
          <w:p>
            <w:pPr>
              <w:pStyle w:val="TableParagraph"/>
              <w:rPr>
                <w:sz w:val="24"/>
              </w:rPr>
            </w:pPr>
            <w:r>
              <w:rPr>
                <w:sz w:val="24"/>
              </w:rPr>
              <w:t>Revenue and Other Financing Sources - Cancellations</w:t>
            </w:r>
          </w:p>
        </w:tc>
        <w:tc>
          <w:tcPr>
            <w:tcW w:w="962" w:type="dxa"/>
          </w:tcPr>
          <w:p>
            <w:pPr>
              <w:pStyle w:val="TableParagraph"/>
              <w:ind w:left="75"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591910</w:t>
            </w:r>
          </w:p>
        </w:tc>
        <w:tc>
          <w:tcPr>
            <w:tcW w:w="6689" w:type="dxa"/>
          </w:tcPr>
          <w:p>
            <w:pPr>
              <w:pStyle w:val="TableParagraph"/>
              <w:spacing w:line="271" w:lineRule="exact"/>
              <w:rPr>
                <w:sz w:val="24"/>
              </w:rPr>
            </w:pPr>
            <w:r>
              <w:rPr>
                <w:sz w:val="24"/>
              </w:rPr>
              <w:t>Cancellations of Revenue and Other Financing Sources - The</w:t>
            </w:r>
          </w:p>
          <w:p>
            <w:pPr>
              <w:pStyle w:val="TableParagraph"/>
              <w:spacing w:line="261" w:lineRule="exact"/>
              <w:rPr>
                <w:sz w:val="24"/>
              </w:rPr>
            </w:pPr>
            <w:r>
              <w:rPr>
                <w:sz w:val="24"/>
              </w:rPr>
              <w:t>General Fund of the U.S. Government</w:t>
            </w:r>
          </w:p>
        </w:tc>
        <w:tc>
          <w:tcPr>
            <w:tcW w:w="962" w:type="dxa"/>
          </w:tcPr>
          <w:p>
            <w:pPr>
              <w:pStyle w:val="TableParagraph"/>
              <w:spacing w:line="271" w:lineRule="exact"/>
              <w:ind w:left="142"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592100</w:t>
            </w:r>
          </w:p>
        </w:tc>
        <w:tc>
          <w:tcPr>
            <w:tcW w:w="6689" w:type="dxa"/>
          </w:tcPr>
          <w:p>
            <w:pPr>
              <w:pStyle w:val="TableParagraph"/>
              <w:rPr>
                <w:sz w:val="24"/>
              </w:rPr>
            </w:pPr>
            <w:r>
              <w:rPr>
                <w:sz w:val="24"/>
              </w:rPr>
              <w:t>Valuation Change in Investments - Exchange Stabilization Fund</w:t>
            </w:r>
          </w:p>
        </w:tc>
        <w:tc>
          <w:tcPr>
            <w:tcW w:w="962" w:type="dxa"/>
          </w:tcPr>
          <w:p>
            <w:pPr>
              <w:pStyle w:val="TableParagraph"/>
              <w:ind w:left="142" w:right="178"/>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592200</w:t>
            </w:r>
          </w:p>
        </w:tc>
        <w:tc>
          <w:tcPr>
            <w:tcW w:w="6689" w:type="dxa"/>
          </w:tcPr>
          <w:p>
            <w:pPr>
              <w:pStyle w:val="TableParagraph"/>
              <w:spacing w:line="271" w:lineRule="exact"/>
              <w:rPr>
                <w:sz w:val="24"/>
              </w:rPr>
            </w:pPr>
            <w:r>
              <w:rPr>
                <w:sz w:val="24"/>
              </w:rPr>
              <w:t>Valuation Change in Investments for Federal Government</w:t>
            </w:r>
          </w:p>
          <w:p>
            <w:pPr>
              <w:pStyle w:val="TableParagraph"/>
              <w:spacing w:line="261" w:lineRule="exact"/>
              <w:rPr>
                <w:sz w:val="24"/>
              </w:rPr>
            </w:pPr>
            <w:r>
              <w:rPr>
                <w:sz w:val="24"/>
              </w:rPr>
              <w:t>Sponsored Enterprise</w:t>
            </w:r>
          </w:p>
        </w:tc>
        <w:tc>
          <w:tcPr>
            <w:tcW w:w="962" w:type="dxa"/>
          </w:tcPr>
          <w:p>
            <w:pPr>
              <w:pStyle w:val="TableParagraph"/>
              <w:spacing w:line="271" w:lineRule="exact"/>
              <w:ind w:left="142"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592300</w:t>
            </w:r>
          </w:p>
        </w:tc>
        <w:tc>
          <w:tcPr>
            <w:tcW w:w="6689" w:type="dxa"/>
          </w:tcPr>
          <w:p>
            <w:pPr>
              <w:pStyle w:val="TableParagraph"/>
              <w:rPr>
                <w:sz w:val="24"/>
              </w:rPr>
            </w:pPr>
            <w:r>
              <w:rPr>
                <w:sz w:val="24"/>
              </w:rPr>
              <w:t>Valuation Change in Investments - Beneficial Interest in Trust</w:t>
            </w:r>
          </w:p>
        </w:tc>
        <w:tc>
          <w:tcPr>
            <w:tcW w:w="962" w:type="dxa"/>
          </w:tcPr>
          <w:p>
            <w:pPr>
              <w:pStyle w:val="TableParagraph"/>
              <w:ind w:left="142"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599000</w:t>
            </w:r>
          </w:p>
        </w:tc>
        <w:tc>
          <w:tcPr>
            <w:tcW w:w="6689" w:type="dxa"/>
          </w:tcPr>
          <w:p>
            <w:pPr>
              <w:pStyle w:val="TableParagraph"/>
              <w:rPr>
                <w:sz w:val="24"/>
              </w:rPr>
            </w:pPr>
            <w:r>
              <w:rPr>
                <w:sz w:val="24"/>
              </w:rPr>
              <w:t>Collections for Others - Statement of Custodial Activity</w:t>
            </w:r>
          </w:p>
        </w:tc>
        <w:tc>
          <w:tcPr>
            <w:tcW w:w="962" w:type="dxa"/>
          </w:tcPr>
          <w:p>
            <w:pPr>
              <w:pStyle w:val="TableParagraph"/>
              <w:ind w:left="75"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599100</w:t>
            </w:r>
          </w:p>
        </w:tc>
        <w:tc>
          <w:tcPr>
            <w:tcW w:w="6689" w:type="dxa"/>
          </w:tcPr>
          <w:p>
            <w:pPr>
              <w:pStyle w:val="TableParagraph"/>
              <w:rPr>
                <w:sz w:val="24"/>
              </w:rPr>
            </w:pPr>
            <w:r>
              <w:rPr>
                <w:sz w:val="24"/>
              </w:rPr>
              <w:t>Accrued Collections for Others - Statement of Custodial Activity</w:t>
            </w:r>
          </w:p>
        </w:tc>
        <w:tc>
          <w:tcPr>
            <w:tcW w:w="962" w:type="dxa"/>
          </w:tcPr>
          <w:p>
            <w:pPr>
              <w:pStyle w:val="TableParagraph"/>
              <w:ind w:left="75" w:right="179"/>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599300</w:t>
            </w:r>
          </w:p>
        </w:tc>
        <w:tc>
          <w:tcPr>
            <w:tcW w:w="6689" w:type="dxa"/>
          </w:tcPr>
          <w:p>
            <w:pPr>
              <w:pStyle w:val="TableParagraph"/>
              <w:spacing w:line="271" w:lineRule="exact"/>
              <w:rPr>
                <w:sz w:val="24"/>
              </w:rPr>
            </w:pPr>
            <w:r>
              <w:rPr>
                <w:sz w:val="24"/>
              </w:rPr>
              <w:t>Offset to Non-Entity Collections - Statement of Changes in Net</w:t>
            </w:r>
          </w:p>
          <w:p>
            <w:pPr>
              <w:pStyle w:val="TableParagraph"/>
              <w:spacing w:line="261" w:lineRule="exact"/>
              <w:rPr>
                <w:sz w:val="24"/>
              </w:rPr>
            </w:pPr>
            <w:r>
              <w:rPr>
                <w:sz w:val="24"/>
              </w:rPr>
              <w:t>Position</w:t>
            </w:r>
          </w:p>
        </w:tc>
        <w:tc>
          <w:tcPr>
            <w:tcW w:w="962" w:type="dxa"/>
          </w:tcPr>
          <w:p>
            <w:pPr>
              <w:pStyle w:val="TableParagraph"/>
              <w:spacing w:line="271" w:lineRule="exact"/>
              <w:ind w:left="75"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599400</w:t>
            </w:r>
          </w:p>
        </w:tc>
        <w:tc>
          <w:tcPr>
            <w:tcW w:w="6689" w:type="dxa"/>
          </w:tcPr>
          <w:p>
            <w:pPr>
              <w:pStyle w:val="TableParagraph"/>
              <w:spacing w:line="271" w:lineRule="exact"/>
              <w:rPr>
                <w:sz w:val="24"/>
              </w:rPr>
            </w:pPr>
            <w:r>
              <w:rPr>
                <w:sz w:val="24"/>
              </w:rPr>
              <w:t>Offset to Non-Entity Accrued Collections - Statement of Changes</w:t>
            </w:r>
          </w:p>
          <w:p>
            <w:pPr>
              <w:pStyle w:val="TableParagraph"/>
              <w:spacing w:line="261" w:lineRule="exact"/>
              <w:rPr>
                <w:sz w:val="24"/>
              </w:rPr>
            </w:pPr>
            <w:r>
              <w:rPr>
                <w:sz w:val="24"/>
              </w:rPr>
              <w:t>in Net Position</w:t>
            </w:r>
          </w:p>
        </w:tc>
        <w:tc>
          <w:tcPr>
            <w:tcW w:w="962" w:type="dxa"/>
          </w:tcPr>
          <w:p>
            <w:pPr>
              <w:pStyle w:val="TableParagraph"/>
              <w:spacing w:line="271" w:lineRule="exact"/>
              <w:ind w:left="75" w:right="179"/>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599700</w:t>
            </w:r>
          </w:p>
        </w:tc>
        <w:tc>
          <w:tcPr>
            <w:tcW w:w="6689" w:type="dxa"/>
          </w:tcPr>
          <w:p>
            <w:pPr>
              <w:pStyle w:val="TableParagraph"/>
              <w:spacing w:line="271" w:lineRule="exact"/>
              <w:rPr>
                <w:sz w:val="24"/>
              </w:rPr>
            </w:pPr>
            <w:r>
              <w:rPr>
                <w:sz w:val="24"/>
              </w:rPr>
              <w:t>Financing Sources Transferred In From Custodial Statement</w:t>
            </w:r>
          </w:p>
          <w:p>
            <w:pPr>
              <w:pStyle w:val="TableParagraph"/>
              <w:spacing w:line="261" w:lineRule="exact"/>
              <w:rPr>
                <w:sz w:val="24"/>
              </w:rPr>
            </w:pPr>
            <w:r>
              <w:rPr>
                <w:sz w:val="24"/>
              </w:rPr>
              <w:t>Collections</w:t>
            </w:r>
          </w:p>
        </w:tc>
        <w:tc>
          <w:tcPr>
            <w:tcW w:w="962" w:type="dxa"/>
          </w:tcPr>
          <w:p>
            <w:pPr>
              <w:pStyle w:val="TableParagraph"/>
              <w:spacing w:line="271" w:lineRule="exact"/>
              <w:ind w:left="142" w:right="178"/>
              <w:jc w:val="center"/>
              <w:rPr>
                <w:sz w:val="24"/>
              </w:rPr>
            </w:pPr>
            <w:r>
              <w:rPr>
                <w:sz w:val="24"/>
              </w:rPr>
              <w:t>Credit</w:t>
            </w:r>
          </w:p>
        </w:tc>
      </w:tr>
      <w:tr>
        <w:trPr>
          <w:trHeight w:val="546" w:hRule="atLeast"/>
        </w:trPr>
        <w:tc>
          <w:tcPr>
            <w:tcW w:w="1130" w:type="dxa"/>
          </w:tcPr>
          <w:p>
            <w:pPr>
              <w:pStyle w:val="TableParagraph"/>
              <w:spacing w:line="271" w:lineRule="exact"/>
              <w:ind w:left="0" w:right="209"/>
              <w:jc w:val="right"/>
              <w:rPr>
                <w:sz w:val="24"/>
              </w:rPr>
            </w:pPr>
            <w:r>
              <w:rPr>
                <w:sz w:val="24"/>
              </w:rPr>
              <w:t>599800</w:t>
            </w:r>
          </w:p>
        </w:tc>
        <w:tc>
          <w:tcPr>
            <w:tcW w:w="6689" w:type="dxa"/>
          </w:tcPr>
          <w:p>
            <w:pPr>
              <w:pStyle w:val="TableParagraph"/>
              <w:spacing w:line="271" w:lineRule="exact"/>
              <w:rPr>
                <w:sz w:val="24"/>
              </w:rPr>
            </w:pPr>
            <w:r>
              <w:rPr>
                <w:sz w:val="24"/>
              </w:rPr>
              <w:t>Custodial Collections Transferred Out to a Treasury Account</w:t>
            </w:r>
          </w:p>
          <w:p>
            <w:pPr>
              <w:pStyle w:val="TableParagraph"/>
              <w:rPr>
                <w:sz w:val="24"/>
              </w:rPr>
            </w:pPr>
            <w:r>
              <w:rPr>
                <w:sz w:val="24"/>
              </w:rPr>
              <w:t>Symbol Other Than the General Fund of the U.S. Government</w:t>
            </w:r>
          </w:p>
        </w:tc>
        <w:tc>
          <w:tcPr>
            <w:tcW w:w="962" w:type="dxa"/>
          </w:tcPr>
          <w:p>
            <w:pPr>
              <w:pStyle w:val="TableParagraph"/>
              <w:spacing w:line="271" w:lineRule="exact"/>
              <w:ind w:left="75" w:right="179"/>
              <w:jc w:val="center"/>
              <w:rPr>
                <w:sz w:val="24"/>
              </w:rPr>
            </w:pPr>
            <w:r>
              <w:rPr>
                <w:sz w:val="24"/>
              </w:rPr>
              <w:t>Debit</w:t>
            </w:r>
          </w:p>
        </w:tc>
      </w:tr>
    </w:tbl>
    <w:p>
      <w:pPr>
        <w:spacing w:after="0" w:line="271" w:lineRule="exact"/>
        <w:jc w:val="center"/>
        <w:rPr>
          <w:sz w:val="24"/>
        </w:rPr>
        <w:sectPr>
          <w:pgSz w:w="12240" w:h="15840"/>
          <w:pgMar w:header="751" w:footer="870" w:top="2460" w:bottom="1140" w:left="1260" w:right="600"/>
        </w:sectPr>
      </w:pPr>
    </w:p>
    <w:p>
      <w:pPr>
        <w:spacing w:line="240" w:lineRule="auto" w:before="0"/>
        <w:rPr>
          <w:sz w:val="20"/>
        </w:rPr>
      </w:pPr>
    </w:p>
    <w:p>
      <w:pPr>
        <w:spacing w:line="240" w:lineRule="auto" w:before="11" w:after="0"/>
        <w:rPr>
          <w:sz w:val="20"/>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96"/>
        <w:gridCol w:w="954"/>
      </w:tblGrid>
      <w:tr>
        <w:trPr>
          <w:trHeight w:val="406" w:hRule="atLeast"/>
        </w:trPr>
        <w:tc>
          <w:tcPr>
            <w:tcW w:w="1130" w:type="dxa"/>
          </w:tcPr>
          <w:p>
            <w:pPr>
              <w:pStyle w:val="TableParagraph"/>
              <w:spacing w:line="266" w:lineRule="exact"/>
              <w:ind w:left="0" w:right="209"/>
              <w:jc w:val="right"/>
              <w:rPr>
                <w:b/>
                <w:sz w:val="24"/>
              </w:rPr>
            </w:pPr>
            <w:r>
              <w:rPr>
                <w:b/>
                <w:sz w:val="24"/>
              </w:rPr>
              <w:t>600000</w:t>
            </w:r>
          </w:p>
        </w:tc>
        <w:tc>
          <w:tcPr>
            <w:tcW w:w="6696" w:type="dxa"/>
          </w:tcPr>
          <w:p>
            <w:pPr>
              <w:pStyle w:val="TableParagraph"/>
              <w:spacing w:line="266" w:lineRule="exact"/>
              <w:rPr>
                <w:b/>
                <w:sz w:val="24"/>
              </w:rPr>
            </w:pPr>
            <w:r>
              <w:rPr>
                <w:b/>
                <w:sz w:val="24"/>
              </w:rPr>
              <w:t>EXPENSES</w:t>
            </w:r>
          </w:p>
        </w:tc>
        <w:tc>
          <w:tcPr>
            <w:tcW w:w="954"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610000</w:t>
            </w:r>
          </w:p>
        </w:tc>
        <w:tc>
          <w:tcPr>
            <w:tcW w:w="6696" w:type="dxa"/>
          </w:tcPr>
          <w:p>
            <w:pPr>
              <w:pStyle w:val="TableParagraph"/>
              <w:spacing w:line="261" w:lineRule="exact" w:before="130"/>
              <w:rPr>
                <w:sz w:val="24"/>
              </w:rPr>
            </w:pPr>
            <w:r>
              <w:rPr>
                <w:sz w:val="24"/>
              </w:rPr>
              <w:t>Operating Expenses/Program Costs</w:t>
            </w:r>
          </w:p>
        </w:tc>
        <w:tc>
          <w:tcPr>
            <w:tcW w:w="954" w:type="dxa"/>
          </w:tcPr>
          <w:p>
            <w:pPr>
              <w:pStyle w:val="TableParagraph"/>
              <w:spacing w:line="261" w:lineRule="exact" w:before="130"/>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615000</w:t>
            </w:r>
          </w:p>
        </w:tc>
        <w:tc>
          <w:tcPr>
            <w:tcW w:w="6696" w:type="dxa"/>
          </w:tcPr>
          <w:p>
            <w:pPr>
              <w:pStyle w:val="TableParagraph"/>
              <w:rPr>
                <w:sz w:val="24"/>
              </w:rPr>
            </w:pPr>
            <w:r>
              <w:rPr>
                <w:sz w:val="24"/>
              </w:rPr>
              <w:t>Expensed Asset</w:t>
            </w:r>
          </w:p>
        </w:tc>
        <w:tc>
          <w:tcPr>
            <w:tcW w:w="954" w:type="dxa"/>
          </w:tcPr>
          <w:p>
            <w:pPr>
              <w:pStyle w:val="TableParagraph"/>
              <w:ind w:left="68" w:right="178"/>
              <w:jc w:val="center"/>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619000</w:t>
            </w:r>
          </w:p>
        </w:tc>
        <w:tc>
          <w:tcPr>
            <w:tcW w:w="6696" w:type="dxa"/>
          </w:tcPr>
          <w:p>
            <w:pPr>
              <w:pStyle w:val="TableParagraph"/>
              <w:spacing w:line="255" w:lineRule="exact"/>
              <w:rPr>
                <w:sz w:val="24"/>
              </w:rPr>
            </w:pPr>
            <w:r>
              <w:rPr>
                <w:sz w:val="24"/>
              </w:rPr>
              <w:t>Contra Bad Debt Expense - Incurred for Others</w:t>
            </w:r>
          </w:p>
        </w:tc>
        <w:tc>
          <w:tcPr>
            <w:tcW w:w="954" w:type="dxa"/>
          </w:tcPr>
          <w:p>
            <w:pPr>
              <w:pStyle w:val="TableParagraph"/>
              <w:spacing w:line="255" w:lineRule="exact"/>
              <w:ind w:left="135" w:right="177"/>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619900</w:t>
            </w:r>
          </w:p>
        </w:tc>
        <w:tc>
          <w:tcPr>
            <w:tcW w:w="6696" w:type="dxa"/>
          </w:tcPr>
          <w:p>
            <w:pPr>
              <w:pStyle w:val="TableParagraph"/>
              <w:spacing w:line="255" w:lineRule="exact"/>
              <w:rPr>
                <w:sz w:val="24"/>
              </w:rPr>
            </w:pPr>
            <w:r>
              <w:rPr>
                <w:sz w:val="24"/>
              </w:rPr>
              <w:t>Adjustment to Subsidy Expense</w:t>
            </w:r>
          </w:p>
        </w:tc>
        <w:tc>
          <w:tcPr>
            <w:tcW w:w="954" w:type="dxa"/>
          </w:tcPr>
          <w:p>
            <w:pPr>
              <w:pStyle w:val="TableParagraph"/>
              <w:spacing w:line="255" w:lineRule="exact"/>
              <w:ind w:left="135" w:right="177"/>
              <w:jc w:val="center"/>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631000</w:t>
            </w:r>
          </w:p>
        </w:tc>
        <w:tc>
          <w:tcPr>
            <w:tcW w:w="6696" w:type="dxa"/>
          </w:tcPr>
          <w:p>
            <w:pPr>
              <w:pStyle w:val="TableParagraph"/>
              <w:spacing w:line="271" w:lineRule="exact"/>
              <w:rPr>
                <w:sz w:val="24"/>
              </w:rPr>
            </w:pPr>
            <w:r>
              <w:rPr>
                <w:sz w:val="24"/>
              </w:rPr>
              <w:t>Interest Expenses on Borrowing From the Bureau of the Fiscal</w:t>
            </w:r>
          </w:p>
          <w:p>
            <w:pPr>
              <w:pStyle w:val="TableParagraph"/>
              <w:spacing w:line="261" w:lineRule="exact"/>
              <w:rPr>
                <w:sz w:val="24"/>
              </w:rPr>
            </w:pPr>
            <w:r>
              <w:rPr>
                <w:sz w:val="24"/>
              </w:rPr>
              <w:t>Service and/or the Federal Financing Bank</w:t>
            </w:r>
          </w:p>
        </w:tc>
        <w:tc>
          <w:tcPr>
            <w:tcW w:w="954" w:type="dxa"/>
          </w:tcPr>
          <w:p>
            <w:pPr>
              <w:pStyle w:val="TableParagraph"/>
              <w:spacing w:line="271" w:lineRule="exact"/>
              <w:ind w:left="68"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632000</w:t>
            </w:r>
          </w:p>
        </w:tc>
        <w:tc>
          <w:tcPr>
            <w:tcW w:w="6696" w:type="dxa"/>
          </w:tcPr>
          <w:p>
            <w:pPr>
              <w:pStyle w:val="TableParagraph"/>
              <w:rPr>
                <w:sz w:val="24"/>
              </w:rPr>
            </w:pPr>
            <w:r>
              <w:rPr>
                <w:sz w:val="24"/>
              </w:rPr>
              <w:t>Interest Expenses on Securities</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633000</w:t>
            </w:r>
          </w:p>
        </w:tc>
        <w:tc>
          <w:tcPr>
            <w:tcW w:w="6696" w:type="dxa"/>
          </w:tcPr>
          <w:p>
            <w:pPr>
              <w:pStyle w:val="TableParagraph"/>
              <w:rPr>
                <w:sz w:val="24"/>
              </w:rPr>
            </w:pPr>
            <w:r>
              <w:rPr>
                <w:sz w:val="24"/>
              </w:rPr>
              <w:t>Other Interest Expenses</w:t>
            </w:r>
          </w:p>
        </w:tc>
        <w:tc>
          <w:tcPr>
            <w:tcW w:w="954" w:type="dxa"/>
          </w:tcPr>
          <w:p>
            <w:pPr>
              <w:pStyle w:val="TableParagraph"/>
              <w:ind w:left="68"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633800</w:t>
            </w:r>
          </w:p>
        </w:tc>
        <w:tc>
          <w:tcPr>
            <w:tcW w:w="6696" w:type="dxa"/>
          </w:tcPr>
          <w:p>
            <w:pPr>
              <w:pStyle w:val="TableParagraph"/>
              <w:rPr>
                <w:sz w:val="24"/>
              </w:rPr>
            </w:pPr>
            <w:r>
              <w:rPr>
                <w:sz w:val="24"/>
              </w:rPr>
              <w:t>Remuneration Interest</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634000</w:t>
            </w:r>
          </w:p>
        </w:tc>
        <w:tc>
          <w:tcPr>
            <w:tcW w:w="6696" w:type="dxa"/>
          </w:tcPr>
          <w:p>
            <w:pPr>
              <w:pStyle w:val="TableParagraph"/>
              <w:rPr>
                <w:sz w:val="24"/>
              </w:rPr>
            </w:pPr>
            <w:r>
              <w:rPr>
                <w:sz w:val="24"/>
              </w:rPr>
              <w:t>Interest Expense Accrued on the Liability for Loan Guarantees</w:t>
            </w:r>
          </w:p>
        </w:tc>
        <w:tc>
          <w:tcPr>
            <w:tcW w:w="954" w:type="dxa"/>
          </w:tcPr>
          <w:p>
            <w:pPr>
              <w:pStyle w:val="TableParagraph"/>
              <w:ind w:left="68"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640000</w:t>
            </w:r>
          </w:p>
        </w:tc>
        <w:tc>
          <w:tcPr>
            <w:tcW w:w="6696" w:type="dxa"/>
          </w:tcPr>
          <w:p>
            <w:pPr>
              <w:pStyle w:val="TableParagraph"/>
              <w:rPr>
                <w:sz w:val="24"/>
              </w:rPr>
            </w:pPr>
            <w:r>
              <w:rPr>
                <w:sz w:val="24"/>
              </w:rPr>
              <w:t>Benefit Expense</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650000</w:t>
            </w:r>
          </w:p>
        </w:tc>
        <w:tc>
          <w:tcPr>
            <w:tcW w:w="6696" w:type="dxa"/>
          </w:tcPr>
          <w:p>
            <w:pPr>
              <w:pStyle w:val="TableParagraph"/>
              <w:rPr>
                <w:sz w:val="24"/>
              </w:rPr>
            </w:pPr>
            <w:r>
              <w:rPr>
                <w:sz w:val="24"/>
              </w:rPr>
              <w:t>Cost of Goods Sold</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660000</w:t>
            </w:r>
          </w:p>
        </w:tc>
        <w:tc>
          <w:tcPr>
            <w:tcW w:w="6696" w:type="dxa"/>
          </w:tcPr>
          <w:p>
            <w:pPr>
              <w:pStyle w:val="TableParagraph"/>
              <w:rPr>
                <w:sz w:val="24"/>
              </w:rPr>
            </w:pPr>
            <w:r>
              <w:rPr>
                <w:sz w:val="24"/>
              </w:rPr>
              <w:t>Applied Overhead</w:t>
            </w:r>
          </w:p>
        </w:tc>
        <w:tc>
          <w:tcPr>
            <w:tcW w:w="954" w:type="dxa"/>
          </w:tcPr>
          <w:p>
            <w:pPr>
              <w:pStyle w:val="TableParagraph"/>
              <w:ind w:left="135"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661000</w:t>
            </w:r>
          </w:p>
        </w:tc>
        <w:tc>
          <w:tcPr>
            <w:tcW w:w="6696" w:type="dxa"/>
          </w:tcPr>
          <w:p>
            <w:pPr>
              <w:pStyle w:val="TableParagraph"/>
              <w:rPr>
                <w:sz w:val="24"/>
              </w:rPr>
            </w:pPr>
            <w:r>
              <w:rPr>
                <w:sz w:val="24"/>
              </w:rPr>
              <w:t>Cost Capitalization Offset</w:t>
            </w:r>
          </w:p>
        </w:tc>
        <w:tc>
          <w:tcPr>
            <w:tcW w:w="954" w:type="dxa"/>
          </w:tcPr>
          <w:p>
            <w:pPr>
              <w:pStyle w:val="TableParagraph"/>
              <w:ind w:left="135"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671000</w:t>
            </w:r>
          </w:p>
        </w:tc>
        <w:tc>
          <w:tcPr>
            <w:tcW w:w="6696" w:type="dxa"/>
          </w:tcPr>
          <w:p>
            <w:pPr>
              <w:pStyle w:val="TableParagraph"/>
              <w:rPr>
                <w:sz w:val="24"/>
              </w:rPr>
            </w:pPr>
            <w:r>
              <w:rPr>
                <w:sz w:val="24"/>
              </w:rPr>
              <w:t>Depreciation, Amortization, and Depletion</w:t>
            </w:r>
          </w:p>
        </w:tc>
        <w:tc>
          <w:tcPr>
            <w:tcW w:w="954" w:type="dxa"/>
          </w:tcPr>
          <w:p>
            <w:pPr>
              <w:pStyle w:val="TableParagraph"/>
              <w:ind w:left="68"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672000</w:t>
            </w:r>
          </w:p>
        </w:tc>
        <w:tc>
          <w:tcPr>
            <w:tcW w:w="6696" w:type="dxa"/>
          </w:tcPr>
          <w:p>
            <w:pPr>
              <w:pStyle w:val="TableParagraph"/>
              <w:rPr>
                <w:sz w:val="24"/>
              </w:rPr>
            </w:pPr>
            <w:r>
              <w:rPr>
                <w:sz w:val="24"/>
              </w:rPr>
              <w:t>Bad Debt Expense</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673000</w:t>
            </w:r>
          </w:p>
        </w:tc>
        <w:tc>
          <w:tcPr>
            <w:tcW w:w="6696" w:type="dxa"/>
          </w:tcPr>
          <w:p>
            <w:pPr>
              <w:pStyle w:val="TableParagraph"/>
              <w:rPr>
                <w:sz w:val="24"/>
              </w:rPr>
            </w:pPr>
            <w:r>
              <w:rPr>
                <w:sz w:val="24"/>
              </w:rPr>
              <w:t>Imputed Costs</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679000</w:t>
            </w:r>
          </w:p>
        </w:tc>
        <w:tc>
          <w:tcPr>
            <w:tcW w:w="6696" w:type="dxa"/>
          </w:tcPr>
          <w:p>
            <w:pPr>
              <w:pStyle w:val="TableParagraph"/>
              <w:rPr>
                <w:sz w:val="24"/>
              </w:rPr>
            </w:pPr>
            <w:r>
              <w:rPr>
                <w:sz w:val="24"/>
              </w:rPr>
              <w:t>Other Expenses Not Requiring Budgetary Resources</w:t>
            </w:r>
          </w:p>
        </w:tc>
        <w:tc>
          <w:tcPr>
            <w:tcW w:w="954" w:type="dxa"/>
          </w:tcPr>
          <w:p>
            <w:pPr>
              <w:pStyle w:val="TableParagraph"/>
              <w:ind w:left="68" w:right="178"/>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679500</w:t>
            </w:r>
          </w:p>
        </w:tc>
        <w:tc>
          <w:tcPr>
            <w:tcW w:w="6696" w:type="dxa"/>
          </w:tcPr>
          <w:p>
            <w:pPr>
              <w:pStyle w:val="TableParagraph"/>
              <w:spacing w:line="271" w:lineRule="exact"/>
              <w:rPr>
                <w:sz w:val="24"/>
              </w:rPr>
            </w:pPr>
            <w:r>
              <w:rPr>
                <w:sz w:val="24"/>
              </w:rPr>
              <w:t>Contra Expense-Nonfiduciary Deposit Fund Intragovernmental</w:t>
            </w:r>
          </w:p>
          <w:p>
            <w:pPr>
              <w:pStyle w:val="TableParagraph"/>
              <w:spacing w:line="261" w:lineRule="exact"/>
              <w:rPr>
                <w:sz w:val="24"/>
              </w:rPr>
            </w:pPr>
            <w:r>
              <w:rPr>
                <w:sz w:val="24"/>
              </w:rPr>
              <w:t>Administrative Fees</w:t>
            </w:r>
          </w:p>
        </w:tc>
        <w:tc>
          <w:tcPr>
            <w:tcW w:w="954" w:type="dxa"/>
          </w:tcPr>
          <w:p>
            <w:pPr>
              <w:pStyle w:val="TableParagraph"/>
              <w:spacing w:line="271" w:lineRule="exact"/>
              <w:ind w:left="135"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680000</w:t>
            </w:r>
          </w:p>
        </w:tc>
        <w:tc>
          <w:tcPr>
            <w:tcW w:w="6696" w:type="dxa"/>
          </w:tcPr>
          <w:p>
            <w:pPr>
              <w:pStyle w:val="TableParagraph"/>
              <w:rPr>
                <w:sz w:val="24"/>
              </w:rPr>
            </w:pPr>
            <w:r>
              <w:rPr>
                <w:sz w:val="24"/>
              </w:rPr>
              <w:t>Future Funded Expenses</w:t>
            </w:r>
          </w:p>
        </w:tc>
        <w:tc>
          <w:tcPr>
            <w:tcW w:w="954" w:type="dxa"/>
          </w:tcPr>
          <w:p>
            <w:pPr>
              <w:pStyle w:val="TableParagraph"/>
              <w:ind w:left="68" w:right="178"/>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685000</w:t>
            </w:r>
          </w:p>
        </w:tc>
        <w:tc>
          <w:tcPr>
            <w:tcW w:w="6696" w:type="dxa"/>
          </w:tcPr>
          <w:p>
            <w:pPr>
              <w:pStyle w:val="TableParagraph"/>
              <w:spacing w:line="271" w:lineRule="exact"/>
              <w:rPr>
                <w:sz w:val="24"/>
              </w:rPr>
            </w:pPr>
            <w:r>
              <w:rPr>
                <w:sz w:val="24"/>
              </w:rPr>
              <w:t>Employer Contributions to Employee Benefit Programs Not</w:t>
            </w:r>
          </w:p>
          <w:p>
            <w:pPr>
              <w:pStyle w:val="TableParagraph"/>
              <w:spacing w:line="261" w:lineRule="exact"/>
              <w:rPr>
                <w:sz w:val="24"/>
              </w:rPr>
            </w:pPr>
            <w:r>
              <w:rPr>
                <w:sz w:val="24"/>
              </w:rPr>
              <w:t>Requiring Current-Year Budget Authority (Unobligated)</w:t>
            </w:r>
          </w:p>
        </w:tc>
        <w:tc>
          <w:tcPr>
            <w:tcW w:w="954" w:type="dxa"/>
          </w:tcPr>
          <w:p>
            <w:pPr>
              <w:pStyle w:val="TableParagraph"/>
              <w:spacing w:line="271" w:lineRule="exact"/>
              <w:ind w:left="68" w:right="178"/>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690000</w:t>
            </w:r>
          </w:p>
        </w:tc>
        <w:tc>
          <w:tcPr>
            <w:tcW w:w="6696" w:type="dxa"/>
          </w:tcPr>
          <w:p>
            <w:pPr>
              <w:pStyle w:val="TableParagraph"/>
              <w:spacing w:line="271" w:lineRule="exact"/>
              <w:rPr>
                <w:sz w:val="24"/>
              </w:rPr>
            </w:pPr>
            <w:r>
              <w:rPr>
                <w:sz w:val="24"/>
              </w:rPr>
              <w:t>Nonproduction Costs</w:t>
            </w:r>
          </w:p>
        </w:tc>
        <w:tc>
          <w:tcPr>
            <w:tcW w:w="954" w:type="dxa"/>
          </w:tcPr>
          <w:p>
            <w:pPr>
              <w:pStyle w:val="TableParagraph"/>
              <w:spacing w:line="271" w:lineRule="exact"/>
              <w:ind w:left="68" w:right="178"/>
              <w:jc w:val="center"/>
              <w:rPr>
                <w:sz w:val="24"/>
              </w:rPr>
            </w:pPr>
            <w:r>
              <w:rPr>
                <w:sz w:val="24"/>
              </w:rPr>
              <w:t>Debit</w:t>
            </w:r>
          </w:p>
        </w:tc>
      </w:tr>
      <w:tr>
        <w:trPr>
          <w:trHeight w:val="554" w:hRule="atLeast"/>
        </w:trPr>
        <w:tc>
          <w:tcPr>
            <w:tcW w:w="1130" w:type="dxa"/>
          </w:tcPr>
          <w:p>
            <w:pPr>
              <w:pStyle w:val="TableParagraph"/>
              <w:spacing w:line="240" w:lineRule="auto" w:before="135"/>
              <w:ind w:left="0" w:right="209"/>
              <w:jc w:val="right"/>
              <w:rPr>
                <w:b/>
                <w:sz w:val="24"/>
              </w:rPr>
            </w:pPr>
            <w:r>
              <w:rPr>
                <w:b/>
                <w:sz w:val="24"/>
              </w:rPr>
              <w:t>700000</w:t>
            </w:r>
          </w:p>
        </w:tc>
        <w:tc>
          <w:tcPr>
            <w:tcW w:w="6696" w:type="dxa"/>
          </w:tcPr>
          <w:p>
            <w:pPr>
              <w:pStyle w:val="TableParagraph"/>
              <w:spacing w:line="240" w:lineRule="auto" w:before="135"/>
              <w:rPr>
                <w:b/>
                <w:sz w:val="24"/>
              </w:rPr>
            </w:pPr>
            <w:r>
              <w:rPr>
                <w:b/>
                <w:sz w:val="24"/>
              </w:rPr>
              <w:t>GAINS/LOSSES/MISCELLANEOUS ITEMS</w:t>
            </w:r>
          </w:p>
        </w:tc>
        <w:tc>
          <w:tcPr>
            <w:tcW w:w="954" w:type="dxa"/>
          </w:tcPr>
          <w:p>
            <w:pPr>
              <w:pStyle w:val="TableParagraph"/>
              <w:spacing w:line="240" w:lineRule="auto"/>
              <w:ind w:left="0"/>
              <w:rPr>
                <w:sz w:val="22"/>
              </w:rPr>
            </w:pPr>
          </w:p>
        </w:tc>
      </w:tr>
      <w:tr>
        <w:trPr>
          <w:trHeight w:val="411" w:hRule="atLeast"/>
        </w:trPr>
        <w:tc>
          <w:tcPr>
            <w:tcW w:w="1130" w:type="dxa"/>
          </w:tcPr>
          <w:p>
            <w:pPr>
              <w:pStyle w:val="TableParagraph"/>
              <w:spacing w:line="240" w:lineRule="auto"/>
              <w:ind w:left="0"/>
              <w:rPr>
                <w:sz w:val="22"/>
              </w:rPr>
            </w:pPr>
          </w:p>
        </w:tc>
        <w:tc>
          <w:tcPr>
            <w:tcW w:w="6696" w:type="dxa"/>
          </w:tcPr>
          <w:p>
            <w:pPr>
              <w:pStyle w:val="TableParagraph"/>
              <w:spacing w:line="259" w:lineRule="exact" w:before="133"/>
              <w:rPr>
                <w:b/>
                <w:sz w:val="24"/>
              </w:rPr>
            </w:pPr>
            <w:r>
              <w:rPr>
                <w:b/>
                <w:sz w:val="24"/>
              </w:rPr>
              <w:t>GAINS</w:t>
            </w:r>
          </w:p>
        </w:tc>
        <w:tc>
          <w:tcPr>
            <w:tcW w:w="95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711000</w:t>
            </w:r>
          </w:p>
        </w:tc>
        <w:tc>
          <w:tcPr>
            <w:tcW w:w="6696" w:type="dxa"/>
          </w:tcPr>
          <w:p>
            <w:pPr>
              <w:pStyle w:val="TableParagraph"/>
              <w:spacing w:line="254" w:lineRule="exact"/>
              <w:rPr>
                <w:sz w:val="24"/>
              </w:rPr>
            </w:pPr>
            <w:r>
              <w:rPr>
                <w:sz w:val="24"/>
              </w:rPr>
              <w:t>Gains on Disposition of Assets - Other</w:t>
            </w:r>
          </w:p>
        </w:tc>
        <w:tc>
          <w:tcPr>
            <w:tcW w:w="954" w:type="dxa"/>
          </w:tcPr>
          <w:p>
            <w:pPr>
              <w:pStyle w:val="TableParagraph"/>
              <w:spacing w:line="254" w:lineRule="exact"/>
              <w:ind w:left="135"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711100</w:t>
            </w:r>
          </w:p>
        </w:tc>
        <w:tc>
          <w:tcPr>
            <w:tcW w:w="6696" w:type="dxa"/>
          </w:tcPr>
          <w:p>
            <w:pPr>
              <w:pStyle w:val="TableParagraph"/>
              <w:rPr>
                <w:sz w:val="24"/>
              </w:rPr>
            </w:pPr>
            <w:r>
              <w:rPr>
                <w:sz w:val="24"/>
              </w:rPr>
              <w:t>Gains on Disposition of Investments</w:t>
            </w:r>
          </w:p>
        </w:tc>
        <w:tc>
          <w:tcPr>
            <w:tcW w:w="954" w:type="dxa"/>
          </w:tcPr>
          <w:p>
            <w:pPr>
              <w:pStyle w:val="TableParagraph"/>
              <w:ind w:left="135"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711200</w:t>
            </w:r>
          </w:p>
        </w:tc>
        <w:tc>
          <w:tcPr>
            <w:tcW w:w="6696" w:type="dxa"/>
          </w:tcPr>
          <w:p>
            <w:pPr>
              <w:pStyle w:val="TableParagraph"/>
              <w:rPr>
                <w:sz w:val="24"/>
              </w:rPr>
            </w:pPr>
            <w:r>
              <w:rPr>
                <w:sz w:val="24"/>
              </w:rPr>
              <w:t>Gains on Disposition of Borrowings</w:t>
            </w:r>
          </w:p>
        </w:tc>
        <w:tc>
          <w:tcPr>
            <w:tcW w:w="954" w:type="dxa"/>
          </w:tcPr>
          <w:p>
            <w:pPr>
              <w:pStyle w:val="TableParagraph"/>
              <w:ind w:left="135"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717100</w:t>
            </w:r>
          </w:p>
        </w:tc>
        <w:tc>
          <w:tcPr>
            <w:tcW w:w="6696" w:type="dxa"/>
          </w:tcPr>
          <w:p>
            <w:pPr>
              <w:pStyle w:val="TableParagraph"/>
              <w:rPr>
                <w:sz w:val="24"/>
              </w:rPr>
            </w:pPr>
            <w:r>
              <w:rPr>
                <w:sz w:val="24"/>
              </w:rPr>
              <w:t>Gains on Changes in Long-Term Assumptions - From Experience</w:t>
            </w:r>
          </w:p>
        </w:tc>
        <w:tc>
          <w:tcPr>
            <w:tcW w:w="954" w:type="dxa"/>
          </w:tcPr>
          <w:p>
            <w:pPr>
              <w:pStyle w:val="TableParagraph"/>
              <w:ind w:left="135" w:right="177"/>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717200</w:t>
            </w:r>
          </w:p>
        </w:tc>
        <w:tc>
          <w:tcPr>
            <w:tcW w:w="6696" w:type="dxa"/>
          </w:tcPr>
          <w:p>
            <w:pPr>
              <w:pStyle w:val="TableParagraph"/>
              <w:spacing w:line="271" w:lineRule="exact"/>
              <w:rPr>
                <w:sz w:val="24"/>
              </w:rPr>
            </w:pPr>
            <w:r>
              <w:rPr>
                <w:sz w:val="24"/>
              </w:rPr>
              <w:t>Losses on Changes in Long-Term Assumptions - From</w:t>
            </w:r>
          </w:p>
          <w:p>
            <w:pPr>
              <w:pStyle w:val="TableParagraph"/>
              <w:spacing w:line="261" w:lineRule="exact"/>
              <w:rPr>
                <w:sz w:val="24"/>
              </w:rPr>
            </w:pPr>
            <w:r>
              <w:rPr>
                <w:sz w:val="24"/>
              </w:rPr>
              <w:t>Experience</w:t>
            </w:r>
          </w:p>
        </w:tc>
        <w:tc>
          <w:tcPr>
            <w:tcW w:w="954" w:type="dxa"/>
          </w:tcPr>
          <w:p>
            <w:pPr>
              <w:pStyle w:val="TableParagraph"/>
              <w:spacing w:line="271" w:lineRule="exact"/>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718000</w:t>
            </w:r>
          </w:p>
        </w:tc>
        <w:tc>
          <w:tcPr>
            <w:tcW w:w="6696" w:type="dxa"/>
          </w:tcPr>
          <w:p>
            <w:pPr>
              <w:pStyle w:val="TableParagraph"/>
              <w:rPr>
                <w:sz w:val="24"/>
              </w:rPr>
            </w:pPr>
            <w:r>
              <w:rPr>
                <w:sz w:val="24"/>
              </w:rPr>
              <w:t>Unrealized Gains</w:t>
            </w:r>
          </w:p>
        </w:tc>
        <w:tc>
          <w:tcPr>
            <w:tcW w:w="954" w:type="dxa"/>
          </w:tcPr>
          <w:p>
            <w:pPr>
              <w:pStyle w:val="TableParagraph"/>
              <w:ind w:left="135"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718100</w:t>
            </w:r>
          </w:p>
        </w:tc>
        <w:tc>
          <w:tcPr>
            <w:tcW w:w="6696" w:type="dxa"/>
          </w:tcPr>
          <w:p>
            <w:pPr>
              <w:pStyle w:val="TableParagraph"/>
              <w:rPr>
                <w:sz w:val="24"/>
              </w:rPr>
            </w:pPr>
            <w:r>
              <w:rPr>
                <w:sz w:val="24"/>
              </w:rPr>
              <w:t>Unrealized Gain - Exchange Stabilization Fund</w:t>
            </w:r>
          </w:p>
        </w:tc>
        <w:tc>
          <w:tcPr>
            <w:tcW w:w="954" w:type="dxa"/>
          </w:tcPr>
          <w:p>
            <w:pPr>
              <w:pStyle w:val="TableParagraph"/>
              <w:ind w:left="135"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719000</w:t>
            </w:r>
          </w:p>
        </w:tc>
        <w:tc>
          <w:tcPr>
            <w:tcW w:w="6696" w:type="dxa"/>
          </w:tcPr>
          <w:p>
            <w:pPr>
              <w:pStyle w:val="TableParagraph"/>
              <w:rPr>
                <w:sz w:val="24"/>
              </w:rPr>
            </w:pPr>
            <w:r>
              <w:rPr>
                <w:sz w:val="24"/>
              </w:rPr>
              <w:t>Other Gains</w:t>
            </w:r>
          </w:p>
        </w:tc>
        <w:tc>
          <w:tcPr>
            <w:tcW w:w="954" w:type="dxa"/>
          </w:tcPr>
          <w:p>
            <w:pPr>
              <w:pStyle w:val="TableParagraph"/>
              <w:ind w:left="135"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719090</w:t>
            </w:r>
          </w:p>
        </w:tc>
        <w:tc>
          <w:tcPr>
            <w:tcW w:w="6696" w:type="dxa"/>
          </w:tcPr>
          <w:p>
            <w:pPr>
              <w:pStyle w:val="TableParagraph"/>
              <w:rPr>
                <w:sz w:val="24"/>
              </w:rPr>
            </w:pPr>
            <w:r>
              <w:rPr>
                <w:sz w:val="24"/>
              </w:rPr>
              <w:t>Gains on International Monetary Fund Assets</w:t>
            </w:r>
          </w:p>
        </w:tc>
        <w:tc>
          <w:tcPr>
            <w:tcW w:w="954" w:type="dxa"/>
          </w:tcPr>
          <w:p>
            <w:pPr>
              <w:pStyle w:val="TableParagraph"/>
              <w:ind w:left="135" w:right="177"/>
              <w:jc w:val="center"/>
              <w:rPr>
                <w:sz w:val="24"/>
              </w:rPr>
            </w:pPr>
            <w:r>
              <w:rPr>
                <w:sz w:val="24"/>
              </w:rPr>
              <w:t>Credit</w:t>
            </w:r>
          </w:p>
        </w:tc>
      </w:tr>
      <w:tr>
        <w:trPr>
          <w:trHeight w:val="546" w:hRule="atLeast"/>
        </w:trPr>
        <w:tc>
          <w:tcPr>
            <w:tcW w:w="1130" w:type="dxa"/>
          </w:tcPr>
          <w:p>
            <w:pPr>
              <w:pStyle w:val="TableParagraph"/>
              <w:spacing w:line="271" w:lineRule="exact"/>
              <w:ind w:left="0" w:right="209"/>
              <w:jc w:val="right"/>
              <w:rPr>
                <w:sz w:val="24"/>
              </w:rPr>
            </w:pPr>
            <w:r>
              <w:rPr>
                <w:sz w:val="24"/>
              </w:rPr>
              <w:t>719100</w:t>
            </w:r>
          </w:p>
        </w:tc>
        <w:tc>
          <w:tcPr>
            <w:tcW w:w="6696" w:type="dxa"/>
          </w:tcPr>
          <w:p>
            <w:pPr>
              <w:pStyle w:val="TableParagraph"/>
              <w:spacing w:line="271" w:lineRule="exact"/>
              <w:rPr>
                <w:sz w:val="24"/>
              </w:rPr>
            </w:pPr>
            <w:r>
              <w:rPr>
                <w:sz w:val="24"/>
              </w:rPr>
              <w:t>Gains for Exchange Stabilization Fund (ESF) Accrued Interest</w:t>
            </w:r>
          </w:p>
          <w:p>
            <w:pPr>
              <w:pStyle w:val="TableParagraph"/>
              <w:rPr>
                <w:sz w:val="24"/>
              </w:rPr>
            </w:pPr>
            <w:r>
              <w:rPr>
                <w:sz w:val="24"/>
              </w:rPr>
              <w:t>and Charges</w:t>
            </w:r>
          </w:p>
        </w:tc>
        <w:tc>
          <w:tcPr>
            <w:tcW w:w="954" w:type="dxa"/>
          </w:tcPr>
          <w:p>
            <w:pPr>
              <w:pStyle w:val="TableParagraph"/>
              <w:spacing w:line="271" w:lineRule="exact"/>
              <w:ind w:left="135" w:right="177"/>
              <w:jc w:val="center"/>
              <w:rPr>
                <w:sz w:val="24"/>
              </w:rPr>
            </w:pPr>
            <w:r>
              <w:rPr>
                <w:sz w:val="24"/>
              </w:rPr>
              <w:t>Credit</w:t>
            </w:r>
          </w:p>
        </w:tc>
      </w:tr>
    </w:tbl>
    <w:p>
      <w:pPr>
        <w:spacing w:after="0" w:line="271" w:lineRule="exact"/>
        <w:jc w:val="center"/>
        <w:rPr>
          <w:sz w:val="24"/>
        </w:rPr>
        <w:sectPr>
          <w:pgSz w:w="12240" w:h="15840"/>
          <w:pgMar w:header="751" w:footer="870" w:top="2460" w:bottom="1140" w:left="1260" w:right="600"/>
        </w:sectPr>
      </w:pPr>
    </w:p>
    <w:p>
      <w:pPr>
        <w:spacing w:line="240" w:lineRule="auto" w:before="0"/>
        <w:rPr>
          <w:sz w:val="20"/>
        </w:rPr>
      </w:pPr>
    </w:p>
    <w:p>
      <w:pPr>
        <w:spacing w:line="240" w:lineRule="auto" w:before="11" w:after="0"/>
        <w:rPr>
          <w:sz w:val="20"/>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64"/>
        <w:gridCol w:w="987"/>
      </w:tblGrid>
      <w:tr>
        <w:trPr>
          <w:trHeight w:val="268" w:hRule="atLeast"/>
        </w:trPr>
        <w:tc>
          <w:tcPr>
            <w:tcW w:w="1130" w:type="dxa"/>
          </w:tcPr>
          <w:p>
            <w:pPr>
              <w:pStyle w:val="TableParagraph"/>
              <w:spacing w:line="240" w:lineRule="auto"/>
              <w:ind w:left="0"/>
              <w:rPr>
                <w:sz w:val="18"/>
              </w:rPr>
            </w:pPr>
          </w:p>
        </w:tc>
        <w:tc>
          <w:tcPr>
            <w:tcW w:w="6664" w:type="dxa"/>
          </w:tcPr>
          <w:p>
            <w:pPr>
              <w:pStyle w:val="TableParagraph"/>
              <w:spacing w:line="248" w:lineRule="exact"/>
              <w:rPr>
                <w:b/>
                <w:sz w:val="24"/>
              </w:rPr>
            </w:pPr>
            <w:r>
              <w:rPr>
                <w:b/>
                <w:sz w:val="24"/>
              </w:rPr>
              <w:t>LOSSES</w:t>
            </w:r>
          </w:p>
        </w:tc>
        <w:tc>
          <w:tcPr>
            <w:tcW w:w="987"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721000</w:t>
            </w:r>
          </w:p>
        </w:tc>
        <w:tc>
          <w:tcPr>
            <w:tcW w:w="6664" w:type="dxa"/>
          </w:tcPr>
          <w:p>
            <w:pPr>
              <w:pStyle w:val="TableParagraph"/>
              <w:spacing w:line="254" w:lineRule="exact"/>
              <w:rPr>
                <w:sz w:val="24"/>
              </w:rPr>
            </w:pPr>
            <w:r>
              <w:rPr>
                <w:sz w:val="24"/>
              </w:rPr>
              <w:t>Losses on Disposition of Assets - Other</w:t>
            </w:r>
          </w:p>
        </w:tc>
        <w:tc>
          <w:tcPr>
            <w:tcW w:w="987" w:type="dxa"/>
          </w:tcPr>
          <w:p>
            <w:pPr>
              <w:pStyle w:val="TableParagraph"/>
              <w:spacing w:line="254" w:lineRule="exact"/>
              <w:ind w:left="10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721100</w:t>
            </w:r>
          </w:p>
        </w:tc>
        <w:tc>
          <w:tcPr>
            <w:tcW w:w="6664" w:type="dxa"/>
          </w:tcPr>
          <w:p>
            <w:pPr>
              <w:pStyle w:val="TableParagraph"/>
              <w:rPr>
                <w:sz w:val="24"/>
              </w:rPr>
            </w:pPr>
            <w:r>
              <w:rPr>
                <w:sz w:val="24"/>
              </w:rPr>
              <w:t>Losses on Disposition of Investments</w:t>
            </w:r>
          </w:p>
        </w:tc>
        <w:tc>
          <w:tcPr>
            <w:tcW w:w="987" w:type="dxa"/>
          </w:tcPr>
          <w:p>
            <w:pPr>
              <w:pStyle w:val="TableParagraph"/>
              <w:ind w:left="10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721200</w:t>
            </w:r>
          </w:p>
        </w:tc>
        <w:tc>
          <w:tcPr>
            <w:tcW w:w="6664" w:type="dxa"/>
          </w:tcPr>
          <w:p>
            <w:pPr>
              <w:pStyle w:val="TableParagraph"/>
              <w:rPr>
                <w:sz w:val="24"/>
              </w:rPr>
            </w:pPr>
            <w:r>
              <w:rPr>
                <w:sz w:val="24"/>
              </w:rPr>
              <w:t>Losses on Disposition of Borrowings</w:t>
            </w:r>
          </w:p>
        </w:tc>
        <w:tc>
          <w:tcPr>
            <w:tcW w:w="987" w:type="dxa"/>
          </w:tcPr>
          <w:p>
            <w:pPr>
              <w:pStyle w:val="TableParagraph"/>
              <w:ind w:left="100" w:right="179"/>
              <w:jc w:val="center"/>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727100</w:t>
            </w:r>
          </w:p>
        </w:tc>
        <w:tc>
          <w:tcPr>
            <w:tcW w:w="6664" w:type="dxa"/>
          </w:tcPr>
          <w:p>
            <w:pPr>
              <w:pStyle w:val="TableParagraph"/>
              <w:spacing w:line="255" w:lineRule="exact"/>
              <w:rPr>
                <w:sz w:val="24"/>
              </w:rPr>
            </w:pPr>
            <w:r>
              <w:rPr>
                <w:sz w:val="24"/>
              </w:rPr>
              <w:t>Gains on Changes in Long-Term Assumptions</w:t>
            </w:r>
          </w:p>
        </w:tc>
        <w:tc>
          <w:tcPr>
            <w:tcW w:w="987" w:type="dxa"/>
          </w:tcPr>
          <w:p>
            <w:pPr>
              <w:pStyle w:val="TableParagraph"/>
              <w:spacing w:line="255" w:lineRule="exact"/>
              <w:ind w:left="167" w:right="178"/>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727200</w:t>
            </w:r>
          </w:p>
        </w:tc>
        <w:tc>
          <w:tcPr>
            <w:tcW w:w="6664" w:type="dxa"/>
          </w:tcPr>
          <w:p>
            <w:pPr>
              <w:pStyle w:val="TableParagraph"/>
              <w:spacing w:line="255" w:lineRule="exact"/>
              <w:rPr>
                <w:sz w:val="24"/>
              </w:rPr>
            </w:pPr>
            <w:r>
              <w:rPr>
                <w:sz w:val="24"/>
              </w:rPr>
              <w:t>Losses on Changes in Long-Term Assumptions</w:t>
            </w:r>
          </w:p>
        </w:tc>
        <w:tc>
          <w:tcPr>
            <w:tcW w:w="987" w:type="dxa"/>
          </w:tcPr>
          <w:p>
            <w:pPr>
              <w:pStyle w:val="TableParagraph"/>
              <w:spacing w:line="255" w:lineRule="exact"/>
              <w:ind w:left="10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728000</w:t>
            </w:r>
          </w:p>
        </w:tc>
        <w:tc>
          <w:tcPr>
            <w:tcW w:w="6664" w:type="dxa"/>
          </w:tcPr>
          <w:p>
            <w:pPr>
              <w:pStyle w:val="TableParagraph"/>
              <w:rPr>
                <w:sz w:val="24"/>
              </w:rPr>
            </w:pPr>
            <w:r>
              <w:rPr>
                <w:sz w:val="24"/>
              </w:rPr>
              <w:t>Unrealized Losses</w:t>
            </w:r>
          </w:p>
        </w:tc>
        <w:tc>
          <w:tcPr>
            <w:tcW w:w="987" w:type="dxa"/>
          </w:tcPr>
          <w:p>
            <w:pPr>
              <w:pStyle w:val="TableParagraph"/>
              <w:ind w:left="10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728100</w:t>
            </w:r>
          </w:p>
        </w:tc>
        <w:tc>
          <w:tcPr>
            <w:tcW w:w="6664" w:type="dxa"/>
          </w:tcPr>
          <w:p>
            <w:pPr>
              <w:pStyle w:val="TableParagraph"/>
              <w:rPr>
                <w:sz w:val="24"/>
              </w:rPr>
            </w:pPr>
            <w:r>
              <w:rPr>
                <w:sz w:val="24"/>
              </w:rPr>
              <w:t>Unrealized Losses - Exchange Stabilization Fund</w:t>
            </w:r>
          </w:p>
        </w:tc>
        <w:tc>
          <w:tcPr>
            <w:tcW w:w="987" w:type="dxa"/>
          </w:tcPr>
          <w:p>
            <w:pPr>
              <w:pStyle w:val="TableParagraph"/>
              <w:ind w:left="10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729000</w:t>
            </w:r>
          </w:p>
        </w:tc>
        <w:tc>
          <w:tcPr>
            <w:tcW w:w="6664" w:type="dxa"/>
          </w:tcPr>
          <w:p>
            <w:pPr>
              <w:pStyle w:val="TableParagraph"/>
              <w:rPr>
                <w:sz w:val="24"/>
              </w:rPr>
            </w:pPr>
            <w:r>
              <w:rPr>
                <w:sz w:val="24"/>
              </w:rPr>
              <w:t>Other Losses</w:t>
            </w:r>
          </w:p>
        </w:tc>
        <w:tc>
          <w:tcPr>
            <w:tcW w:w="987" w:type="dxa"/>
          </w:tcPr>
          <w:p>
            <w:pPr>
              <w:pStyle w:val="TableParagraph"/>
              <w:ind w:left="10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729090</w:t>
            </w:r>
          </w:p>
        </w:tc>
        <w:tc>
          <w:tcPr>
            <w:tcW w:w="6664" w:type="dxa"/>
          </w:tcPr>
          <w:p>
            <w:pPr>
              <w:pStyle w:val="TableParagraph"/>
              <w:rPr>
                <w:sz w:val="24"/>
              </w:rPr>
            </w:pPr>
            <w:r>
              <w:rPr>
                <w:sz w:val="24"/>
              </w:rPr>
              <w:t>Losses on International Monetary Fund Assets</w:t>
            </w:r>
          </w:p>
        </w:tc>
        <w:tc>
          <w:tcPr>
            <w:tcW w:w="987" w:type="dxa"/>
          </w:tcPr>
          <w:p>
            <w:pPr>
              <w:pStyle w:val="TableParagraph"/>
              <w:ind w:left="100"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729100</w:t>
            </w:r>
          </w:p>
        </w:tc>
        <w:tc>
          <w:tcPr>
            <w:tcW w:w="6664" w:type="dxa"/>
          </w:tcPr>
          <w:p>
            <w:pPr>
              <w:pStyle w:val="TableParagraph"/>
              <w:spacing w:line="271" w:lineRule="exact"/>
              <w:rPr>
                <w:sz w:val="24"/>
              </w:rPr>
            </w:pPr>
            <w:r>
              <w:rPr>
                <w:sz w:val="24"/>
              </w:rPr>
              <w:t>Losses for Exchange Stabilization Fund (ESF) Accrued Interest</w:t>
            </w:r>
          </w:p>
          <w:p>
            <w:pPr>
              <w:pStyle w:val="TableParagraph"/>
              <w:spacing w:line="261" w:lineRule="exact"/>
              <w:rPr>
                <w:sz w:val="24"/>
              </w:rPr>
            </w:pPr>
            <w:r>
              <w:rPr>
                <w:sz w:val="24"/>
              </w:rPr>
              <w:t>and Charges</w:t>
            </w:r>
          </w:p>
        </w:tc>
        <w:tc>
          <w:tcPr>
            <w:tcW w:w="987" w:type="dxa"/>
          </w:tcPr>
          <w:p>
            <w:pPr>
              <w:pStyle w:val="TableParagraph"/>
              <w:spacing w:line="271" w:lineRule="exact"/>
              <w:ind w:left="100" w:right="179"/>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729200</w:t>
            </w:r>
          </w:p>
        </w:tc>
        <w:tc>
          <w:tcPr>
            <w:tcW w:w="6664" w:type="dxa"/>
          </w:tcPr>
          <w:p>
            <w:pPr>
              <w:pStyle w:val="TableParagraph"/>
              <w:spacing w:line="271" w:lineRule="exact"/>
              <w:rPr>
                <w:sz w:val="24"/>
              </w:rPr>
            </w:pPr>
            <w:r>
              <w:rPr>
                <w:sz w:val="24"/>
              </w:rPr>
              <w:t>Other Losses from Impairment of Assets</w:t>
            </w:r>
          </w:p>
        </w:tc>
        <w:tc>
          <w:tcPr>
            <w:tcW w:w="987" w:type="dxa"/>
          </w:tcPr>
          <w:p>
            <w:pPr>
              <w:pStyle w:val="TableParagraph"/>
              <w:spacing w:line="271" w:lineRule="exact"/>
              <w:ind w:left="100" w:right="179"/>
              <w:jc w:val="center"/>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664" w:type="dxa"/>
          </w:tcPr>
          <w:p>
            <w:pPr>
              <w:pStyle w:val="TableParagraph"/>
              <w:spacing w:line="259" w:lineRule="exact" w:before="135"/>
              <w:rPr>
                <w:b/>
                <w:sz w:val="24"/>
              </w:rPr>
            </w:pPr>
            <w:r>
              <w:rPr>
                <w:b/>
                <w:sz w:val="24"/>
              </w:rPr>
              <w:t>MISCELLANEOUS ITEMS</w:t>
            </w:r>
          </w:p>
        </w:tc>
        <w:tc>
          <w:tcPr>
            <w:tcW w:w="987"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730000</w:t>
            </w:r>
          </w:p>
        </w:tc>
        <w:tc>
          <w:tcPr>
            <w:tcW w:w="6664" w:type="dxa"/>
          </w:tcPr>
          <w:p>
            <w:pPr>
              <w:pStyle w:val="TableParagraph"/>
              <w:spacing w:line="254" w:lineRule="exact"/>
              <w:rPr>
                <w:sz w:val="24"/>
              </w:rPr>
            </w:pPr>
            <w:r>
              <w:rPr>
                <w:sz w:val="24"/>
              </w:rPr>
              <w:t>Extraordinary Items</w:t>
            </w:r>
          </w:p>
        </w:tc>
        <w:tc>
          <w:tcPr>
            <w:tcW w:w="987" w:type="dxa"/>
          </w:tcPr>
          <w:p>
            <w:pPr>
              <w:pStyle w:val="TableParagraph"/>
              <w:spacing w:line="254" w:lineRule="exact"/>
              <w:ind w:left="167"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740000</w:t>
            </w:r>
          </w:p>
        </w:tc>
        <w:tc>
          <w:tcPr>
            <w:tcW w:w="6664" w:type="dxa"/>
          </w:tcPr>
          <w:p>
            <w:pPr>
              <w:pStyle w:val="TableParagraph"/>
              <w:rPr>
                <w:sz w:val="24"/>
              </w:rPr>
            </w:pPr>
            <w:r>
              <w:rPr>
                <w:sz w:val="24"/>
              </w:rPr>
              <w:t>Prior-Period Adjustments Due to Corrections of Errors</w:t>
            </w:r>
          </w:p>
        </w:tc>
        <w:tc>
          <w:tcPr>
            <w:tcW w:w="987" w:type="dxa"/>
          </w:tcPr>
          <w:p>
            <w:pPr>
              <w:pStyle w:val="TableParagraph"/>
              <w:ind w:left="167" w:right="178"/>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740100</w:t>
            </w:r>
          </w:p>
        </w:tc>
        <w:tc>
          <w:tcPr>
            <w:tcW w:w="6664" w:type="dxa"/>
          </w:tcPr>
          <w:p>
            <w:pPr>
              <w:pStyle w:val="TableParagraph"/>
              <w:spacing w:line="271" w:lineRule="exact"/>
              <w:rPr>
                <w:sz w:val="24"/>
              </w:rPr>
            </w:pPr>
            <w:r>
              <w:rPr>
                <w:sz w:val="24"/>
              </w:rPr>
              <w:t>Prior-Period Adjustments Due to Changes in Accounting</w:t>
            </w:r>
          </w:p>
          <w:p>
            <w:pPr>
              <w:pStyle w:val="TableParagraph"/>
              <w:spacing w:line="261" w:lineRule="exact"/>
              <w:rPr>
                <w:sz w:val="24"/>
              </w:rPr>
            </w:pPr>
            <w:r>
              <w:rPr>
                <w:sz w:val="24"/>
              </w:rPr>
              <w:t>Principles</w:t>
            </w:r>
          </w:p>
        </w:tc>
        <w:tc>
          <w:tcPr>
            <w:tcW w:w="987" w:type="dxa"/>
          </w:tcPr>
          <w:p>
            <w:pPr>
              <w:pStyle w:val="TableParagraph"/>
              <w:spacing w:line="271" w:lineRule="exact"/>
              <w:ind w:left="167" w:right="178"/>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740500</w:t>
            </w:r>
          </w:p>
        </w:tc>
        <w:tc>
          <w:tcPr>
            <w:tcW w:w="6664" w:type="dxa"/>
          </w:tcPr>
          <w:p>
            <w:pPr>
              <w:pStyle w:val="TableParagraph"/>
              <w:spacing w:line="271" w:lineRule="exact"/>
              <w:rPr>
                <w:sz w:val="24"/>
              </w:rPr>
            </w:pPr>
            <w:r>
              <w:rPr>
                <w:sz w:val="24"/>
              </w:rPr>
              <w:t>Prior Period Adjustments Due to Corrections of Errors -Years</w:t>
            </w:r>
          </w:p>
          <w:p>
            <w:pPr>
              <w:pStyle w:val="TableParagraph"/>
              <w:spacing w:line="261" w:lineRule="exact"/>
              <w:rPr>
                <w:sz w:val="24"/>
              </w:rPr>
            </w:pPr>
            <w:r>
              <w:rPr>
                <w:sz w:val="24"/>
              </w:rPr>
              <w:t>Preceding the Prior Year</w:t>
            </w:r>
          </w:p>
        </w:tc>
        <w:tc>
          <w:tcPr>
            <w:tcW w:w="987" w:type="dxa"/>
          </w:tcPr>
          <w:p>
            <w:pPr>
              <w:pStyle w:val="TableParagraph"/>
              <w:spacing w:line="271" w:lineRule="exact"/>
              <w:ind w:left="167"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750000</w:t>
            </w:r>
          </w:p>
        </w:tc>
        <w:tc>
          <w:tcPr>
            <w:tcW w:w="6664" w:type="dxa"/>
          </w:tcPr>
          <w:p>
            <w:pPr>
              <w:pStyle w:val="TableParagraph"/>
              <w:rPr>
                <w:sz w:val="24"/>
              </w:rPr>
            </w:pPr>
            <w:r>
              <w:rPr>
                <w:sz w:val="24"/>
              </w:rPr>
              <w:t>Distribution of Income - Dividend</w:t>
            </w:r>
          </w:p>
        </w:tc>
        <w:tc>
          <w:tcPr>
            <w:tcW w:w="987" w:type="dxa"/>
          </w:tcPr>
          <w:p>
            <w:pPr>
              <w:pStyle w:val="TableParagraph"/>
              <w:ind w:left="10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760000</w:t>
            </w:r>
          </w:p>
        </w:tc>
        <w:tc>
          <w:tcPr>
            <w:tcW w:w="6664" w:type="dxa"/>
          </w:tcPr>
          <w:p>
            <w:pPr>
              <w:pStyle w:val="TableParagraph"/>
              <w:rPr>
                <w:sz w:val="24"/>
              </w:rPr>
            </w:pPr>
            <w:r>
              <w:rPr>
                <w:sz w:val="24"/>
              </w:rPr>
              <w:t>Changes in Actuarial Liability</w:t>
            </w:r>
          </w:p>
        </w:tc>
        <w:tc>
          <w:tcPr>
            <w:tcW w:w="987" w:type="dxa"/>
          </w:tcPr>
          <w:p>
            <w:pPr>
              <w:pStyle w:val="TableParagraph"/>
              <w:ind w:left="100" w:right="179"/>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771000</w:t>
            </w:r>
          </w:p>
        </w:tc>
        <w:tc>
          <w:tcPr>
            <w:tcW w:w="6664" w:type="dxa"/>
          </w:tcPr>
          <w:p>
            <w:pPr>
              <w:pStyle w:val="TableParagraph"/>
              <w:spacing w:line="271" w:lineRule="exact"/>
              <w:rPr>
                <w:sz w:val="24"/>
              </w:rPr>
            </w:pPr>
            <w:r>
              <w:rPr>
                <w:sz w:val="24"/>
              </w:rPr>
              <w:t>Trust Fund Warrant Journal Vouchers Issued Net of Adjustments</w:t>
            </w:r>
          </w:p>
        </w:tc>
        <w:tc>
          <w:tcPr>
            <w:tcW w:w="987" w:type="dxa"/>
          </w:tcPr>
          <w:p>
            <w:pPr>
              <w:pStyle w:val="TableParagraph"/>
              <w:spacing w:line="271" w:lineRule="exact"/>
              <w:ind w:left="100" w:right="179"/>
              <w:jc w:val="center"/>
              <w:rPr>
                <w:sz w:val="24"/>
              </w:rPr>
            </w:pPr>
            <w:r>
              <w:rPr>
                <w:sz w:val="24"/>
              </w:rPr>
              <w:t>Debit</w:t>
            </w:r>
          </w:p>
        </w:tc>
      </w:tr>
      <w:tr>
        <w:trPr>
          <w:trHeight w:val="552" w:hRule="atLeast"/>
        </w:trPr>
        <w:tc>
          <w:tcPr>
            <w:tcW w:w="1130" w:type="dxa"/>
          </w:tcPr>
          <w:p>
            <w:pPr>
              <w:pStyle w:val="TableParagraph"/>
              <w:spacing w:line="240" w:lineRule="auto" w:before="135"/>
              <w:ind w:left="0" w:right="209"/>
              <w:jc w:val="right"/>
              <w:rPr>
                <w:b/>
                <w:sz w:val="24"/>
              </w:rPr>
            </w:pPr>
            <w:r>
              <w:rPr>
                <w:b/>
                <w:sz w:val="24"/>
              </w:rPr>
              <w:t>800000</w:t>
            </w:r>
          </w:p>
        </w:tc>
        <w:tc>
          <w:tcPr>
            <w:tcW w:w="6664" w:type="dxa"/>
          </w:tcPr>
          <w:p>
            <w:pPr>
              <w:pStyle w:val="TableParagraph"/>
              <w:spacing w:line="240" w:lineRule="auto" w:before="135"/>
              <w:rPr>
                <w:b/>
                <w:sz w:val="24"/>
              </w:rPr>
            </w:pPr>
            <w:r>
              <w:rPr>
                <w:b/>
                <w:sz w:val="24"/>
              </w:rPr>
              <w:t>MEMORANDUM</w:t>
            </w:r>
          </w:p>
        </w:tc>
        <w:tc>
          <w:tcPr>
            <w:tcW w:w="987"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801000</w:t>
            </w:r>
          </w:p>
        </w:tc>
        <w:tc>
          <w:tcPr>
            <w:tcW w:w="6664" w:type="dxa"/>
          </w:tcPr>
          <w:p>
            <w:pPr>
              <w:pStyle w:val="TableParagraph"/>
              <w:spacing w:line="261" w:lineRule="exact" w:before="130"/>
              <w:rPr>
                <w:sz w:val="24"/>
              </w:rPr>
            </w:pPr>
            <w:r>
              <w:rPr>
                <w:sz w:val="24"/>
              </w:rPr>
              <w:t>Guaranteed Loan Level</w:t>
            </w:r>
          </w:p>
        </w:tc>
        <w:tc>
          <w:tcPr>
            <w:tcW w:w="987" w:type="dxa"/>
          </w:tcPr>
          <w:p>
            <w:pPr>
              <w:pStyle w:val="TableParagraph"/>
              <w:spacing w:line="261" w:lineRule="exact" w:before="130"/>
              <w:ind w:left="10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801500</w:t>
            </w:r>
          </w:p>
        </w:tc>
        <w:tc>
          <w:tcPr>
            <w:tcW w:w="6664" w:type="dxa"/>
          </w:tcPr>
          <w:p>
            <w:pPr>
              <w:pStyle w:val="TableParagraph"/>
              <w:rPr>
                <w:sz w:val="24"/>
              </w:rPr>
            </w:pPr>
            <w:r>
              <w:rPr>
                <w:sz w:val="24"/>
              </w:rPr>
              <w:t>Guaranteed Loan Level - Unapportioned</w:t>
            </w:r>
          </w:p>
        </w:tc>
        <w:tc>
          <w:tcPr>
            <w:tcW w:w="987" w:type="dxa"/>
          </w:tcPr>
          <w:p>
            <w:pPr>
              <w:pStyle w:val="TableParagraph"/>
              <w:ind w:left="167"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802000</w:t>
            </w:r>
          </w:p>
        </w:tc>
        <w:tc>
          <w:tcPr>
            <w:tcW w:w="6664" w:type="dxa"/>
          </w:tcPr>
          <w:p>
            <w:pPr>
              <w:pStyle w:val="TableParagraph"/>
              <w:rPr>
                <w:sz w:val="24"/>
              </w:rPr>
            </w:pPr>
            <w:r>
              <w:rPr>
                <w:sz w:val="24"/>
              </w:rPr>
              <w:t>Guaranteed Loan Level - Apportioned</w:t>
            </w:r>
          </w:p>
        </w:tc>
        <w:tc>
          <w:tcPr>
            <w:tcW w:w="987" w:type="dxa"/>
          </w:tcPr>
          <w:p>
            <w:pPr>
              <w:pStyle w:val="TableParagraph"/>
              <w:ind w:left="167"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804000</w:t>
            </w:r>
          </w:p>
        </w:tc>
        <w:tc>
          <w:tcPr>
            <w:tcW w:w="6664" w:type="dxa"/>
          </w:tcPr>
          <w:p>
            <w:pPr>
              <w:pStyle w:val="TableParagraph"/>
              <w:rPr>
                <w:sz w:val="24"/>
              </w:rPr>
            </w:pPr>
            <w:r>
              <w:rPr>
                <w:sz w:val="24"/>
              </w:rPr>
              <w:t>Guaranteed Loan Level - Used Authority</w:t>
            </w:r>
          </w:p>
        </w:tc>
        <w:tc>
          <w:tcPr>
            <w:tcW w:w="987" w:type="dxa"/>
          </w:tcPr>
          <w:p>
            <w:pPr>
              <w:pStyle w:val="TableParagraph"/>
              <w:ind w:left="167"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804500</w:t>
            </w:r>
          </w:p>
        </w:tc>
        <w:tc>
          <w:tcPr>
            <w:tcW w:w="6664" w:type="dxa"/>
          </w:tcPr>
          <w:p>
            <w:pPr>
              <w:pStyle w:val="TableParagraph"/>
              <w:rPr>
                <w:sz w:val="24"/>
              </w:rPr>
            </w:pPr>
            <w:r>
              <w:rPr>
                <w:sz w:val="24"/>
              </w:rPr>
              <w:t>Guaranteed Loan Level - Unused Authority</w:t>
            </w:r>
          </w:p>
        </w:tc>
        <w:tc>
          <w:tcPr>
            <w:tcW w:w="987" w:type="dxa"/>
          </w:tcPr>
          <w:p>
            <w:pPr>
              <w:pStyle w:val="TableParagraph"/>
              <w:ind w:left="167"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805000</w:t>
            </w:r>
          </w:p>
        </w:tc>
        <w:tc>
          <w:tcPr>
            <w:tcW w:w="6664" w:type="dxa"/>
          </w:tcPr>
          <w:p>
            <w:pPr>
              <w:pStyle w:val="TableParagraph"/>
              <w:rPr>
                <w:sz w:val="24"/>
              </w:rPr>
            </w:pPr>
            <w:r>
              <w:rPr>
                <w:sz w:val="24"/>
              </w:rPr>
              <w:t>Guaranteed Loan Principal Outstanding</w:t>
            </w:r>
          </w:p>
        </w:tc>
        <w:tc>
          <w:tcPr>
            <w:tcW w:w="987" w:type="dxa"/>
          </w:tcPr>
          <w:p>
            <w:pPr>
              <w:pStyle w:val="TableParagraph"/>
              <w:ind w:left="10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805300</w:t>
            </w:r>
          </w:p>
        </w:tc>
        <w:tc>
          <w:tcPr>
            <w:tcW w:w="6664" w:type="dxa"/>
          </w:tcPr>
          <w:p>
            <w:pPr>
              <w:pStyle w:val="TableParagraph"/>
              <w:rPr>
                <w:sz w:val="24"/>
              </w:rPr>
            </w:pPr>
            <w:r>
              <w:rPr>
                <w:sz w:val="24"/>
              </w:rPr>
              <w:t>Guaranteed Loan New Disbursements by Lender</w:t>
            </w:r>
          </w:p>
        </w:tc>
        <w:tc>
          <w:tcPr>
            <w:tcW w:w="987" w:type="dxa"/>
          </w:tcPr>
          <w:p>
            <w:pPr>
              <w:pStyle w:val="TableParagraph"/>
              <w:ind w:left="167"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806500</w:t>
            </w:r>
          </w:p>
        </w:tc>
        <w:tc>
          <w:tcPr>
            <w:tcW w:w="6664" w:type="dxa"/>
          </w:tcPr>
          <w:p>
            <w:pPr>
              <w:pStyle w:val="TableParagraph"/>
              <w:rPr>
                <w:sz w:val="24"/>
              </w:rPr>
            </w:pPr>
            <w:r>
              <w:rPr>
                <w:sz w:val="24"/>
              </w:rPr>
              <w:t>Guaranteed Loan Collections, Defaults, and Adjustments</w:t>
            </w:r>
          </w:p>
        </w:tc>
        <w:tc>
          <w:tcPr>
            <w:tcW w:w="987" w:type="dxa"/>
          </w:tcPr>
          <w:p>
            <w:pPr>
              <w:pStyle w:val="TableParagraph"/>
              <w:ind w:left="100"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807000</w:t>
            </w:r>
          </w:p>
        </w:tc>
        <w:tc>
          <w:tcPr>
            <w:tcW w:w="6664" w:type="dxa"/>
          </w:tcPr>
          <w:p>
            <w:pPr>
              <w:pStyle w:val="TableParagraph"/>
              <w:rPr>
                <w:sz w:val="24"/>
              </w:rPr>
            </w:pPr>
            <w:r>
              <w:rPr>
                <w:sz w:val="24"/>
              </w:rPr>
              <w:t>Guaranteed Loan Cumulative Disbursements by Lenders</w:t>
            </w:r>
          </w:p>
        </w:tc>
        <w:tc>
          <w:tcPr>
            <w:tcW w:w="987" w:type="dxa"/>
          </w:tcPr>
          <w:p>
            <w:pPr>
              <w:pStyle w:val="TableParagraph"/>
              <w:ind w:left="167"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809100</w:t>
            </w:r>
          </w:p>
        </w:tc>
        <w:tc>
          <w:tcPr>
            <w:tcW w:w="6664" w:type="dxa"/>
          </w:tcPr>
          <w:p>
            <w:pPr>
              <w:pStyle w:val="TableParagraph"/>
              <w:rPr>
                <w:sz w:val="24"/>
              </w:rPr>
            </w:pPr>
            <w:r>
              <w:rPr>
                <w:sz w:val="24"/>
              </w:rPr>
              <w:t>Partial or Early Cancellation of Authority</w:t>
            </w:r>
          </w:p>
        </w:tc>
        <w:tc>
          <w:tcPr>
            <w:tcW w:w="987" w:type="dxa"/>
          </w:tcPr>
          <w:p>
            <w:pPr>
              <w:pStyle w:val="TableParagraph"/>
              <w:ind w:left="167"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809200</w:t>
            </w:r>
          </w:p>
        </w:tc>
        <w:tc>
          <w:tcPr>
            <w:tcW w:w="6664" w:type="dxa"/>
          </w:tcPr>
          <w:p>
            <w:pPr>
              <w:pStyle w:val="TableParagraph"/>
              <w:rPr>
                <w:sz w:val="24"/>
              </w:rPr>
            </w:pPr>
            <w:r>
              <w:rPr>
                <w:sz w:val="24"/>
              </w:rPr>
              <w:t>Offset for Partial or Early Cancellation of Authority</w:t>
            </w:r>
          </w:p>
        </w:tc>
        <w:tc>
          <w:tcPr>
            <w:tcW w:w="987" w:type="dxa"/>
          </w:tcPr>
          <w:p>
            <w:pPr>
              <w:pStyle w:val="TableParagraph"/>
              <w:ind w:left="10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880100</w:t>
            </w:r>
          </w:p>
        </w:tc>
        <w:tc>
          <w:tcPr>
            <w:tcW w:w="6664" w:type="dxa"/>
          </w:tcPr>
          <w:p>
            <w:pPr>
              <w:pStyle w:val="TableParagraph"/>
              <w:rPr>
                <w:sz w:val="24"/>
              </w:rPr>
            </w:pPr>
            <w:r>
              <w:rPr>
                <w:sz w:val="24"/>
              </w:rPr>
              <w:t>Offset for Purchases of Assets</w:t>
            </w:r>
          </w:p>
        </w:tc>
        <w:tc>
          <w:tcPr>
            <w:tcW w:w="987" w:type="dxa"/>
          </w:tcPr>
          <w:p>
            <w:pPr>
              <w:pStyle w:val="TableParagraph"/>
              <w:ind w:left="167"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880200</w:t>
            </w:r>
          </w:p>
        </w:tc>
        <w:tc>
          <w:tcPr>
            <w:tcW w:w="6664" w:type="dxa"/>
          </w:tcPr>
          <w:p>
            <w:pPr>
              <w:pStyle w:val="TableParagraph"/>
              <w:rPr>
                <w:sz w:val="24"/>
              </w:rPr>
            </w:pPr>
            <w:r>
              <w:rPr>
                <w:sz w:val="24"/>
              </w:rPr>
              <w:t>Purchases of Property, Plant, and Equipment</w:t>
            </w:r>
          </w:p>
        </w:tc>
        <w:tc>
          <w:tcPr>
            <w:tcW w:w="987" w:type="dxa"/>
          </w:tcPr>
          <w:p>
            <w:pPr>
              <w:pStyle w:val="TableParagraph"/>
              <w:ind w:left="100"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880300</w:t>
            </w:r>
          </w:p>
        </w:tc>
        <w:tc>
          <w:tcPr>
            <w:tcW w:w="6664" w:type="dxa"/>
          </w:tcPr>
          <w:p>
            <w:pPr>
              <w:pStyle w:val="TableParagraph"/>
              <w:rPr>
                <w:sz w:val="24"/>
              </w:rPr>
            </w:pPr>
            <w:r>
              <w:rPr>
                <w:sz w:val="24"/>
              </w:rPr>
              <w:t>Purchases of Inventory and Related Property</w:t>
            </w:r>
          </w:p>
        </w:tc>
        <w:tc>
          <w:tcPr>
            <w:tcW w:w="987" w:type="dxa"/>
          </w:tcPr>
          <w:p>
            <w:pPr>
              <w:pStyle w:val="TableParagraph"/>
              <w:ind w:left="100" w:right="179"/>
              <w:jc w:val="center"/>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880400</w:t>
            </w:r>
          </w:p>
        </w:tc>
        <w:tc>
          <w:tcPr>
            <w:tcW w:w="6664" w:type="dxa"/>
          </w:tcPr>
          <w:p>
            <w:pPr>
              <w:pStyle w:val="TableParagraph"/>
              <w:spacing w:line="251" w:lineRule="exact"/>
              <w:rPr>
                <w:sz w:val="24"/>
              </w:rPr>
            </w:pPr>
            <w:r>
              <w:rPr>
                <w:sz w:val="24"/>
              </w:rPr>
              <w:t>Purchases of Assets - Other</w:t>
            </w:r>
          </w:p>
        </w:tc>
        <w:tc>
          <w:tcPr>
            <w:tcW w:w="987" w:type="dxa"/>
          </w:tcPr>
          <w:p>
            <w:pPr>
              <w:pStyle w:val="TableParagraph"/>
              <w:spacing w:line="251" w:lineRule="exact"/>
              <w:ind w:left="100" w:right="179"/>
              <w:jc w:val="center"/>
              <w:rPr>
                <w:sz w:val="24"/>
              </w:rPr>
            </w:pPr>
            <w:r>
              <w:rPr>
                <w:sz w:val="24"/>
              </w:rPr>
              <w:t>Debit</w:t>
            </w:r>
          </w:p>
        </w:tc>
      </w:tr>
    </w:tbl>
    <w:sectPr>
      <w:pgSz w:w="12240" w:h="15840"/>
      <w:pgMar w:header="751" w:footer="870" w:top="2460" w:bottom="106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15"/>
      </w:rPr>
    </w:pPr>
    <w:r>
      <w:rPr/>
      <w:pict>
        <v:shape style="position:absolute;margin-left:89.720001pt;margin-top:733.863464pt;width:96.95pt;height:13.15pt;mso-position-horizontal-relative:page;mso-position-vertical-relative:page;z-index:-143296" type="#_x0000_t202" filled="false" stroked="false">
          <v:textbox inset="0,0,0,0">
            <w:txbxContent>
              <w:p>
                <w:pPr>
                  <w:spacing w:before="12"/>
                  <w:ind w:left="20" w:right="0" w:firstLine="0"/>
                  <w:jc w:val="left"/>
                  <w:rPr>
                    <w:rFonts w:ascii="Arial"/>
                    <w:b/>
                    <w:sz w:val="20"/>
                  </w:rPr>
                </w:pPr>
                <w:r>
                  <w:rPr>
                    <w:rFonts w:ascii="Arial"/>
                    <w:b/>
                    <w:sz w:val="20"/>
                  </w:rPr>
                  <w:t>Bulletin No. 2017-06</w:t>
                </w:r>
              </w:p>
            </w:txbxContent>
          </v:textbox>
          <w10:wrap type="none"/>
        </v:shape>
      </w:pict>
    </w:r>
    <w:r>
      <w:rPr/>
      <w:pict>
        <v:shape style="position:absolute;margin-left:288.920013pt;margin-top:733.863464pt;width:42.85pt;height:13.15pt;mso-position-horizontal-relative:page;mso-position-vertical-relative:page;z-index:-143272" type="#_x0000_t202" filled="false" stroked="false">
          <v:textbox inset="0,0,0,0">
            <w:txbxContent>
              <w:p>
                <w:pPr>
                  <w:spacing w:before="12"/>
                  <w:ind w:left="20" w:right="0" w:firstLine="0"/>
                  <w:jc w:val="left"/>
                  <w:rPr>
                    <w:rFonts w:ascii="Arial"/>
                    <w:b/>
                    <w:sz w:val="20"/>
                  </w:rPr>
                </w:pPr>
                <w:r>
                  <w:rPr>
                    <w:rFonts w:ascii="Arial"/>
                    <w:b/>
                    <w:sz w:val="20"/>
                  </w:rPr>
                  <w:t>I CA - </w:t>
                </w:r>
                <w:r>
                  <w:rPr/>
                  <w:fldChar w:fldCharType="begin"/>
                </w:r>
                <w:r>
                  <w:rPr>
                    <w:rFonts w:ascii="Arial"/>
                    <w:b/>
                    <w:sz w:val="20"/>
                  </w:rPr>
                  <w:instrText> PAGE </w:instrText>
                </w:r>
                <w:r>
                  <w:rPr/>
                  <w:fldChar w:fldCharType="separate"/>
                </w:r>
                <w:r>
                  <w:rPr/>
                  <w:t>19</w:t>
                </w:r>
                <w:r>
                  <w:rPr/>
                  <w:fldChar w:fldCharType="end"/>
                </w:r>
              </w:p>
            </w:txbxContent>
          </v:textbox>
          <w10:wrap type="none"/>
        </v:shape>
      </w:pict>
    </w:r>
    <w:r>
      <w:rPr/>
      <w:pict>
        <v:shape style="position:absolute;margin-left:471.920013pt;margin-top:733.863464pt;width:50.25pt;height:13.15pt;mso-position-horizontal-relative:page;mso-position-vertical-relative:page;z-index:-143248" type="#_x0000_t202" filled="false" stroked="false">
          <v:textbox inset="0,0,0,0">
            <w:txbxContent>
              <w:p>
                <w:pPr>
                  <w:spacing w:before="12"/>
                  <w:ind w:left="20" w:right="0" w:firstLine="0"/>
                  <w:jc w:val="left"/>
                  <w:rPr>
                    <w:rFonts w:ascii="Arial"/>
                    <w:b/>
                    <w:sz w:val="20"/>
                  </w:rPr>
                </w:pPr>
                <w:r>
                  <w:rPr>
                    <w:rFonts w:ascii="Arial"/>
                    <w:b/>
                    <w:sz w:val="20"/>
                  </w:rPr>
                  <w:t>June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89.720001pt;margin-top:36.543476pt;width:70.3pt;height:31.15pt;mso-position-horizontal-relative:page;mso-position-vertical-relative:page;z-index:-143440"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543476pt;width:129.75pt;height:31.15pt;mso-position-horizontal-relative:page;mso-position-vertical-relative:page;z-index:-143416" type="#_x0000_t202" filled="false" stroked="false">
          <v:textbox inset="0,0,0,0">
            <w:txbxContent>
              <w:p>
                <w:pPr>
                  <w:spacing w:before="12"/>
                  <w:ind w:left="0" w:right="18" w:firstLine="0"/>
                  <w:jc w:val="right"/>
                  <w:rPr>
                    <w:rFonts w:ascii="Arial"/>
                    <w:b/>
                    <w:sz w:val="20"/>
                  </w:rPr>
                </w:pPr>
                <w:r>
                  <w:rPr>
                    <w:rFonts w:ascii="Arial"/>
                    <w:b/>
                    <w:sz w:val="20"/>
                  </w:rPr>
                  <w:t>Fiscal Year 2017 Reporting</w:t>
                </w:r>
              </w:p>
              <w:p>
                <w:pPr>
                  <w:spacing w:before="130"/>
                  <w:ind w:left="0" w:right="19" w:firstLine="0"/>
                  <w:jc w:val="right"/>
                  <w:rPr>
                    <w:rFonts w:ascii="Arial"/>
                    <w:b/>
                    <w:sz w:val="20"/>
                  </w:rPr>
                </w:pPr>
                <w:r>
                  <w:rPr>
                    <w:rFonts w:ascii="Arial"/>
                    <w:b/>
                    <w:sz w:val="20"/>
                  </w:rPr>
                  <w:t>Section I</w:t>
                </w:r>
              </w:p>
            </w:txbxContent>
          </v:textbox>
          <w10:wrap type="none"/>
        </v:shape>
      </w:pict>
    </w:r>
    <w:r>
      <w:rPr/>
      <w:pict>
        <v:shape style="position:absolute;margin-left:234.080002pt;margin-top:67.503479pt;width:143.65pt;height:27.55pt;mso-position-horizontal-relative:page;mso-position-vertical-relative:page;z-index:-14339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571" w:right="0" w:firstLine="0"/>
                  <w:jc w:val="left"/>
                  <w:rPr>
                    <w:rFonts w:ascii="Arial"/>
                    <w:b/>
                    <w:sz w:val="20"/>
                  </w:rPr>
                </w:pPr>
                <w:r>
                  <w:rPr>
                    <w:rFonts w:ascii="Arial"/>
                    <w:b/>
                    <w:sz w:val="20"/>
                  </w:rPr>
                  <w:t>Chart of Accounts</w:t>
                </w:r>
              </w:p>
            </w:txbxContent>
          </v:textbox>
          <w10:wrap type="none"/>
        </v:shape>
      </w:pict>
    </w:r>
    <w:r>
      <w:rPr/>
      <w:pict>
        <v:shape style="position:absolute;margin-left:89.720001pt;margin-top:95.106644pt;width:44.65pt;height:29.1pt;mso-position-horizontal-relative:page;mso-position-vertical-relative:page;z-index:-143368" type="#_x0000_t202" filled="false" stroked="false">
          <v:textbox inset="0,0,0,0">
            <w:txbxContent>
              <w:p>
                <w:pPr>
                  <w:spacing w:before="10"/>
                  <w:ind w:left="20" w:right="-1" w:firstLine="0"/>
                  <w:jc w:val="left"/>
                  <w:rPr>
                    <w:b/>
                    <w:sz w:val="24"/>
                  </w:rPr>
                </w:pPr>
                <w:r>
                  <w:rPr>
                    <w:b/>
                    <w:sz w:val="24"/>
                  </w:rPr>
                  <w:t>Account</w:t>
                </w:r>
                <w:r>
                  <w:rPr>
                    <w:b/>
                    <w:w w:val="99"/>
                    <w:sz w:val="24"/>
                  </w:rPr>
                  <w:t> </w:t>
                </w:r>
                <w:r>
                  <w:rPr>
                    <w:b/>
                    <w:sz w:val="24"/>
                  </w:rPr>
                  <w:t>Number</w:t>
                </w:r>
              </w:p>
            </w:txbxContent>
          </v:textbox>
          <w10:wrap type="none"/>
        </v:shape>
      </w:pict>
    </w:r>
    <w:r>
      <w:rPr/>
      <w:pict>
        <v:shape style="position:absolute;margin-left:479.600006pt;margin-top:95.106644pt;width:42.75pt;height:29.1pt;mso-position-horizontal-relative:page;mso-position-vertical-relative:page;z-index:-143344" type="#_x0000_t202" filled="false" stroked="false">
          <v:textbox inset="0,0,0,0">
            <w:txbxContent>
              <w:p>
                <w:pPr>
                  <w:spacing w:before="10"/>
                  <w:ind w:left="20" w:right="1" w:firstLine="26"/>
                  <w:jc w:val="left"/>
                  <w:rPr>
                    <w:b/>
                    <w:sz w:val="24"/>
                  </w:rPr>
                </w:pPr>
                <w:r>
                  <w:rPr>
                    <w:b/>
                    <w:sz w:val="24"/>
                  </w:rPr>
                  <w:t>Normal Balance</w:t>
                </w:r>
              </w:p>
            </w:txbxContent>
          </v:textbox>
          <w10:wrap type="none"/>
        </v:shape>
      </w:pict>
    </w:r>
    <w:r>
      <w:rPr/>
      <w:pict>
        <v:shape style="position:absolute;margin-left:296.839996pt;margin-top:108.906639pt;width:26.1pt;height:15.3pt;mso-position-horizontal-relative:page;mso-position-vertical-relative:page;z-index:-143320" type="#_x0000_t202" filled="false" stroked="false">
          <v:textbox inset="0,0,0,0">
            <w:txbxContent>
              <w:p>
                <w:pPr>
                  <w:spacing w:before="10"/>
                  <w:ind w:left="20" w:right="0" w:firstLine="0"/>
                  <w:jc w:val="left"/>
                  <w:rPr>
                    <w:b/>
                    <w:sz w:val="24"/>
                  </w:rPr>
                </w:pPr>
                <w:r>
                  <w:rPr>
                    <w:b/>
                    <w:sz w:val="24"/>
                  </w:rPr>
                  <w:t>Title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1"/>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56" w:lineRule="exact"/>
      <w:ind w:left="21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2018-05-04T20:01:13Z</dcterms:created>
  <dcterms:modified xsi:type="dcterms:W3CDTF">2018-05-04T20:01:13Z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Acrobat PDFMaker 15 for Word</vt:lpwstr>
  </property>
  <property fmtid="{D5CDD505-2E9C-101B-9397-08002B2CF9AE}" pid="4" name="LastSaved">
    <vt:filetime>2018-05-04T00:00:00Z</vt:filetime>
  </property>
</Properties>
</file>