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CB8" w:rsidRDefault="00446CB8" w:rsidP="00C804EA">
      <w:pPr>
        <w:rPr>
          <w:rFonts w:cstheme="minorHAnsi"/>
          <w:b/>
          <w:color w:val="333333"/>
        </w:rPr>
      </w:pPr>
    </w:p>
    <w:p w:rsidR="00446CB8" w:rsidRPr="00512E53" w:rsidRDefault="00446CB8" w:rsidP="00446CB8">
      <w:pPr>
        <w:pStyle w:val="Default"/>
        <w:spacing w:before="240" w:after="240"/>
        <w:rPr>
          <w:rFonts w:asciiTheme="minorHAnsi" w:hAnsiTheme="minorHAnsi" w:cstheme="minorHAnsi"/>
          <w:sz w:val="22"/>
          <w:szCs w:val="22"/>
        </w:rPr>
      </w:pPr>
      <w:r w:rsidRPr="00512E53">
        <w:rPr>
          <w:rFonts w:asciiTheme="minorHAnsi" w:hAnsiTheme="minorHAnsi" w:cstheme="minorHAnsi"/>
          <w:b/>
          <w:bCs/>
          <w:sz w:val="22"/>
          <w:szCs w:val="22"/>
        </w:rPr>
        <w:t xml:space="preserve">Account Title: </w:t>
      </w:r>
      <w:r>
        <w:rPr>
          <w:rFonts w:asciiTheme="minorHAnsi" w:hAnsiTheme="minorHAnsi" w:cstheme="minorHAnsi"/>
          <w:sz w:val="22"/>
          <w:szCs w:val="22"/>
        </w:rPr>
        <w:t>Modification adjustment transfer</w:t>
      </w:r>
      <w:r w:rsidRPr="00512E53">
        <w:rPr>
          <w:rFonts w:asciiTheme="minorHAnsi" w:hAnsiTheme="minorHAnsi" w:cstheme="minorHAnsi"/>
          <w:sz w:val="22"/>
          <w:szCs w:val="22"/>
        </w:rPr>
        <w:t xml:space="preserve"> of Borrowing Authority Converted to Cash </w:t>
      </w:r>
    </w:p>
    <w:p w:rsidR="00446CB8" w:rsidRPr="00512E53" w:rsidRDefault="00446CB8" w:rsidP="00446CB8">
      <w:pPr>
        <w:pStyle w:val="Default"/>
        <w:spacing w:after="240"/>
        <w:rPr>
          <w:rFonts w:asciiTheme="minorHAnsi" w:hAnsiTheme="minorHAnsi" w:cstheme="minorHAnsi"/>
          <w:sz w:val="22"/>
          <w:szCs w:val="22"/>
        </w:rPr>
      </w:pPr>
      <w:r w:rsidRPr="00512E53">
        <w:rPr>
          <w:rFonts w:asciiTheme="minorHAnsi" w:hAnsiTheme="minorHAnsi" w:cstheme="minorHAnsi"/>
          <w:b/>
          <w:bCs/>
          <w:sz w:val="22"/>
          <w:szCs w:val="22"/>
        </w:rPr>
        <w:t xml:space="preserve">Account Number: </w:t>
      </w:r>
      <w:r>
        <w:rPr>
          <w:rFonts w:asciiTheme="minorHAnsi" w:hAnsiTheme="minorHAnsi" w:cstheme="minorHAnsi"/>
          <w:sz w:val="22"/>
          <w:szCs w:val="22"/>
        </w:rPr>
        <w:t>414201</w:t>
      </w:r>
      <w:r w:rsidRPr="00512E53">
        <w:rPr>
          <w:rFonts w:asciiTheme="minorHAnsi" w:hAnsiTheme="minorHAnsi" w:cstheme="minorHAnsi"/>
          <w:sz w:val="22"/>
          <w:szCs w:val="22"/>
        </w:rPr>
        <w:t xml:space="preserve"> </w:t>
      </w:r>
    </w:p>
    <w:p w:rsidR="00446CB8" w:rsidRPr="00512E53" w:rsidRDefault="00446CB8" w:rsidP="00446CB8">
      <w:pPr>
        <w:pStyle w:val="Default"/>
        <w:spacing w:after="240"/>
        <w:rPr>
          <w:rFonts w:asciiTheme="minorHAnsi" w:hAnsiTheme="minorHAnsi" w:cstheme="minorHAnsi"/>
          <w:sz w:val="22"/>
          <w:szCs w:val="22"/>
        </w:rPr>
      </w:pPr>
      <w:r w:rsidRPr="00512E53">
        <w:rPr>
          <w:rFonts w:asciiTheme="minorHAnsi" w:hAnsiTheme="minorHAnsi" w:cstheme="minorHAnsi"/>
          <w:b/>
          <w:bCs/>
          <w:sz w:val="22"/>
          <w:szCs w:val="22"/>
        </w:rPr>
        <w:t xml:space="preserve">Normal Balance: </w:t>
      </w:r>
      <w:r w:rsidRPr="00512E53">
        <w:rPr>
          <w:rFonts w:asciiTheme="minorHAnsi" w:hAnsiTheme="minorHAnsi" w:cstheme="minorHAnsi"/>
          <w:sz w:val="22"/>
          <w:szCs w:val="22"/>
        </w:rPr>
        <w:t xml:space="preserve">Credit </w:t>
      </w:r>
    </w:p>
    <w:p w:rsidR="00446CB8" w:rsidRDefault="00446CB8" w:rsidP="00446CB8">
      <w:pPr>
        <w:rPr>
          <w:rFonts w:cstheme="minorHAnsi"/>
        </w:rPr>
      </w:pPr>
      <w:r w:rsidRPr="00512E53">
        <w:rPr>
          <w:rFonts w:cstheme="minorHAnsi"/>
          <w:b/>
          <w:bCs/>
        </w:rPr>
        <w:t xml:space="preserve">Definition: </w:t>
      </w:r>
      <w:r w:rsidRPr="00512E53">
        <w:rPr>
          <w:rFonts w:cstheme="minorHAnsi"/>
        </w:rPr>
        <w:t xml:space="preserve">Amounts transferred to the General Fund of the U.S. Government by a </w:t>
      </w:r>
      <w:r>
        <w:rPr>
          <w:rFonts w:cstheme="minorHAnsi"/>
        </w:rPr>
        <w:t>capital transfer of exercised borrowing authority converted to cash to pay for a Modification Adjustment Transfer (MAT).</w:t>
      </w:r>
    </w:p>
    <w:p w:rsidR="00446CB8" w:rsidRPr="00512E53" w:rsidRDefault="00446CB8" w:rsidP="00446CB8">
      <w:pPr>
        <w:rPr>
          <w:rFonts w:cstheme="minorHAnsi"/>
          <w:color w:val="333333"/>
        </w:rPr>
      </w:pPr>
      <w:r w:rsidRPr="00CC09BD">
        <w:rPr>
          <w:rFonts w:cstheme="minorHAnsi"/>
          <w:b/>
          <w:color w:val="333333"/>
        </w:rPr>
        <w:t>Justification</w:t>
      </w:r>
      <w:r w:rsidRPr="00CC09BD">
        <w:rPr>
          <w:rFonts w:cstheme="minorHAnsi"/>
          <w:color w:val="333333"/>
        </w:rPr>
        <w:t xml:space="preserve">:  </w:t>
      </w:r>
      <w:r w:rsidRPr="00512E53">
        <w:rPr>
          <w:rFonts w:cstheme="minorHAnsi"/>
          <w:color w:val="333333"/>
        </w:rPr>
        <w:t>If the financing account makes a modification adjustment transfer</w:t>
      </w:r>
      <w:r>
        <w:rPr>
          <w:rFonts w:cstheme="minorHAnsi"/>
          <w:color w:val="333333"/>
        </w:rPr>
        <w:t xml:space="preserve"> (MAT)</w:t>
      </w:r>
      <w:r w:rsidRPr="00512E53">
        <w:rPr>
          <w:rFonts w:cstheme="minorHAnsi"/>
          <w:color w:val="333333"/>
        </w:rPr>
        <w:t xml:space="preserve"> to the general fund, this tran</w:t>
      </w:r>
      <w:r>
        <w:rPr>
          <w:rFonts w:cstheme="minorHAnsi"/>
          <w:color w:val="333333"/>
        </w:rPr>
        <w:t xml:space="preserve">sfer is recorded as a </w:t>
      </w:r>
      <w:r w:rsidRPr="00512E53">
        <w:rPr>
          <w:rFonts w:cstheme="minorHAnsi"/>
          <w:color w:val="333333"/>
        </w:rPr>
        <w:t>capital transfer</w:t>
      </w:r>
      <w:r>
        <w:rPr>
          <w:rFonts w:cstheme="minorHAnsi"/>
          <w:color w:val="333333"/>
        </w:rPr>
        <w:t xml:space="preserve"> derived from unobligated balances </w:t>
      </w:r>
      <w:r w:rsidRPr="00512E53">
        <w:rPr>
          <w:rFonts w:cstheme="minorHAnsi"/>
          <w:color w:val="333333"/>
        </w:rPr>
        <w:t>an</w:t>
      </w:r>
      <w:r>
        <w:rPr>
          <w:rFonts w:cstheme="minorHAnsi"/>
          <w:color w:val="333333"/>
        </w:rPr>
        <w:t xml:space="preserve">d/or </w:t>
      </w:r>
      <w:r w:rsidRPr="00512E53">
        <w:rPr>
          <w:rFonts w:cstheme="minorHAnsi"/>
          <w:color w:val="333333"/>
        </w:rPr>
        <w:t xml:space="preserve">offsetting </w:t>
      </w:r>
      <w:r>
        <w:rPr>
          <w:rFonts w:cstheme="minorHAnsi"/>
          <w:color w:val="333333"/>
        </w:rPr>
        <w:t>collections</w:t>
      </w:r>
      <w:r w:rsidRPr="00512E53">
        <w:rPr>
          <w:rFonts w:cstheme="minorHAnsi"/>
          <w:color w:val="333333"/>
        </w:rPr>
        <w:t xml:space="preserve">.  If there is not enough cash from these sources, the financing fund would exercise borrowing authority to pay the MAT. </w:t>
      </w:r>
    </w:p>
    <w:p w:rsidR="00446CB8" w:rsidRDefault="00446CB8" w:rsidP="00C804EA">
      <w:pPr>
        <w:rPr>
          <w:rFonts w:cstheme="minorHAnsi"/>
          <w:b/>
          <w:color w:val="333333"/>
        </w:rPr>
      </w:pPr>
      <w:r w:rsidRPr="00CC09BD">
        <w:rPr>
          <w:rFonts w:cstheme="minorHAnsi"/>
          <w:b/>
          <w:bCs/>
        </w:rPr>
        <w:t>*****************************************************************************</w:t>
      </w:r>
    </w:p>
    <w:p w:rsidR="00C804EA" w:rsidRPr="00CC09BD" w:rsidRDefault="00C804EA" w:rsidP="00C804EA">
      <w:pPr>
        <w:rPr>
          <w:rFonts w:cstheme="minorHAnsi"/>
          <w:color w:val="333333"/>
        </w:rPr>
      </w:pPr>
      <w:r w:rsidRPr="00CC09BD">
        <w:rPr>
          <w:rFonts w:cstheme="minorHAnsi"/>
          <w:b/>
          <w:color w:val="333333"/>
        </w:rPr>
        <w:t>Account Number</w:t>
      </w:r>
      <w:r w:rsidRPr="00CC09BD">
        <w:rPr>
          <w:rFonts w:cstheme="minorHAnsi"/>
          <w:color w:val="333333"/>
        </w:rPr>
        <w:t>: 435400</w:t>
      </w:r>
    </w:p>
    <w:p w:rsidR="00C804EA" w:rsidRPr="00CC09BD" w:rsidRDefault="00C804EA" w:rsidP="00C804EA">
      <w:pPr>
        <w:rPr>
          <w:rFonts w:cstheme="minorHAnsi"/>
          <w:color w:val="333333"/>
        </w:rPr>
      </w:pPr>
      <w:r w:rsidRPr="00CC09BD">
        <w:rPr>
          <w:rFonts w:cstheme="minorHAnsi"/>
          <w:b/>
          <w:color w:val="333333"/>
        </w:rPr>
        <w:t>Account Title</w:t>
      </w:r>
      <w:r w:rsidRPr="00CC09BD">
        <w:rPr>
          <w:rFonts w:cstheme="minorHAnsi"/>
          <w:color w:val="333333"/>
        </w:rPr>
        <w:t>:         Appropriation Withdrawn</w:t>
      </w:r>
    </w:p>
    <w:p w:rsidR="00C804EA" w:rsidRPr="00CC09BD" w:rsidRDefault="00C804EA" w:rsidP="00C804EA">
      <w:pPr>
        <w:rPr>
          <w:rFonts w:cstheme="minorHAnsi"/>
          <w:color w:val="333333"/>
        </w:rPr>
      </w:pPr>
      <w:r w:rsidRPr="00CC09BD">
        <w:rPr>
          <w:rFonts w:cstheme="minorHAnsi"/>
          <w:b/>
          <w:color w:val="333333"/>
        </w:rPr>
        <w:t>Normal Balance</w:t>
      </w:r>
      <w:r w:rsidRPr="00CC09BD">
        <w:rPr>
          <w:rFonts w:cstheme="minorHAnsi"/>
          <w:color w:val="333333"/>
        </w:rPr>
        <w:t>:      Credit</w:t>
      </w:r>
    </w:p>
    <w:p w:rsidR="00C804EA" w:rsidRPr="00CC09BD" w:rsidRDefault="00C804EA" w:rsidP="00C804EA">
      <w:pPr>
        <w:pStyle w:val="Default"/>
        <w:rPr>
          <w:rFonts w:asciiTheme="minorHAnsi" w:hAnsiTheme="minorHAnsi" w:cstheme="minorHAnsi"/>
          <w:color w:val="333333"/>
          <w:sz w:val="22"/>
          <w:szCs w:val="22"/>
        </w:rPr>
      </w:pPr>
      <w:r w:rsidRPr="00CC09BD">
        <w:rPr>
          <w:rFonts w:asciiTheme="minorHAnsi" w:hAnsiTheme="minorHAnsi" w:cstheme="minorHAnsi"/>
          <w:b/>
          <w:color w:val="333333"/>
          <w:sz w:val="22"/>
          <w:szCs w:val="22"/>
        </w:rPr>
        <w:t>Definition</w:t>
      </w:r>
      <w:r w:rsidRPr="00CC09BD">
        <w:rPr>
          <w:rFonts w:asciiTheme="minorHAnsi" w:hAnsiTheme="minorHAnsi" w:cstheme="minorHAnsi"/>
          <w:color w:val="333333"/>
          <w:sz w:val="22"/>
          <w:szCs w:val="22"/>
        </w:rPr>
        <w:t>: The amount of indefinite appropriations derived from the general fund of the US Treasury withdrawn due to recoveries of prior- year obligations.</w:t>
      </w:r>
    </w:p>
    <w:p w:rsidR="00C804EA" w:rsidRPr="00CC09BD" w:rsidRDefault="00C804EA" w:rsidP="00C804EA">
      <w:pPr>
        <w:pStyle w:val="Default"/>
        <w:rPr>
          <w:rFonts w:asciiTheme="minorHAnsi" w:hAnsiTheme="minorHAnsi" w:cstheme="minorHAnsi"/>
          <w:b/>
          <w:bCs/>
          <w:sz w:val="22"/>
          <w:szCs w:val="22"/>
        </w:rPr>
      </w:pPr>
    </w:p>
    <w:p w:rsidR="00C804EA" w:rsidRPr="00CC09BD" w:rsidRDefault="00C804EA" w:rsidP="00C804EA">
      <w:pPr>
        <w:rPr>
          <w:rFonts w:cstheme="minorHAnsi"/>
          <w:color w:val="333333"/>
        </w:rPr>
      </w:pPr>
      <w:r w:rsidRPr="00CC09BD">
        <w:rPr>
          <w:rFonts w:cstheme="minorHAnsi"/>
          <w:b/>
          <w:color w:val="333333"/>
        </w:rPr>
        <w:t>Justification</w:t>
      </w:r>
      <w:r w:rsidRPr="00CC09BD">
        <w:rPr>
          <w:rFonts w:cstheme="minorHAnsi"/>
          <w:color w:val="333333"/>
        </w:rPr>
        <w:t xml:space="preserve">:  A new USSGL account is needed to withdraw any recoveries of prior-year obligations previously recorded against indefinite appropriations derived from the general fund of the US Treasury.  If there are upward adjustments of existing obligations, agency will request Treasury warrant to cover those obligations. </w:t>
      </w:r>
    </w:p>
    <w:p w:rsidR="00C804EA" w:rsidRPr="00CC09BD" w:rsidRDefault="00C804EA" w:rsidP="00C83B0D">
      <w:pPr>
        <w:pStyle w:val="Default"/>
        <w:rPr>
          <w:rFonts w:asciiTheme="minorHAnsi" w:hAnsiTheme="minorHAnsi" w:cstheme="minorHAnsi"/>
          <w:b/>
          <w:bCs/>
          <w:sz w:val="22"/>
          <w:szCs w:val="22"/>
        </w:rPr>
      </w:pPr>
      <w:r w:rsidRPr="00CC09BD">
        <w:rPr>
          <w:rFonts w:asciiTheme="minorHAnsi" w:hAnsiTheme="minorHAnsi" w:cstheme="minorHAnsi"/>
          <w:b/>
          <w:bCs/>
          <w:sz w:val="22"/>
          <w:szCs w:val="22"/>
        </w:rPr>
        <w:t>*****************************************************************************</w:t>
      </w:r>
    </w:p>
    <w:p w:rsidR="00CC09BD" w:rsidRPr="00CC09BD" w:rsidRDefault="008F5B92" w:rsidP="008F5B92">
      <w:pPr>
        <w:rPr>
          <w:rFonts w:cstheme="minorHAnsi"/>
          <w:color w:val="333333"/>
        </w:rPr>
      </w:pPr>
      <w:r w:rsidRPr="00CC09BD">
        <w:rPr>
          <w:rFonts w:cstheme="minorHAnsi"/>
          <w:b/>
          <w:color w:val="333333"/>
        </w:rPr>
        <w:t>Account Number</w:t>
      </w:r>
      <w:r w:rsidRPr="00CC09BD">
        <w:rPr>
          <w:rFonts w:cstheme="minorHAnsi"/>
          <w:color w:val="333333"/>
        </w:rPr>
        <w:t>: 438500</w:t>
      </w:r>
    </w:p>
    <w:p w:rsidR="008F5B92" w:rsidRPr="00CC09BD" w:rsidRDefault="008F5B92" w:rsidP="008F5B92">
      <w:pPr>
        <w:rPr>
          <w:rFonts w:cstheme="minorHAnsi"/>
          <w:color w:val="333333"/>
        </w:rPr>
      </w:pPr>
      <w:r w:rsidRPr="00CC09BD">
        <w:rPr>
          <w:rFonts w:cstheme="minorHAnsi"/>
          <w:b/>
          <w:color w:val="333333"/>
        </w:rPr>
        <w:t>Account Title</w:t>
      </w:r>
      <w:r w:rsidRPr="00CC09BD">
        <w:rPr>
          <w:rFonts w:cstheme="minorHAnsi"/>
          <w:color w:val="333333"/>
        </w:rPr>
        <w:t xml:space="preserve">:         </w:t>
      </w:r>
      <w:r w:rsidR="00AA64E3" w:rsidRPr="00CC09BD">
        <w:rPr>
          <w:rFonts w:cstheme="minorHAnsi"/>
          <w:color w:val="333333"/>
        </w:rPr>
        <w:t xml:space="preserve">Temporary Sequester Returned for Cancellation </w:t>
      </w:r>
    </w:p>
    <w:p w:rsidR="008F5B92" w:rsidRPr="00CC09BD" w:rsidRDefault="008F5B92" w:rsidP="008F5B92">
      <w:pPr>
        <w:rPr>
          <w:rFonts w:cstheme="minorHAnsi"/>
          <w:color w:val="333333"/>
        </w:rPr>
      </w:pPr>
      <w:r w:rsidRPr="00CC09BD">
        <w:rPr>
          <w:rFonts w:cstheme="minorHAnsi"/>
          <w:b/>
          <w:color w:val="333333"/>
        </w:rPr>
        <w:t>Normal Balance</w:t>
      </w:r>
      <w:r w:rsidRPr="00CC09BD">
        <w:rPr>
          <w:rFonts w:cstheme="minorHAnsi"/>
          <w:color w:val="333333"/>
        </w:rPr>
        <w:t xml:space="preserve">:      </w:t>
      </w:r>
      <w:r w:rsidR="00AA64E3" w:rsidRPr="00CC09BD">
        <w:rPr>
          <w:rFonts w:cstheme="minorHAnsi"/>
          <w:color w:val="333333"/>
        </w:rPr>
        <w:t>Debit</w:t>
      </w:r>
    </w:p>
    <w:p w:rsidR="008F5B92" w:rsidRPr="00CC09BD" w:rsidRDefault="008F5B92" w:rsidP="008F5B92">
      <w:pPr>
        <w:pStyle w:val="Default"/>
        <w:rPr>
          <w:rFonts w:asciiTheme="minorHAnsi" w:hAnsiTheme="minorHAnsi" w:cstheme="minorHAnsi"/>
          <w:color w:val="333333"/>
          <w:sz w:val="22"/>
          <w:szCs w:val="22"/>
        </w:rPr>
      </w:pPr>
      <w:r w:rsidRPr="00CC09BD">
        <w:rPr>
          <w:rFonts w:asciiTheme="minorHAnsi" w:hAnsiTheme="minorHAnsi" w:cstheme="minorHAnsi"/>
          <w:b/>
          <w:color w:val="333333"/>
          <w:sz w:val="22"/>
          <w:szCs w:val="22"/>
        </w:rPr>
        <w:t>Definition</w:t>
      </w:r>
      <w:r w:rsidRPr="00CC09BD">
        <w:rPr>
          <w:rFonts w:asciiTheme="minorHAnsi" w:hAnsiTheme="minorHAnsi" w:cstheme="minorHAnsi"/>
          <w:color w:val="333333"/>
          <w:sz w:val="22"/>
          <w:szCs w:val="22"/>
        </w:rPr>
        <w:t xml:space="preserve">: The amount of </w:t>
      </w:r>
      <w:r w:rsidR="00AA64E3" w:rsidRPr="00CC09BD">
        <w:rPr>
          <w:rFonts w:asciiTheme="minorHAnsi" w:hAnsiTheme="minorHAnsi" w:cstheme="minorHAnsi"/>
          <w:color w:val="333333"/>
          <w:sz w:val="22"/>
          <w:szCs w:val="22"/>
        </w:rPr>
        <w:t>appropriation (derived from the general fund of the US Treasury) or offsetting collections previously sequestered in the unexpired available but unavailable for obligation in the subsequent fiscal year that must be made available for cancellation.</w:t>
      </w:r>
    </w:p>
    <w:p w:rsidR="008F5B92" w:rsidRPr="00CC09BD" w:rsidRDefault="008F5B92" w:rsidP="008F5B92">
      <w:pPr>
        <w:pStyle w:val="Default"/>
        <w:rPr>
          <w:rFonts w:asciiTheme="minorHAnsi" w:hAnsiTheme="minorHAnsi" w:cstheme="minorHAnsi"/>
          <w:b/>
          <w:bCs/>
          <w:sz w:val="22"/>
          <w:szCs w:val="22"/>
        </w:rPr>
      </w:pPr>
    </w:p>
    <w:p w:rsidR="008F5B92" w:rsidRPr="005B6A5F" w:rsidRDefault="008F5B92" w:rsidP="008F5B92">
      <w:pPr>
        <w:rPr>
          <w:rFonts w:cstheme="minorHAnsi"/>
          <w:color w:val="333333"/>
        </w:rPr>
      </w:pPr>
      <w:r w:rsidRPr="00CC09BD">
        <w:rPr>
          <w:rFonts w:cstheme="minorHAnsi"/>
          <w:b/>
          <w:color w:val="333333"/>
        </w:rPr>
        <w:t>Justification</w:t>
      </w:r>
      <w:r w:rsidRPr="00CC09BD">
        <w:rPr>
          <w:rFonts w:cstheme="minorHAnsi"/>
          <w:color w:val="333333"/>
        </w:rPr>
        <w:t xml:space="preserve">:  </w:t>
      </w:r>
      <w:r w:rsidR="00AA64E3" w:rsidRPr="00CC09BD">
        <w:rPr>
          <w:rFonts w:cstheme="minorHAnsi"/>
          <w:color w:val="333333"/>
        </w:rPr>
        <w:t>In FY 2013, sequestration was recorded for the first time in many fiscal years.  In FY 2018, annual or multi-year TAFS will cancel and any temporary sequestration that is unavailable for obligation must be made available for cancellation.</w:t>
      </w:r>
      <w:r w:rsidR="00AA64E3" w:rsidRPr="005B6A5F">
        <w:rPr>
          <w:rFonts w:cstheme="minorHAnsi"/>
          <w:color w:val="333333"/>
        </w:rPr>
        <w:t xml:space="preserve">   </w:t>
      </w:r>
    </w:p>
    <w:p w:rsidR="008F5B92" w:rsidRPr="005B6A5F" w:rsidRDefault="008F5B92" w:rsidP="008F5B92">
      <w:pPr>
        <w:pStyle w:val="Default"/>
        <w:rPr>
          <w:rFonts w:asciiTheme="minorHAnsi" w:hAnsiTheme="minorHAnsi" w:cstheme="minorHAnsi"/>
          <w:b/>
          <w:bCs/>
          <w:sz w:val="22"/>
          <w:szCs w:val="22"/>
        </w:rPr>
      </w:pPr>
      <w:r w:rsidRPr="005B6A5F">
        <w:rPr>
          <w:rFonts w:asciiTheme="minorHAnsi" w:hAnsiTheme="minorHAnsi" w:cstheme="minorHAnsi"/>
          <w:b/>
          <w:bCs/>
          <w:sz w:val="22"/>
          <w:szCs w:val="22"/>
        </w:rPr>
        <w:t>*****************************************************************************</w:t>
      </w:r>
    </w:p>
    <w:p w:rsidR="008F5B92" w:rsidRPr="005B6A5F" w:rsidRDefault="008F5B92" w:rsidP="00C83B0D">
      <w:pPr>
        <w:pStyle w:val="Default"/>
        <w:rPr>
          <w:rFonts w:asciiTheme="minorHAnsi" w:hAnsiTheme="minorHAnsi" w:cstheme="minorHAnsi"/>
          <w:b/>
          <w:bCs/>
          <w:sz w:val="22"/>
          <w:szCs w:val="22"/>
        </w:rPr>
      </w:pPr>
    </w:p>
    <w:p w:rsidR="00C83B0D" w:rsidRPr="005B6A5F" w:rsidRDefault="00C83B0D" w:rsidP="00CC09BD">
      <w:pPr>
        <w:pStyle w:val="Default"/>
        <w:spacing w:after="240"/>
        <w:rPr>
          <w:rFonts w:asciiTheme="minorHAnsi" w:hAnsiTheme="minorHAnsi" w:cstheme="minorHAnsi"/>
          <w:sz w:val="22"/>
          <w:szCs w:val="22"/>
        </w:rPr>
      </w:pPr>
      <w:r w:rsidRPr="005B6A5F">
        <w:rPr>
          <w:rFonts w:asciiTheme="minorHAnsi" w:hAnsiTheme="minorHAnsi" w:cstheme="minorHAnsi"/>
          <w:b/>
          <w:bCs/>
          <w:sz w:val="22"/>
          <w:szCs w:val="22"/>
        </w:rPr>
        <w:t xml:space="preserve">Account Title: </w:t>
      </w:r>
      <w:r w:rsidRPr="005B6A5F">
        <w:rPr>
          <w:rFonts w:asciiTheme="minorHAnsi" w:hAnsiTheme="minorHAnsi" w:cstheme="minorHAnsi"/>
          <w:sz w:val="22"/>
          <w:szCs w:val="22"/>
        </w:rPr>
        <w:t xml:space="preserve">Receipts Unavailable for Obligation Upon Collection </w:t>
      </w:r>
      <w:r w:rsidRPr="00CC09BD">
        <w:rPr>
          <w:rFonts w:asciiTheme="minorHAnsi" w:hAnsiTheme="minorHAnsi" w:cstheme="minorHAnsi"/>
          <w:b/>
          <w:strike/>
          <w:sz w:val="22"/>
          <w:szCs w:val="22"/>
        </w:rPr>
        <w:t>- Current-Year Authority</w:t>
      </w:r>
      <w:r w:rsidRPr="005B6A5F">
        <w:rPr>
          <w:rFonts w:asciiTheme="minorHAnsi" w:hAnsiTheme="minorHAnsi" w:cstheme="minorHAnsi"/>
          <w:sz w:val="22"/>
          <w:szCs w:val="22"/>
        </w:rPr>
        <w:t xml:space="preserve"> </w:t>
      </w:r>
    </w:p>
    <w:p w:rsidR="00C83B0D" w:rsidRPr="005B6A5F" w:rsidRDefault="00C83B0D" w:rsidP="00CC09BD">
      <w:pPr>
        <w:pStyle w:val="Default"/>
        <w:spacing w:after="240"/>
        <w:rPr>
          <w:rFonts w:asciiTheme="minorHAnsi" w:hAnsiTheme="minorHAnsi" w:cstheme="minorHAnsi"/>
          <w:sz w:val="22"/>
          <w:szCs w:val="22"/>
        </w:rPr>
      </w:pPr>
      <w:r w:rsidRPr="005B6A5F">
        <w:rPr>
          <w:rFonts w:asciiTheme="minorHAnsi" w:hAnsiTheme="minorHAnsi" w:cstheme="minorHAnsi"/>
          <w:b/>
          <w:bCs/>
          <w:sz w:val="22"/>
          <w:szCs w:val="22"/>
        </w:rPr>
        <w:t xml:space="preserve">Account Number: </w:t>
      </w:r>
      <w:r w:rsidRPr="005B6A5F">
        <w:rPr>
          <w:rFonts w:asciiTheme="minorHAnsi" w:hAnsiTheme="minorHAnsi" w:cstheme="minorHAnsi"/>
          <w:sz w:val="22"/>
          <w:szCs w:val="22"/>
        </w:rPr>
        <w:t xml:space="preserve">439400 </w:t>
      </w:r>
    </w:p>
    <w:p w:rsidR="00C83B0D" w:rsidRPr="005B6A5F" w:rsidRDefault="00C83B0D" w:rsidP="00CC09BD">
      <w:pPr>
        <w:pStyle w:val="Default"/>
        <w:spacing w:after="240"/>
        <w:rPr>
          <w:rFonts w:asciiTheme="minorHAnsi" w:hAnsiTheme="minorHAnsi" w:cstheme="minorHAnsi"/>
          <w:sz w:val="22"/>
          <w:szCs w:val="22"/>
        </w:rPr>
      </w:pPr>
      <w:r w:rsidRPr="005B6A5F">
        <w:rPr>
          <w:rFonts w:asciiTheme="minorHAnsi" w:hAnsiTheme="minorHAnsi" w:cstheme="minorHAnsi"/>
          <w:b/>
          <w:bCs/>
          <w:sz w:val="22"/>
          <w:szCs w:val="22"/>
        </w:rPr>
        <w:t xml:space="preserve">Normal Balance: </w:t>
      </w:r>
      <w:r w:rsidRPr="005B6A5F">
        <w:rPr>
          <w:rFonts w:asciiTheme="minorHAnsi" w:hAnsiTheme="minorHAnsi" w:cstheme="minorHAnsi"/>
          <w:sz w:val="22"/>
          <w:szCs w:val="22"/>
        </w:rPr>
        <w:t xml:space="preserve">Credit </w:t>
      </w:r>
    </w:p>
    <w:p w:rsidR="00C83B0D" w:rsidRPr="005B6A5F" w:rsidRDefault="00C83B0D" w:rsidP="00C83B0D">
      <w:pPr>
        <w:rPr>
          <w:rFonts w:cstheme="minorHAnsi"/>
        </w:rPr>
      </w:pPr>
      <w:r w:rsidRPr="005B6A5F">
        <w:rPr>
          <w:rFonts w:cstheme="minorHAnsi"/>
          <w:b/>
          <w:bCs/>
        </w:rPr>
        <w:t xml:space="preserve">Definition: </w:t>
      </w:r>
      <w:r w:rsidRPr="005B6A5F">
        <w:rPr>
          <w:rFonts w:cstheme="minorHAnsi"/>
        </w:rPr>
        <w:t>The amount of receipts that, immediately upon collection, is not available for obligation. These receipts, or a portion thereof, may be available for investment before becoming available for obligation. For example, the authorizing legislation may specify a portion of the receipts is available for obligation, while the entire amount of the receipts is available for investment. This account does not close at yearend.</w:t>
      </w:r>
    </w:p>
    <w:p w:rsidR="008F5B92" w:rsidRPr="005B6A5F" w:rsidRDefault="008F5B92" w:rsidP="008F5B92">
      <w:pPr>
        <w:rPr>
          <w:rFonts w:cstheme="minorHAnsi"/>
          <w:color w:val="333333"/>
        </w:rPr>
      </w:pPr>
      <w:r w:rsidRPr="005B6A5F">
        <w:rPr>
          <w:rFonts w:cstheme="minorHAnsi"/>
          <w:b/>
          <w:color w:val="333333"/>
        </w:rPr>
        <w:t>Justification</w:t>
      </w:r>
      <w:r w:rsidRPr="005B6A5F">
        <w:rPr>
          <w:rFonts w:cstheme="minorHAnsi"/>
          <w:color w:val="333333"/>
        </w:rPr>
        <w:t>:  Since deleting USSGL account 439401, remove “- Current – Year Authority” from the title of USSGL account 439400.</w:t>
      </w:r>
    </w:p>
    <w:p w:rsidR="008F5B92" w:rsidRPr="005B6A5F" w:rsidRDefault="008F5B92" w:rsidP="008F5B92">
      <w:pPr>
        <w:pStyle w:val="Default"/>
        <w:rPr>
          <w:rFonts w:asciiTheme="minorHAnsi" w:hAnsiTheme="minorHAnsi" w:cstheme="minorHAnsi"/>
          <w:b/>
          <w:bCs/>
          <w:sz w:val="22"/>
          <w:szCs w:val="22"/>
        </w:rPr>
      </w:pPr>
      <w:r w:rsidRPr="005B6A5F">
        <w:rPr>
          <w:rFonts w:asciiTheme="minorHAnsi" w:hAnsiTheme="minorHAnsi" w:cstheme="minorHAnsi"/>
          <w:b/>
          <w:bCs/>
          <w:sz w:val="22"/>
          <w:szCs w:val="22"/>
        </w:rPr>
        <w:t>*****************************************************************************</w:t>
      </w:r>
    </w:p>
    <w:p w:rsidR="008F5B92" w:rsidRPr="005B6A5F" w:rsidRDefault="008F5B92" w:rsidP="00C83B0D">
      <w:pPr>
        <w:rPr>
          <w:rFonts w:cstheme="minorHAnsi"/>
        </w:rPr>
      </w:pPr>
    </w:p>
    <w:p w:rsidR="007D4629" w:rsidRPr="00CC09BD" w:rsidRDefault="007D4629" w:rsidP="00CC09BD">
      <w:pPr>
        <w:pStyle w:val="Default"/>
        <w:spacing w:after="240"/>
        <w:rPr>
          <w:rFonts w:asciiTheme="minorHAnsi" w:hAnsiTheme="minorHAnsi" w:cstheme="minorHAnsi"/>
          <w:strike/>
          <w:sz w:val="22"/>
          <w:szCs w:val="22"/>
        </w:rPr>
      </w:pPr>
      <w:r w:rsidRPr="00CC09BD">
        <w:rPr>
          <w:rFonts w:asciiTheme="minorHAnsi" w:hAnsiTheme="minorHAnsi" w:cstheme="minorHAnsi"/>
          <w:b/>
          <w:bCs/>
          <w:strike/>
          <w:sz w:val="22"/>
          <w:szCs w:val="22"/>
        </w:rPr>
        <w:t xml:space="preserve">Account Title: </w:t>
      </w:r>
      <w:r w:rsidRPr="00CC09BD">
        <w:rPr>
          <w:rFonts w:asciiTheme="minorHAnsi" w:hAnsiTheme="minorHAnsi" w:cstheme="minorHAnsi"/>
          <w:strike/>
          <w:sz w:val="22"/>
          <w:szCs w:val="22"/>
        </w:rPr>
        <w:t xml:space="preserve">Receipts Unavailable for Obligation Upon Collection - Prior-Year Balances </w:t>
      </w:r>
    </w:p>
    <w:p w:rsidR="007D4629" w:rsidRPr="00CC09BD" w:rsidRDefault="007D4629" w:rsidP="00CC09BD">
      <w:pPr>
        <w:pStyle w:val="Default"/>
        <w:spacing w:after="240"/>
        <w:rPr>
          <w:rFonts w:asciiTheme="minorHAnsi" w:hAnsiTheme="minorHAnsi" w:cstheme="minorHAnsi"/>
          <w:strike/>
          <w:sz w:val="22"/>
          <w:szCs w:val="22"/>
        </w:rPr>
      </w:pPr>
      <w:r w:rsidRPr="00CC09BD">
        <w:rPr>
          <w:rFonts w:asciiTheme="minorHAnsi" w:hAnsiTheme="minorHAnsi" w:cstheme="minorHAnsi"/>
          <w:b/>
          <w:bCs/>
          <w:strike/>
          <w:sz w:val="22"/>
          <w:szCs w:val="22"/>
        </w:rPr>
        <w:t xml:space="preserve">Account Number: </w:t>
      </w:r>
      <w:r w:rsidRPr="00CC09BD">
        <w:rPr>
          <w:rFonts w:asciiTheme="minorHAnsi" w:hAnsiTheme="minorHAnsi" w:cstheme="minorHAnsi"/>
          <w:strike/>
          <w:sz w:val="22"/>
          <w:szCs w:val="22"/>
        </w:rPr>
        <w:t xml:space="preserve">439401 </w:t>
      </w:r>
    </w:p>
    <w:p w:rsidR="007D4629" w:rsidRPr="00CC09BD" w:rsidRDefault="007D4629" w:rsidP="00CC09BD">
      <w:pPr>
        <w:pStyle w:val="Default"/>
        <w:spacing w:after="240"/>
        <w:rPr>
          <w:rFonts w:asciiTheme="minorHAnsi" w:hAnsiTheme="minorHAnsi" w:cstheme="minorHAnsi"/>
          <w:strike/>
          <w:sz w:val="22"/>
          <w:szCs w:val="22"/>
        </w:rPr>
      </w:pPr>
      <w:r w:rsidRPr="00CC09BD">
        <w:rPr>
          <w:rFonts w:asciiTheme="minorHAnsi" w:hAnsiTheme="minorHAnsi" w:cstheme="minorHAnsi"/>
          <w:b/>
          <w:bCs/>
          <w:strike/>
          <w:sz w:val="22"/>
          <w:szCs w:val="22"/>
        </w:rPr>
        <w:t xml:space="preserve">Normal Balance: </w:t>
      </w:r>
      <w:r w:rsidRPr="00CC09BD">
        <w:rPr>
          <w:rFonts w:asciiTheme="minorHAnsi" w:hAnsiTheme="minorHAnsi" w:cstheme="minorHAnsi"/>
          <w:strike/>
          <w:sz w:val="22"/>
          <w:szCs w:val="22"/>
        </w:rPr>
        <w:t xml:space="preserve">Credit </w:t>
      </w:r>
    </w:p>
    <w:p w:rsidR="007D4629" w:rsidRPr="00CC09BD" w:rsidRDefault="007D4629" w:rsidP="007D4629">
      <w:pPr>
        <w:rPr>
          <w:rFonts w:cstheme="minorHAnsi"/>
          <w:strike/>
        </w:rPr>
      </w:pPr>
      <w:r w:rsidRPr="00CC09BD">
        <w:rPr>
          <w:rFonts w:cstheme="minorHAnsi"/>
          <w:b/>
          <w:bCs/>
          <w:strike/>
        </w:rPr>
        <w:t xml:space="preserve">Definition: </w:t>
      </w:r>
      <w:r w:rsidRPr="00CC09BD">
        <w:rPr>
          <w:rFonts w:cstheme="minorHAnsi"/>
          <w:strike/>
        </w:rPr>
        <w:t>The unobligated balance of the amount of receipts that, immediately upon collection, is not available for obligation. These receipts, or a portion thereof, may be available for investment before becoming available for obligation. For example, the authorizing legislation may specify a portion of the receipts is available for obligation, while the entire amount of the receipts is available for investment. This balance is the result of recoveries of prior year obligations and/or unobligated balance transfers in.</w:t>
      </w:r>
    </w:p>
    <w:p w:rsidR="00194124" w:rsidRPr="005B6A5F" w:rsidRDefault="00194124" w:rsidP="00194124">
      <w:pPr>
        <w:rPr>
          <w:rFonts w:cstheme="minorHAnsi"/>
          <w:color w:val="333333"/>
        </w:rPr>
      </w:pPr>
      <w:r w:rsidRPr="00CC09BD">
        <w:rPr>
          <w:rFonts w:cstheme="minorHAnsi"/>
          <w:b/>
          <w:color w:val="333333"/>
        </w:rPr>
        <w:t>Justification</w:t>
      </w:r>
      <w:r w:rsidRPr="00CC09BD">
        <w:rPr>
          <w:rFonts w:cstheme="minorHAnsi"/>
          <w:color w:val="333333"/>
        </w:rPr>
        <w:t xml:space="preserve">:  </w:t>
      </w:r>
      <w:r w:rsidR="008F5B92" w:rsidRPr="00CC09BD">
        <w:rPr>
          <w:rFonts w:cstheme="minorHAnsi"/>
          <w:color w:val="333333"/>
        </w:rPr>
        <w:t>Until agencies</w:t>
      </w:r>
      <w:r w:rsidRPr="00CC09BD">
        <w:rPr>
          <w:rFonts w:cstheme="minorHAnsi"/>
          <w:color w:val="333333"/>
        </w:rPr>
        <w:t xml:space="preserve"> show the </w:t>
      </w:r>
      <w:r w:rsidR="008F5B92" w:rsidRPr="00CC09BD">
        <w:rPr>
          <w:rFonts w:cstheme="minorHAnsi"/>
          <w:color w:val="333333"/>
        </w:rPr>
        <w:t>legal requirement</w:t>
      </w:r>
      <w:r w:rsidRPr="00CC09BD">
        <w:rPr>
          <w:rFonts w:cstheme="minorHAnsi"/>
          <w:color w:val="333333"/>
        </w:rPr>
        <w:t xml:space="preserve"> for this type of </w:t>
      </w:r>
      <w:r w:rsidR="008F5B92" w:rsidRPr="00CC09BD">
        <w:rPr>
          <w:rFonts w:cstheme="minorHAnsi"/>
          <w:color w:val="333333"/>
        </w:rPr>
        <w:t xml:space="preserve">budgetary </w:t>
      </w:r>
      <w:r w:rsidRPr="00CC09BD">
        <w:rPr>
          <w:rFonts w:cstheme="minorHAnsi"/>
          <w:color w:val="333333"/>
        </w:rPr>
        <w:t>USSGL</w:t>
      </w:r>
      <w:r w:rsidR="008F5B92" w:rsidRPr="00CC09BD">
        <w:rPr>
          <w:rFonts w:cstheme="minorHAnsi"/>
          <w:color w:val="333333"/>
        </w:rPr>
        <w:t xml:space="preserve"> account</w:t>
      </w:r>
      <w:r w:rsidRPr="00CC09BD">
        <w:rPr>
          <w:rFonts w:cstheme="minorHAnsi"/>
          <w:color w:val="333333"/>
        </w:rPr>
        <w:t xml:space="preserve">, OMB </w:t>
      </w:r>
      <w:r w:rsidR="008F5B92" w:rsidRPr="00CC09BD">
        <w:rPr>
          <w:rFonts w:cstheme="minorHAnsi"/>
          <w:color w:val="333333"/>
        </w:rPr>
        <w:t>is requesting its deletion.</w:t>
      </w:r>
    </w:p>
    <w:p w:rsidR="008F5B92" w:rsidRPr="005B6A5F" w:rsidRDefault="008F5B92" w:rsidP="008F5B92">
      <w:pPr>
        <w:pStyle w:val="Default"/>
        <w:rPr>
          <w:rFonts w:asciiTheme="minorHAnsi" w:hAnsiTheme="minorHAnsi" w:cstheme="minorHAnsi"/>
          <w:b/>
          <w:bCs/>
          <w:sz w:val="22"/>
          <w:szCs w:val="22"/>
        </w:rPr>
      </w:pPr>
      <w:r w:rsidRPr="005B6A5F">
        <w:rPr>
          <w:rFonts w:asciiTheme="minorHAnsi" w:hAnsiTheme="minorHAnsi" w:cstheme="minorHAnsi"/>
          <w:b/>
          <w:bCs/>
          <w:sz w:val="22"/>
          <w:szCs w:val="22"/>
        </w:rPr>
        <w:t>*****************************************************************************</w:t>
      </w:r>
    </w:p>
    <w:p w:rsidR="00C83B0D" w:rsidRPr="005B6A5F" w:rsidRDefault="00C83B0D" w:rsidP="00CC09BD">
      <w:pPr>
        <w:pStyle w:val="Default"/>
        <w:spacing w:after="240"/>
        <w:rPr>
          <w:rFonts w:asciiTheme="minorHAnsi" w:hAnsiTheme="minorHAnsi" w:cstheme="minorHAnsi"/>
          <w:sz w:val="22"/>
          <w:szCs w:val="22"/>
        </w:rPr>
      </w:pPr>
      <w:r w:rsidRPr="005B6A5F">
        <w:rPr>
          <w:rFonts w:asciiTheme="minorHAnsi" w:hAnsiTheme="minorHAnsi" w:cstheme="minorHAnsi"/>
          <w:b/>
          <w:bCs/>
          <w:sz w:val="22"/>
          <w:szCs w:val="22"/>
        </w:rPr>
        <w:t xml:space="preserve">Account Title: </w:t>
      </w:r>
      <w:r w:rsidRPr="005B6A5F">
        <w:rPr>
          <w:rFonts w:asciiTheme="minorHAnsi" w:hAnsiTheme="minorHAnsi" w:cstheme="minorHAnsi"/>
          <w:sz w:val="22"/>
          <w:szCs w:val="22"/>
        </w:rPr>
        <w:t xml:space="preserve">Authority Unavailable for Obligation Pursuant to Public Law - Temporary </w:t>
      </w:r>
      <w:r w:rsidRPr="00CC09BD">
        <w:rPr>
          <w:rFonts w:asciiTheme="minorHAnsi" w:hAnsiTheme="minorHAnsi" w:cstheme="minorHAnsi"/>
          <w:b/>
          <w:sz w:val="22"/>
          <w:szCs w:val="22"/>
        </w:rPr>
        <w:t>- Current-Year Authority</w:t>
      </w:r>
    </w:p>
    <w:p w:rsidR="00C83B0D" w:rsidRPr="005B6A5F" w:rsidRDefault="00C83B0D" w:rsidP="00CC09BD">
      <w:pPr>
        <w:pStyle w:val="Default"/>
        <w:spacing w:after="240"/>
        <w:rPr>
          <w:rFonts w:asciiTheme="minorHAnsi" w:hAnsiTheme="minorHAnsi" w:cstheme="minorHAnsi"/>
          <w:sz w:val="22"/>
          <w:szCs w:val="22"/>
        </w:rPr>
      </w:pPr>
      <w:r w:rsidRPr="005B6A5F">
        <w:rPr>
          <w:rFonts w:asciiTheme="minorHAnsi" w:hAnsiTheme="minorHAnsi" w:cstheme="minorHAnsi"/>
          <w:b/>
          <w:bCs/>
          <w:sz w:val="22"/>
          <w:szCs w:val="22"/>
        </w:rPr>
        <w:t xml:space="preserve">Account Number: </w:t>
      </w:r>
      <w:r w:rsidRPr="005B6A5F">
        <w:rPr>
          <w:rFonts w:asciiTheme="minorHAnsi" w:hAnsiTheme="minorHAnsi" w:cstheme="minorHAnsi"/>
          <w:sz w:val="22"/>
          <w:szCs w:val="22"/>
        </w:rPr>
        <w:t xml:space="preserve">439500 </w:t>
      </w:r>
    </w:p>
    <w:p w:rsidR="00C83B0D" w:rsidRPr="005B6A5F" w:rsidRDefault="00C83B0D" w:rsidP="00CC09BD">
      <w:pPr>
        <w:pStyle w:val="Default"/>
        <w:spacing w:after="240"/>
        <w:rPr>
          <w:rFonts w:asciiTheme="minorHAnsi" w:hAnsiTheme="minorHAnsi" w:cstheme="minorHAnsi"/>
          <w:sz w:val="22"/>
          <w:szCs w:val="22"/>
        </w:rPr>
      </w:pPr>
      <w:r w:rsidRPr="005B6A5F">
        <w:rPr>
          <w:rFonts w:asciiTheme="minorHAnsi" w:hAnsiTheme="minorHAnsi" w:cstheme="minorHAnsi"/>
          <w:b/>
          <w:bCs/>
          <w:sz w:val="22"/>
          <w:szCs w:val="22"/>
        </w:rPr>
        <w:t xml:space="preserve">Normal Balance: </w:t>
      </w:r>
      <w:r w:rsidRPr="005B6A5F">
        <w:rPr>
          <w:rFonts w:asciiTheme="minorHAnsi" w:hAnsiTheme="minorHAnsi" w:cstheme="minorHAnsi"/>
          <w:sz w:val="22"/>
          <w:szCs w:val="22"/>
        </w:rPr>
        <w:t xml:space="preserve">Credit </w:t>
      </w:r>
    </w:p>
    <w:p w:rsidR="00C83B0D" w:rsidRDefault="00C83B0D" w:rsidP="00C83B0D">
      <w:pPr>
        <w:rPr>
          <w:rFonts w:cstheme="minorHAnsi"/>
        </w:rPr>
      </w:pPr>
      <w:r w:rsidRPr="005B6A5F">
        <w:rPr>
          <w:rFonts w:cstheme="minorHAnsi"/>
          <w:b/>
          <w:bCs/>
        </w:rPr>
        <w:t xml:space="preserve">Definition: </w:t>
      </w:r>
      <w:r w:rsidRPr="005B6A5F">
        <w:rPr>
          <w:rFonts w:cstheme="minorHAnsi"/>
        </w:rPr>
        <w:t>This authority (temporarily withheld by reason of specific statutory restrictions) may not be used until the specific legal requirements are met. This account reflects activity that must adjust to zero before the fourth-quarter adjusted trial balance submission.</w:t>
      </w:r>
    </w:p>
    <w:p w:rsidR="00CC09BD" w:rsidRPr="005B6A5F" w:rsidRDefault="00CC09BD" w:rsidP="00CC09BD">
      <w:pPr>
        <w:rPr>
          <w:rFonts w:cstheme="minorHAnsi"/>
          <w:color w:val="333333"/>
        </w:rPr>
      </w:pPr>
      <w:r w:rsidRPr="00CC09BD">
        <w:rPr>
          <w:rFonts w:cstheme="minorHAnsi"/>
          <w:b/>
          <w:color w:val="333333"/>
        </w:rPr>
        <w:t>Justification</w:t>
      </w:r>
      <w:r w:rsidRPr="00CC09BD">
        <w:rPr>
          <w:rFonts w:cstheme="minorHAnsi"/>
          <w:color w:val="333333"/>
        </w:rPr>
        <w:t>:  Currently, Department of Transportation has an annual administrative limitation on contract authority that includes all budgetary resources (i.e., new budget authority and unobligated balances) so USSGL account 439501 is necessary to establish.</w:t>
      </w:r>
    </w:p>
    <w:p w:rsidR="00CC09BD" w:rsidRPr="005B6A5F" w:rsidRDefault="00CC09BD" w:rsidP="00C83B0D">
      <w:pPr>
        <w:rPr>
          <w:rFonts w:cstheme="minorHAnsi"/>
        </w:rPr>
      </w:pPr>
      <w:r w:rsidRPr="005B6A5F">
        <w:rPr>
          <w:rFonts w:cstheme="minorHAnsi"/>
          <w:b/>
          <w:bCs/>
        </w:rPr>
        <w:t>*****************************************************************************</w:t>
      </w:r>
    </w:p>
    <w:p w:rsidR="007D4629" w:rsidRPr="00CC09BD" w:rsidRDefault="007D4629" w:rsidP="00CC09BD">
      <w:pPr>
        <w:pStyle w:val="Default"/>
        <w:spacing w:after="240"/>
        <w:rPr>
          <w:rFonts w:asciiTheme="minorHAnsi" w:hAnsiTheme="minorHAnsi" w:cstheme="minorHAnsi"/>
          <w:sz w:val="22"/>
          <w:szCs w:val="22"/>
        </w:rPr>
      </w:pPr>
      <w:r w:rsidRPr="00CC09BD">
        <w:rPr>
          <w:rFonts w:asciiTheme="minorHAnsi" w:hAnsiTheme="minorHAnsi" w:cstheme="minorHAnsi"/>
          <w:b/>
          <w:bCs/>
          <w:sz w:val="22"/>
          <w:szCs w:val="22"/>
        </w:rPr>
        <w:t xml:space="preserve">Account Title: </w:t>
      </w:r>
      <w:r w:rsidRPr="00CC09BD">
        <w:rPr>
          <w:rFonts w:asciiTheme="minorHAnsi" w:hAnsiTheme="minorHAnsi" w:cstheme="minorHAnsi"/>
          <w:sz w:val="22"/>
          <w:szCs w:val="22"/>
        </w:rPr>
        <w:t>Authority Unavailable for Obligation Pursuant to Public Law - Temporary - Prior-Year Authority</w:t>
      </w:r>
    </w:p>
    <w:p w:rsidR="007D4629" w:rsidRPr="00CC09BD" w:rsidRDefault="007D4629" w:rsidP="00CC09BD">
      <w:pPr>
        <w:pStyle w:val="Default"/>
        <w:spacing w:after="240"/>
        <w:rPr>
          <w:rFonts w:asciiTheme="minorHAnsi" w:hAnsiTheme="minorHAnsi" w:cstheme="minorHAnsi"/>
          <w:sz w:val="22"/>
          <w:szCs w:val="22"/>
        </w:rPr>
      </w:pPr>
      <w:r w:rsidRPr="00CC09BD">
        <w:rPr>
          <w:rFonts w:asciiTheme="minorHAnsi" w:hAnsiTheme="minorHAnsi" w:cstheme="minorHAnsi"/>
          <w:b/>
          <w:bCs/>
          <w:sz w:val="22"/>
          <w:szCs w:val="22"/>
        </w:rPr>
        <w:t xml:space="preserve">Account Number: </w:t>
      </w:r>
      <w:r w:rsidRPr="00CC09BD">
        <w:rPr>
          <w:rFonts w:asciiTheme="minorHAnsi" w:hAnsiTheme="minorHAnsi" w:cstheme="minorHAnsi"/>
          <w:sz w:val="22"/>
          <w:szCs w:val="22"/>
        </w:rPr>
        <w:t>43950</w:t>
      </w:r>
      <w:r w:rsidR="00C83B0D" w:rsidRPr="00CC09BD">
        <w:rPr>
          <w:rFonts w:asciiTheme="minorHAnsi" w:hAnsiTheme="minorHAnsi" w:cstheme="minorHAnsi"/>
          <w:sz w:val="22"/>
          <w:szCs w:val="22"/>
        </w:rPr>
        <w:t>1</w:t>
      </w:r>
      <w:r w:rsidRPr="00CC09BD">
        <w:rPr>
          <w:rFonts w:asciiTheme="minorHAnsi" w:hAnsiTheme="minorHAnsi" w:cstheme="minorHAnsi"/>
          <w:sz w:val="22"/>
          <w:szCs w:val="22"/>
        </w:rPr>
        <w:t xml:space="preserve"> </w:t>
      </w:r>
    </w:p>
    <w:p w:rsidR="007D4629" w:rsidRPr="00CC09BD" w:rsidRDefault="007D4629" w:rsidP="00CC09BD">
      <w:pPr>
        <w:pStyle w:val="Default"/>
        <w:spacing w:after="240"/>
        <w:rPr>
          <w:rFonts w:asciiTheme="minorHAnsi" w:hAnsiTheme="minorHAnsi" w:cstheme="minorHAnsi"/>
          <w:sz w:val="22"/>
          <w:szCs w:val="22"/>
        </w:rPr>
      </w:pPr>
      <w:r w:rsidRPr="00CC09BD">
        <w:rPr>
          <w:rFonts w:asciiTheme="minorHAnsi" w:hAnsiTheme="minorHAnsi" w:cstheme="minorHAnsi"/>
          <w:b/>
          <w:bCs/>
          <w:sz w:val="22"/>
          <w:szCs w:val="22"/>
        </w:rPr>
        <w:t xml:space="preserve">Normal Balance: </w:t>
      </w:r>
      <w:r w:rsidRPr="00CC09BD">
        <w:rPr>
          <w:rFonts w:asciiTheme="minorHAnsi" w:hAnsiTheme="minorHAnsi" w:cstheme="minorHAnsi"/>
          <w:sz w:val="22"/>
          <w:szCs w:val="22"/>
        </w:rPr>
        <w:t xml:space="preserve">Credit </w:t>
      </w:r>
    </w:p>
    <w:p w:rsidR="007D4629" w:rsidRPr="00CC09BD" w:rsidRDefault="007D4629" w:rsidP="007D4629">
      <w:pPr>
        <w:rPr>
          <w:rFonts w:cstheme="minorHAnsi"/>
        </w:rPr>
      </w:pPr>
      <w:r w:rsidRPr="00CC09BD">
        <w:rPr>
          <w:rFonts w:cstheme="minorHAnsi"/>
          <w:b/>
          <w:bCs/>
        </w:rPr>
        <w:t xml:space="preserve">Definition: </w:t>
      </w:r>
      <w:r w:rsidR="00C83B0D" w:rsidRPr="00CC09BD">
        <w:rPr>
          <w:rFonts w:cstheme="minorHAnsi"/>
        </w:rPr>
        <w:t>Unobligated balance is part of an annual administrative limitation whereby all of the budgetary resources</w:t>
      </w:r>
      <w:r w:rsidRPr="00CC09BD">
        <w:rPr>
          <w:rFonts w:cstheme="minorHAnsi"/>
        </w:rPr>
        <w:t xml:space="preserve"> (temporarily withheld by reason of specific statutory restrictions) may not be used until the specific legal requirements are met. This account reflects activity that must adjust to zero before the fourth-quarter adjusted trial balance submission.</w:t>
      </w:r>
    </w:p>
    <w:p w:rsidR="00CC09BD" w:rsidRPr="005B6A5F" w:rsidRDefault="00CC09BD" w:rsidP="00CC09BD">
      <w:pPr>
        <w:rPr>
          <w:rFonts w:cstheme="minorHAnsi"/>
          <w:color w:val="333333"/>
        </w:rPr>
      </w:pPr>
      <w:r w:rsidRPr="00CC09BD">
        <w:rPr>
          <w:rFonts w:cstheme="minorHAnsi"/>
          <w:b/>
          <w:color w:val="333333"/>
        </w:rPr>
        <w:t>Justification</w:t>
      </w:r>
      <w:r w:rsidRPr="00CC09BD">
        <w:rPr>
          <w:rFonts w:cstheme="minorHAnsi"/>
          <w:color w:val="333333"/>
        </w:rPr>
        <w:t>:  Currently, Department of Transportation has an annual administrative limitation on contract authority that includes all budgetary resources (i.e., new budget authority and unobligated balances) so USSGL account 439501 is necessary to establish.</w:t>
      </w:r>
    </w:p>
    <w:p w:rsidR="00CC09BD" w:rsidRPr="005B6A5F" w:rsidRDefault="00CC09BD" w:rsidP="00CC09BD">
      <w:pPr>
        <w:rPr>
          <w:rFonts w:cstheme="minorHAnsi"/>
        </w:rPr>
      </w:pPr>
      <w:r w:rsidRPr="005B6A5F">
        <w:rPr>
          <w:rFonts w:cstheme="minorHAnsi"/>
          <w:b/>
          <w:bCs/>
        </w:rPr>
        <w:t>*****************************************************************************</w:t>
      </w:r>
    </w:p>
    <w:p w:rsidR="007C2609" w:rsidRPr="005B6A5F" w:rsidRDefault="007C2609" w:rsidP="00CD13E1">
      <w:pPr>
        <w:rPr>
          <w:rFonts w:cstheme="minorHAnsi"/>
        </w:rPr>
      </w:pPr>
      <w:r w:rsidRPr="005B6A5F">
        <w:rPr>
          <w:rFonts w:cstheme="minorHAnsi"/>
          <w:b/>
          <w:bCs/>
        </w:rPr>
        <w:t xml:space="preserve">Account Title: </w:t>
      </w:r>
      <w:r w:rsidRPr="005B6A5F">
        <w:rPr>
          <w:rFonts w:cstheme="minorHAnsi"/>
        </w:rPr>
        <w:t xml:space="preserve">Offsetting Collections Temporarily Precluded From Obligation </w:t>
      </w:r>
      <w:r w:rsidRPr="00CC09BD">
        <w:rPr>
          <w:rFonts w:cstheme="minorHAnsi"/>
          <w:b/>
          <w:strike/>
        </w:rPr>
        <w:t>- Current-Year Balances</w:t>
      </w:r>
      <w:r w:rsidRPr="005B6A5F">
        <w:rPr>
          <w:rFonts w:cstheme="minorHAnsi"/>
        </w:rPr>
        <w:t xml:space="preserve"> </w:t>
      </w:r>
    </w:p>
    <w:p w:rsidR="007C2609" w:rsidRPr="005B6A5F" w:rsidRDefault="007C2609" w:rsidP="00CC09BD">
      <w:pPr>
        <w:pStyle w:val="Default"/>
        <w:spacing w:after="240"/>
        <w:rPr>
          <w:rFonts w:asciiTheme="minorHAnsi" w:hAnsiTheme="minorHAnsi" w:cstheme="minorHAnsi"/>
          <w:sz w:val="22"/>
          <w:szCs w:val="22"/>
        </w:rPr>
      </w:pPr>
      <w:r w:rsidRPr="005B6A5F">
        <w:rPr>
          <w:rFonts w:asciiTheme="minorHAnsi" w:hAnsiTheme="minorHAnsi" w:cstheme="minorHAnsi"/>
          <w:b/>
          <w:bCs/>
          <w:sz w:val="22"/>
          <w:szCs w:val="22"/>
        </w:rPr>
        <w:t xml:space="preserve">Account Number: </w:t>
      </w:r>
      <w:r w:rsidRPr="005B6A5F">
        <w:rPr>
          <w:rFonts w:asciiTheme="minorHAnsi" w:hAnsiTheme="minorHAnsi" w:cstheme="minorHAnsi"/>
          <w:sz w:val="22"/>
          <w:szCs w:val="22"/>
        </w:rPr>
        <w:t xml:space="preserve">439800 </w:t>
      </w:r>
    </w:p>
    <w:p w:rsidR="007C2609" w:rsidRPr="005B6A5F" w:rsidRDefault="007C2609" w:rsidP="00CC09BD">
      <w:pPr>
        <w:pStyle w:val="Default"/>
        <w:spacing w:after="240"/>
        <w:rPr>
          <w:rFonts w:asciiTheme="minorHAnsi" w:hAnsiTheme="minorHAnsi" w:cstheme="minorHAnsi"/>
          <w:sz w:val="22"/>
          <w:szCs w:val="22"/>
        </w:rPr>
      </w:pPr>
      <w:r w:rsidRPr="005B6A5F">
        <w:rPr>
          <w:rFonts w:asciiTheme="minorHAnsi" w:hAnsiTheme="minorHAnsi" w:cstheme="minorHAnsi"/>
          <w:b/>
          <w:bCs/>
          <w:sz w:val="22"/>
          <w:szCs w:val="22"/>
        </w:rPr>
        <w:t xml:space="preserve">Normal Balance: </w:t>
      </w:r>
      <w:r w:rsidRPr="005B6A5F">
        <w:rPr>
          <w:rFonts w:asciiTheme="minorHAnsi" w:hAnsiTheme="minorHAnsi" w:cstheme="minorHAnsi"/>
          <w:sz w:val="22"/>
          <w:szCs w:val="22"/>
        </w:rPr>
        <w:t xml:space="preserve">Credit </w:t>
      </w:r>
    </w:p>
    <w:p w:rsidR="007C2609" w:rsidRPr="005B6A5F" w:rsidRDefault="007C2609" w:rsidP="007C2609">
      <w:pPr>
        <w:rPr>
          <w:rFonts w:cstheme="minorHAnsi"/>
        </w:rPr>
      </w:pPr>
      <w:r w:rsidRPr="005B6A5F">
        <w:rPr>
          <w:rFonts w:cstheme="minorHAnsi"/>
          <w:b/>
          <w:bCs/>
        </w:rPr>
        <w:t xml:space="preserve">Definition: </w:t>
      </w:r>
      <w:r w:rsidRPr="005B6A5F">
        <w:rPr>
          <w:rFonts w:cstheme="minorHAnsi"/>
        </w:rPr>
        <w:t>The amount of offsetting collections that becomes unavailable for obligation until specific legal requirements are met. This account does not close at yearend.</w:t>
      </w:r>
    </w:p>
    <w:p w:rsidR="00CC09BD" w:rsidRPr="005B6A5F" w:rsidRDefault="00CC09BD" w:rsidP="00CC09BD">
      <w:pPr>
        <w:rPr>
          <w:rFonts w:cstheme="minorHAnsi"/>
          <w:color w:val="333333"/>
        </w:rPr>
      </w:pPr>
      <w:r w:rsidRPr="005B6A5F">
        <w:rPr>
          <w:rFonts w:cstheme="minorHAnsi"/>
          <w:b/>
          <w:color w:val="333333"/>
        </w:rPr>
        <w:t>Justification</w:t>
      </w:r>
      <w:r w:rsidRPr="005B6A5F">
        <w:rPr>
          <w:rFonts w:cstheme="minorHAnsi"/>
          <w:color w:val="333333"/>
        </w:rPr>
        <w:t>:  Since deleting USSGL account 439</w:t>
      </w:r>
      <w:r>
        <w:rPr>
          <w:rFonts w:cstheme="minorHAnsi"/>
          <w:color w:val="333333"/>
        </w:rPr>
        <w:t>8</w:t>
      </w:r>
      <w:r w:rsidRPr="005B6A5F">
        <w:rPr>
          <w:rFonts w:cstheme="minorHAnsi"/>
          <w:color w:val="333333"/>
        </w:rPr>
        <w:t>01, remove “- Current – Year Authority” from the title of USSGL accoun</w:t>
      </w:r>
      <w:r>
        <w:rPr>
          <w:rFonts w:cstheme="minorHAnsi"/>
          <w:color w:val="333333"/>
        </w:rPr>
        <w:t>t 4398</w:t>
      </w:r>
      <w:r w:rsidRPr="005B6A5F">
        <w:rPr>
          <w:rFonts w:cstheme="minorHAnsi"/>
          <w:color w:val="333333"/>
        </w:rPr>
        <w:t>00.</w:t>
      </w:r>
    </w:p>
    <w:p w:rsidR="007C2609" w:rsidRPr="005B6A5F" w:rsidRDefault="00CC09BD" w:rsidP="007D4629">
      <w:pPr>
        <w:rPr>
          <w:rFonts w:cstheme="minorHAnsi"/>
        </w:rPr>
      </w:pPr>
      <w:r w:rsidRPr="005B6A5F">
        <w:rPr>
          <w:rFonts w:cstheme="minorHAnsi"/>
          <w:b/>
          <w:bCs/>
        </w:rPr>
        <w:t>*****************************************************************************</w:t>
      </w:r>
    </w:p>
    <w:p w:rsidR="007D4629" w:rsidRPr="00CC09BD" w:rsidRDefault="007D4629" w:rsidP="00CC09BD">
      <w:pPr>
        <w:pStyle w:val="Default"/>
        <w:spacing w:after="240"/>
        <w:rPr>
          <w:rFonts w:asciiTheme="minorHAnsi" w:hAnsiTheme="minorHAnsi" w:cstheme="minorHAnsi"/>
          <w:strike/>
          <w:sz w:val="22"/>
          <w:szCs w:val="22"/>
        </w:rPr>
      </w:pPr>
      <w:r w:rsidRPr="00CC09BD">
        <w:rPr>
          <w:rFonts w:asciiTheme="minorHAnsi" w:hAnsiTheme="minorHAnsi" w:cstheme="minorHAnsi"/>
          <w:b/>
          <w:bCs/>
          <w:strike/>
          <w:sz w:val="22"/>
          <w:szCs w:val="22"/>
        </w:rPr>
        <w:t xml:space="preserve">Account Title: </w:t>
      </w:r>
      <w:r w:rsidRPr="00CC09BD">
        <w:rPr>
          <w:rFonts w:asciiTheme="minorHAnsi" w:hAnsiTheme="minorHAnsi" w:cstheme="minorHAnsi"/>
          <w:strike/>
          <w:sz w:val="22"/>
          <w:szCs w:val="22"/>
        </w:rPr>
        <w:t xml:space="preserve">Offsetting Collections Temporarily Precluded From Obligation - Prior-Year Balances </w:t>
      </w:r>
    </w:p>
    <w:p w:rsidR="007D4629" w:rsidRPr="00CC09BD" w:rsidRDefault="007D4629" w:rsidP="00CC09BD">
      <w:pPr>
        <w:pStyle w:val="Default"/>
        <w:spacing w:after="240"/>
        <w:rPr>
          <w:rFonts w:asciiTheme="minorHAnsi" w:hAnsiTheme="minorHAnsi" w:cstheme="minorHAnsi"/>
          <w:strike/>
          <w:sz w:val="22"/>
          <w:szCs w:val="22"/>
        </w:rPr>
      </w:pPr>
      <w:r w:rsidRPr="00CC09BD">
        <w:rPr>
          <w:rFonts w:asciiTheme="minorHAnsi" w:hAnsiTheme="minorHAnsi" w:cstheme="minorHAnsi"/>
          <w:b/>
          <w:bCs/>
          <w:strike/>
          <w:sz w:val="22"/>
          <w:szCs w:val="22"/>
        </w:rPr>
        <w:t xml:space="preserve">Account Number: </w:t>
      </w:r>
      <w:r w:rsidRPr="00CC09BD">
        <w:rPr>
          <w:rFonts w:asciiTheme="minorHAnsi" w:hAnsiTheme="minorHAnsi" w:cstheme="minorHAnsi"/>
          <w:strike/>
          <w:sz w:val="22"/>
          <w:szCs w:val="22"/>
        </w:rPr>
        <w:t xml:space="preserve">439801 </w:t>
      </w:r>
    </w:p>
    <w:p w:rsidR="007D4629" w:rsidRPr="00CC09BD" w:rsidRDefault="007D4629" w:rsidP="00CC09BD">
      <w:pPr>
        <w:pStyle w:val="Default"/>
        <w:spacing w:after="240"/>
        <w:rPr>
          <w:rFonts w:asciiTheme="minorHAnsi" w:hAnsiTheme="minorHAnsi" w:cstheme="minorHAnsi"/>
          <w:strike/>
          <w:sz w:val="22"/>
          <w:szCs w:val="22"/>
        </w:rPr>
      </w:pPr>
      <w:r w:rsidRPr="00CC09BD">
        <w:rPr>
          <w:rFonts w:asciiTheme="minorHAnsi" w:hAnsiTheme="minorHAnsi" w:cstheme="minorHAnsi"/>
          <w:b/>
          <w:bCs/>
          <w:strike/>
          <w:sz w:val="22"/>
          <w:szCs w:val="22"/>
        </w:rPr>
        <w:t xml:space="preserve">Normal Balance: </w:t>
      </w:r>
      <w:r w:rsidRPr="00CC09BD">
        <w:rPr>
          <w:rFonts w:asciiTheme="minorHAnsi" w:hAnsiTheme="minorHAnsi" w:cstheme="minorHAnsi"/>
          <w:strike/>
          <w:sz w:val="22"/>
          <w:szCs w:val="22"/>
        </w:rPr>
        <w:t xml:space="preserve">Credit </w:t>
      </w:r>
    </w:p>
    <w:p w:rsidR="007D4629" w:rsidRDefault="007D4629" w:rsidP="007D4629">
      <w:pPr>
        <w:rPr>
          <w:rFonts w:cstheme="minorHAnsi"/>
          <w:strike/>
        </w:rPr>
      </w:pPr>
      <w:r w:rsidRPr="00CC09BD">
        <w:rPr>
          <w:rFonts w:cstheme="minorHAnsi"/>
          <w:b/>
          <w:bCs/>
          <w:strike/>
        </w:rPr>
        <w:t xml:space="preserve">Definition: </w:t>
      </w:r>
      <w:r w:rsidRPr="00CC09BD">
        <w:rPr>
          <w:rFonts w:cstheme="minorHAnsi"/>
          <w:strike/>
        </w:rPr>
        <w:t>The unobligated balance of the amount of offsetting collections that becomes unavailable for obligation until specific legal requirements are met. The balance is the result of recoveries of prior year obligations and/or unobligated balance transfers in.</w:t>
      </w:r>
    </w:p>
    <w:p w:rsidR="00CC09BD" w:rsidRDefault="00CC09BD" w:rsidP="00CC09BD">
      <w:pPr>
        <w:rPr>
          <w:rFonts w:cstheme="minorHAnsi"/>
          <w:color w:val="333333"/>
        </w:rPr>
      </w:pPr>
      <w:r w:rsidRPr="00CC09BD">
        <w:rPr>
          <w:rFonts w:cstheme="minorHAnsi"/>
          <w:b/>
          <w:color w:val="333333"/>
        </w:rPr>
        <w:t>Justification</w:t>
      </w:r>
      <w:r w:rsidRPr="00CC09BD">
        <w:rPr>
          <w:rFonts w:cstheme="minorHAnsi"/>
          <w:color w:val="333333"/>
        </w:rPr>
        <w:t>:  Until agencies show the legal requirement for this type of budgetary USSGL account, OMB is requesting its deletion.</w:t>
      </w:r>
    </w:p>
    <w:p w:rsidR="00446CB8" w:rsidRPr="005B6A5F" w:rsidRDefault="00446CB8" w:rsidP="00CC09BD">
      <w:pPr>
        <w:rPr>
          <w:rFonts w:cstheme="minorHAnsi"/>
          <w:color w:val="333333"/>
        </w:rPr>
      </w:pPr>
    </w:p>
    <w:p w:rsidR="00512E53" w:rsidRPr="00512E53" w:rsidRDefault="00512E53">
      <w:pPr>
        <w:rPr>
          <w:rFonts w:cstheme="minorHAnsi"/>
          <w:color w:val="333333"/>
        </w:rPr>
      </w:pPr>
      <w:bookmarkStart w:id="0" w:name="_GoBack"/>
      <w:bookmarkEnd w:id="0"/>
    </w:p>
    <w:sectPr w:rsidR="00512E53" w:rsidRPr="00512E53" w:rsidSect="00CC09BD">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A2" w:rsidRDefault="00614BA2" w:rsidP="00CC09BD">
      <w:pPr>
        <w:spacing w:after="0" w:line="240" w:lineRule="auto"/>
      </w:pPr>
      <w:r>
        <w:separator/>
      </w:r>
    </w:p>
  </w:endnote>
  <w:endnote w:type="continuationSeparator" w:id="0">
    <w:p w:rsidR="00614BA2" w:rsidRDefault="00614BA2" w:rsidP="00CC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E1" w:rsidRDefault="00CD1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70114"/>
      <w:docPartObj>
        <w:docPartGallery w:val="Page Numbers (Bottom of Page)"/>
        <w:docPartUnique/>
      </w:docPartObj>
    </w:sdtPr>
    <w:sdtEndPr>
      <w:rPr>
        <w:color w:val="7F7F7F" w:themeColor="background1" w:themeShade="7F"/>
        <w:spacing w:val="60"/>
      </w:rPr>
    </w:sdtEndPr>
    <w:sdtContent>
      <w:p w:rsidR="00624695" w:rsidRPr="00CD13E1" w:rsidRDefault="00624695" w:rsidP="00CD13E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D13E1" w:rsidRPr="00CD13E1">
          <w:rPr>
            <w:b/>
            <w:bCs/>
            <w:noProof/>
          </w:rPr>
          <w:t>1</w:t>
        </w:r>
        <w:r>
          <w:rPr>
            <w:b/>
            <w:bCs/>
            <w:noProof/>
          </w:rPr>
          <w:fldChar w:fldCharType="end"/>
        </w:r>
        <w:r>
          <w:rPr>
            <w:b/>
            <w:bCs/>
          </w:rPr>
          <w:t xml:space="preserve"> | </w:t>
        </w:r>
        <w:r>
          <w:rPr>
            <w:color w:val="7F7F7F" w:themeColor="background1" w:themeShade="7F"/>
            <w:spacing w:val="60"/>
          </w:rPr>
          <w:t>Page</w:t>
        </w:r>
        <w:r w:rsidR="00CD13E1">
          <w:rPr>
            <w:color w:val="7F7F7F" w:themeColor="background1" w:themeShade="7F"/>
            <w:spacing w:val="60"/>
          </w:rPr>
          <w:t xml:space="preserve"> </w:t>
        </w:r>
        <w:r w:rsidR="00CD13E1">
          <w:rPr>
            <w:color w:val="7F7F7F" w:themeColor="background1" w:themeShade="7F"/>
            <w:spacing w:val="60"/>
          </w:rPr>
          <w:tab/>
        </w:r>
        <w:r w:rsidR="00CD13E1">
          <w:rPr>
            <w:color w:val="7F7F7F" w:themeColor="background1" w:themeShade="7F"/>
            <w:spacing w:val="60"/>
          </w:rPr>
          <w:tab/>
          <w:t>IRC Handout 7/12/18</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E1" w:rsidRDefault="00CD1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A2" w:rsidRDefault="00614BA2" w:rsidP="00CC09BD">
      <w:pPr>
        <w:spacing w:after="0" w:line="240" w:lineRule="auto"/>
      </w:pPr>
      <w:r>
        <w:separator/>
      </w:r>
    </w:p>
  </w:footnote>
  <w:footnote w:type="continuationSeparator" w:id="0">
    <w:p w:rsidR="00614BA2" w:rsidRDefault="00614BA2" w:rsidP="00CC0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E1" w:rsidRDefault="00CD1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9BD" w:rsidRDefault="00CD13E1" w:rsidP="00CC09BD">
    <w:pPr>
      <w:pStyle w:val="Header"/>
      <w:jc w:val="center"/>
      <w:rPr>
        <w:b/>
      </w:rPr>
    </w:pPr>
    <w:sdt>
      <w:sdtPr>
        <w:rPr>
          <w:b/>
        </w:rPr>
        <w:id w:val="-1210334807"/>
        <w:docPartObj>
          <w:docPartGallery w:val="Watermarks"/>
          <w:docPartUnique/>
        </w:docPartObj>
      </w:sdtPr>
      <w:sdtContent>
        <w:r w:rsidRPr="00CD13E1">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C09BD" w:rsidRPr="00CC09BD">
      <w:rPr>
        <w:b/>
      </w:rPr>
      <w:t>BUDGETARY USSGL ACCOUNT CHANGES – FY 2019</w:t>
    </w:r>
  </w:p>
  <w:p w:rsidR="00EA3C48" w:rsidRPr="00CC09BD" w:rsidRDefault="00EA3C48" w:rsidP="00CC09BD">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E1" w:rsidRDefault="00CD13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29"/>
    <w:rsid w:val="00194124"/>
    <w:rsid w:val="00446CB8"/>
    <w:rsid w:val="00512E53"/>
    <w:rsid w:val="005B6A5F"/>
    <w:rsid w:val="00614BA2"/>
    <w:rsid w:val="00624695"/>
    <w:rsid w:val="006E4415"/>
    <w:rsid w:val="007C2609"/>
    <w:rsid w:val="007D4629"/>
    <w:rsid w:val="008F5B92"/>
    <w:rsid w:val="009772F4"/>
    <w:rsid w:val="00AA64E3"/>
    <w:rsid w:val="00C804EA"/>
    <w:rsid w:val="00C8094A"/>
    <w:rsid w:val="00C83B0D"/>
    <w:rsid w:val="00CC09BD"/>
    <w:rsid w:val="00CD13E1"/>
    <w:rsid w:val="00D93773"/>
    <w:rsid w:val="00EA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0E3A3EE"/>
  <w15:chartTrackingRefBased/>
  <w15:docId w15:val="{D00C08A8-25C7-4ADA-8F7F-A1F51B12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462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C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9BD"/>
  </w:style>
  <w:style w:type="paragraph" w:styleId="Footer">
    <w:name w:val="footer"/>
    <w:basedOn w:val="Normal"/>
    <w:link w:val="FooterChar"/>
    <w:uiPriority w:val="99"/>
    <w:unhideWhenUsed/>
    <w:rsid w:val="00CC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9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 Teresa A. EOP/OMB</dc:creator>
  <cp:keywords/>
  <dc:description/>
  <cp:lastModifiedBy>Michele A. Crosco</cp:lastModifiedBy>
  <cp:revision>2</cp:revision>
  <dcterms:created xsi:type="dcterms:W3CDTF">2018-06-28T15:21:00Z</dcterms:created>
  <dcterms:modified xsi:type="dcterms:W3CDTF">2018-06-28T15:21:00Z</dcterms:modified>
</cp:coreProperties>
</file>