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3627" w14:textId="137B468B" w:rsidR="00485B52" w:rsidRDefault="00485B52" w:rsidP="00485B52">
      <w:pPr>
        <w:pStyle w:val="Heading2"/>
        <w:jc w:val="center"/>
        <w:rPr>
          <w:b/>
          <w:color w:val="auto"/>
        </w:rPr>
      </w:pPr>
      <w:bookmarkStart w:id="0" w:name="_Toc25225620"/>
      <w:r w:rsidRPr="003109EA">
        <w:rPr>
          <w:b/>
          <w:noProof/>
          <w:sz w:val="56"/>
          <w:szCs w:val="56"/>
        </w:rPr>
        <w:drawing>
          <wp:inline distT="0" distB="0" distL="0" distR="0" wp14:anchorId="6ED9D2C9" wp14:editId="3578567E">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7B4DF272" w14:textId="785B0934" w:rsidR="00485B52" w:rsidRDefault="00485B52" w:rsidP="00485B52"/>
    <w:p w14:paraId="577D1197" w14:textId="7418B7E0" w:rsidR="00485B52" w:rsidRDefault="00485B52" w:rsidP="00485B52"/>
    <w:p w14:paraId="73530D66" w14:textId="5435FA2A" w:rsidR="00485B52" w:rsidRDefault="00485B52" w:rsidP="00485B52"/>
    <w:p w14:paraId="47734060" w14:textId="2D0F73C6" w:rsidR="00485B52" w:rsidRDefault="00485B52" w:rsidP="00485B52">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GUIDE: SCENARIO 4: NON-CUSTODIAL STATEMENT COLLECTIONS: COLLECTION OF RECEIVABLES FROM CANCELED AUTHORITY</w:t>
      </w:r>
      <w:bookmarkStart w:id="1" w:name="_GoBack"/>
      <w:bookmarkEnd w:id="1"/>
    </w:p>
    <w:p w14:paraId="2B796AE2" w14:textId="77777777" w:rsidR="00485B52" w:rsidRDefault="00485B52" w:rsidP="00485B52">
      <w:pPr>
        <w:jc w:val="center"/>
        <w:rPr>
          <w:rFonts w:ascii="Times New Roman" w:hAnsi="Times New Roman" w:cs="Times New Roman"/>
          <w:b/>
          <w:sz w:val="28"/>
          <w:szCs w:val="28"/>
        </w:rPr>
      </w:pPr>
    </w:p>
    <w:p w14:paraId="6C0628EE" w14:textId="77777777" w:rsidR="00485B52" w:rsidRDefault="00485B52" w:rsidP="00485B52">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435D2194" w14:textId="77777777" w:rsidR="00485B52" w:rsidRDefault="00485B52" w:rsidP="00485B52">
      <w:pPr>
        <w:jc w:val="center"/>
        <w:rPr>
          <w:rFonts w:ascii="Times New Roman" w:hAnsi="Times New Roman" w:cs="Times New Roman"/>
          <w:b/>
          <w:sz w:val="28"/>
          <w:szCs w:val="28"/>
        </w:rPr>
      </w:pPr>
    </w:p>
    <w:p w14:paraId="708B6726" w14:textId="77777777" w:rsidR="00485B52" w:rsidRDefault="00485B52" w:rsidP="00485B52">
      <w:pPr>
        <w:jc w:val="center"/>
        <w:rPr>
          <w:rFonts w:ascii="Times New Roman" w:hAnsi="Times New Roman" w:cs="Times New Roman"/>
          <w:b/>
          <w:sz w:val="28"/>
          <w:szCs w:val="28"/>
        </w:rPr>
      </w:pPr>
    </w:p>
    <w:p w14:paraId="2F010495" w14:textId="77777777" w:rsidR="00485B52" w:rsidRDefault="00485B52" w:rsidP="00485B52">
      <w:pPr>
        <w:jc w:val="center"/>
        <w:rPr>
          <w:rFonts w:ascii="Times New Roman" w:hAnsi="Times New Roman" w:cs="Times New Roman"/>
          <w:b/>
          <w:sz w:val="28"/>
          <w:szCs w:val="28"/>
        </w:rPr>
      </w:pPr>
      <w:r>
        <w:rPr>
          <w:rFonts w:ascii="Times New Roman" w:hAnsi="Times New Roman" w:cs="Times New Roman"/>
          <w:b/>
          <w:sz w:val="28"/>
          <w:szCs w:val="28"/>
        </w:rPr>
        <w:t>PREPARED BY:</w:t>
      </w:r>
    </w:p>
    <w:p w14:paraId="551991A2" w14:textId="77777777" w:rsidR="00485B52" w:rsidRDefault="00485B52" w:rsidP="00485B52">
      <w:pPr>
        <w:jc w:val="center"/>
        <w:rPr>
          <w:rFonts w:ascii="Times New Roman" w:hAnsi="Times New Roman" w:cs="Times New Roman"/>
          <w:b/>
          <w:sz w:val="28"/>
          <w:szCs w:val="28"/>
        </w:rPr>
      </w:pPr>
    </w:p>
    <w:p w14:paraId="50F4D4F5" w14:textId="77777777" w:rsidR="00485B52" w:rsidRPr="00417445" w:rsidRDefault="00485B52" w:rsidP="00485B52">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5B9AA46D" w14:textId="77777777" w:rsidR="00485B52" w:rsidRPr="00417445" w:rsidRDefault="00485B52" w:rsidP="00485B52">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56A2D93D" w14:textId="77777777" w:rsidR="00485B52" w:rsidRPr="00417445" w:rsidRDefault="00485B52" w:rsidP="00485B52">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4074EBBA" w14:textId="77777777" w:rsidR="00485B52" w:rsidRPr="00417445" w:rsidRDefault="00485B52" w:rsidP="00485B52">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35CAFDB1" w14:textId="77777777" w:rsidR="00485B52" w:rsidRPr="00485B52" w:rsidRDefault="00485B52" w:rsidP="00485B52">
      <w:pPr>
        <w:jc w:val="center"/>
      </w:pPr>
    </w:p>
    <w:tbl>
      <w:tblPr>
        <w:tblStyle w:val="TableGrid"/>
        <w:tblW w:w="0" w:type="auto"/>
        <w:tblInd w:w="720" w:type="dxa"/>
        <w:tblLook w:val="04A0" w:firstRow="1" w:lastRow="0" w:firstColumn="1" w:lastColumn="0" w:noHBand="0" w:noVBand="1"/>
      </w:tblPr>
      <w:tblGrid>
        <w:gridCol w:w="1565"/>
        <w:gridCol w:w="1306"/>
        <w:gridCol w:w="3795"/>
        <w:gridCol w:w="5564"/>
      </w:tblGrid>
      <w:tr w:rsidR="00485B52" w14:paraId="5A162EBD" w14:textId="77777777" w:rsidTr="00485B52">
        <w:trPr>
          <w:trHeight w:val="674"/>
        </w:trPr>
        <w:tc>
          <w:tcPr>
            <w:tcW w:w="1580" w:type="dxa"/>
            <w:shd w:val="pct20" w:color="auto" w:fill="auto"/>
          </w:tcPr>
          <w:p w14:paraId="0BD20118"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15" w:type="dxa"/>
            <w:shd w:val="pct20" w:color="auto" w:fill="auto"/>
          </w:tcPr>
          <w:p w14:paraId="1280B0FD"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6E12A762"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5CAC53C2"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485B52" w:rsidRPr="00BC0931" w14:paraId="2E3CFAC0" w14:textId="77777777" w:rsidTr="00485B52">
        <w:tc>
          <w:tcPr>
            <w:tcW w:w="1580" w:type="dxa"/>
          </w:tcPr>
          <w:p w14:paraId="200BECC4"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0486E875"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46908E65"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32B393E1"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TFM Bulletin No. 2018-04</w:t>
            </w:r>
          </w:p>
        </w:tc>
      </w:tr>
      <w:tr w:rsidR="00485B52" w:rsidRPr="00BC0931" w14:paraId="0B180DF6" w14:textId="77777777" w:rsidTr="00485B52">
        <w:tc>
          <w:tcPr>
            <w:tcW w:w="1580" w:type="dxa"/>
          </w:tcPr>
          <w:p w14:paraId="746C73AF"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7F9EFBE7" w14:textId="0893DAF1" w:rsidR="00485B52" w:rsidRDefault="00737F21" w:rsidP="00485B52">
            <w:pPr>
              <w:rPr>
                <w:rFonts w:ascii="Times New Roman" w:hAnsi="Times New Roman" w:cs="Times New Roman"/>
                <w:sz w:val="24"/>
                <w:szCs w:val="24"/>
              </w:rPr>
            </w:pPr>
            <w:r>
              <w:rPr>
                <w:rFonts w:ascii="Times New Roman" w:hAnsi="Times New Roman" w:cs="Times New Roman"/>
                <w:sz w:val="24"/>
                <w:szCs w:val="24"/>
              </w:rPr>
              <w:t>12</w:t>
            </w:r>
            <w:r w:rsidR="00485B52">
              <w:rPr>
                <w:rFonts w:ascii="Times New Roman" w:hAnsi="Times New Roman" w:cs="Times New Roman"/>
                <w:sz w:val="24"/>
                <w:szCs w:val="24"/>
              </w:rPr>
              <w:t>/2020</w:t>
            </w:r>
          </w:p>
        </w:tc>
        <w:tc>
          <w:tcPr>
            <w:tcW w:w="3864" w:type="dxa"/>
          </w:tcPr>
          <w:p w14:paraId="1132CC86"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64DCF10B" w14:textId="77777777" w:rsidR="00485B52" w:rsidRDefault="00485B52" w:rsidP="00485B52">
            <w:pPr>
              <w:rPr>
                <w:rFonts w:ascii="Times New Roman" w:hAnsi="Times New Roman" w:cs="Times New Roman"/>
                <w:sz w:val="24"/>
                <w:szCs w:val="24"/>
              </w:rPr>
            </w:pPr>
          </w:p>
        </w:tc>
      </w:tr>
    </w:tbl>
    <w:p w14:paraId="033562A1" w14:textId="77777777" w:rsidR="00485B52" w:rsidRDefault="00485B52" w:rsidP="004F14A7">
      <w:pPr>
        <w:pStyle w:val="Heading2"/>
        <w:rPr>
          <w:b/>
          <w:color w:val="auto"/>
        </w:rPr>
      </w:pPr>
    </w:p>
    <w:p w14:paraId="7C9E1D97" w14:textId="77777777" w:rsidR="00485B52" w:rsidRDefault="00485B52" w:rsidP="004F14A7">
      <w:pPr>
        <w:pStyle w:val="Heading2"/>
        <w:rPr>
          <w:b/>
          <w:color w:val="auto"/>
        </w:rPr>
      </w:pPr>
    </w:p>
    <w:p w14:paraId="75498C3A" w14:textId="65E3A00F" w:rsidR="00485B52" w:rsidRDefault="00485B52" w:rsidP="004F14A7">
      <w:pPr>
        <w:pStyle w:val="Heading2"/>
        <w:rPr>
          <w:b/>
          <w:color w:val="auto"/>
        </w:rPr>
      </w:pPr>
    </w:p>
    <w:p w14:paraId="688042BA" w14:textId="77777777" w:rsidR="00485B52" w:rsidRPr="00485B52" w:rsidRDefault="00485B52" w:rsidP="00485B52"/>
    <w:p w14:paraId="01D522B2" w14:textId="77777777" w:rsidR="00485B52" w:rsidRDefault="00485B52" w:rsidP="004F14A7">
      <w:pPr>
        <w:pStyle w:val="Heading2"/>
        <w:rPr>
          <w:b/>
          <w:color w:val="auto"/>
        </w:rPr>
      </w:pPr>
    </w:p>
    <w:p w14:paraId="7787FA78" w14:textId="3458CC9F" w:rsidR="00485B52" w:rsidRDefault="00485B52" w:rsidP="004F14A7">
      <w:pPr>
        <w:pStyle w:val="Heading2"/>
        <w:rPr>
          <w:b/>
          <w:color w:val="auto"/>
        </w:rPr>
      </w:pPr>
    </w:p>
    <w:p w14:paraId="4DAEAFD3" w14:textId="419C171B" w:rsidR="00485B52" w:rsidRDefault="00485B52" w:rsidP="00485B52"/>
    <w:p w14:paraId="1C2F3E67" w14:textId="5B79B5DB" w:rsidR="00485B52" w:rsidRDefault="00485B52" w:rsidP="00485B52"/>
    <w:p w14:paraId="6742747D" w14:textId="7B7BC8C2" w:rsidR="00485B52" w:rsidRDefault="00485B52" w:rsidP="00485B52"/>
    <w:p w14:paraId="56D1A326" w14:textId="436CDF91" w:rsidR="00485B52" w:rsidRDefault="00485B52" w:rsidP="00485B52"/>
    <w:p w14:paraId="42C993B2" w14:textId="4A33DB38" w:rsidR="00485B52" w:rsidRDefault="00485B52" w:rsidP="00485B52"/>
    <w:p w14:paraId="426DDF17" w14:textId="0C1456D7" w:rsidR="00485B52" w:rsidRDefault="00485B52" w:rsidP="00485B52"/>
    <w:p w14:paraId="035435A6" w14:textId="509AD5FB" w:rsidR="00485B52" w:rsidRDefault="00485B52" w:rsidP="00485B52"/>
    <w:p w14:paraId="230D5453" w14:textId="77777777" w:rsidR="00485B52" w:rsidRDefault="00485B52" w:rsidP="00485B52">
      <w:pPr>
        <w:sectPr w:rsidR="00485B52" w:rsidSect="00F8231A">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p>
    <w:p w14:paraId="7CA9935B" w14:textId="77777777" w:rsidR="00485B52" w:rsidRPr="00485B52" w:rsidRDefault="00485B52" w:rsidP="00485B52">
      <w:pPr>
        <w:pStyle w:val="Heading2"/>
        <w:rPr>
          <w:rFonts w:ascii="Times New Roman" w:hAnsi="Times New Roman" w:cs="Times New Roman"/>
          <w:b/>
          <w:color w:val="auto"/>
        </w:rPr>
      </w:pPr>
      <w:bookmarkStart w:id="2" w:name="_Toc42516889"/>
      <w:r w:rsidRPr="00485B52">
        <w:rPr>
          <w:rFonts w:ascii="Times New Roman" w:hAnsi="Times New Roman" w:cs="Times New Roman"/>
          <w:b/>
          <w:color w:val="auto"/>
        </w:rPr>
        <w:lastRenderedPageBreak/>
        <w:t>Background</w:t>
      </w:r>
      <w:bookmarkEnd w:id="2"/>
    </w:p>
    <w:p w14:paraId="1086F1FD" w14:textId="77777777" w:rsidR="00485B52" w:rsidRPr="00A312E3" w:rsidRDefault="00485B52" w:rsidP="00485B52">
      <w:pPr>
        <w:pStyle w:val="Heading2"/>
        <w:rPr>
          <w:b/>
          <w:color w:val="auto"/>
        </w:rPr>
      </w:pPr>
      <w:bookmarkStart w:id="3" w:name="_Toc42516890"/>
      <w:r w:rsidRPr="00A312E3">
        <w:rPr>
          <w:b/>
          <w:color w:val="auto"/>
        </w:rPr>
        <w:t>Definition of a General Fund Receipt (GFR) Account</w:t>
      </w:r>
      <w:bookmarkEnd w:id="3"/>
    </w:p>
    <w:p w14:paraId="23FE27FD" w14:textId="77777777" w:rsidR="00485B52" w:rsidRPr="00FE0416" w:rsidRDefault="00485B52" w:rsidP="00485B52">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6850EDC6" w14:textId="77777777" w:rsidR="00485B52" w:rsidRPr="00485B52" w:rsidRDefault="00485B52" w:rsidP="00485B52">
      <w:pPr>
        <w:pStyle w:val="Heading2"/>
        <w:rPr>
          <w:rFonts w:ascii="Times New Roman" w:hAnsi="Times New Roman" w:cs="Times New Roman"/>
          <w:b/>
          <w:color w:val="auto"/>
        </w:rPr>
      </w:pPr>
      <w:bookmarkStart w:id="4" w:name="_Toc42516891"/>
      <w:r w:rsidRPr="00485B52">
        <w:rPr>
          <w:rFonts w:ascii="Times New Roman" w:hAnsi="Times New Roman" w:cs="Times New Roman"/>
          <w:b/>
          <w:color w:val="auto"/>
        </w:rPr>
        <w:t>Purpose</w:t>
      </w:r>
      <w:bookmarkEnd w:id="4"/>
    </w:p>
    <w:p w14:paraId="03BEAF1B" w14:textId="77777777" w:rsidR="00485B52" w:rsidRPr="00FE0416" w:rsidRDefault="00485B52" w:rsidP="00485B52">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4550610C" w14:textId="77777777" w:rsidR="00485B52" w:rsidRPr="00485B52" w:rsidRDefault="00485B52" w:rsidP="00485B52">
      <w:pPr>
        <w:pStyle w:val="Heading2"/>
        <w:rPr>
          <w:rFonts w:ascii="Times New Roman" w:hAnsi="Times New Roman" w:cs="Times New Roman"/>
          <w:b/>
          <w:color w:val="auto"/>
        </w:rPr>
      </w:pPr>
      <w:bookmarkStart w:id="5" w:name="_Toc42516892"/>
      <w:r w:rsidRPr="00485B52">
        <w:rPr>
          <w:rFonts w:ascii="Times New Roman" w:hAnsi="Times New Roman" w:cs="Times New Roman"/>
          <w:b/>
          <w:color w:val="auto"/>
        </w:rPr>
        <w:t>Federal Account Symbols (FAS), Treasury Account Symbols (TAS), and Collections</w:t>
      </w:r>
      <w:bookmarkEnd w:id="5"/>
    </w:p>
    <w:p w14:paraId="37A7D2B7"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3C4B89A7"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xml:space="preserve">.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w:t>
      </w:r>
      <w:r>
        <w:rPr>
          <w:rFonts w:ascii="Times New Roman" w:hAnsi="Times New Roman" w:cs="Times New Roman"/>
          <w:sz w:val="24"/>
          <w:szCs w:val="24"/>
        </w:rPr>
        <w:lastRenderedPageBreak/>
        <w:t>agent of the Government having custody or possession of public money shall keep an accurate entry of each amount of public money received, transferred, and paid.”</w:t>
      </w:r>
    </w:p>
    <w:p w14:paraId="1CA103C1" w14:textId="77777777" w:rsidR="003E06E4" w:rsidRPr="003E06E4" w:rsidRDefault="003E06E4" w:rsidP="003E06E4">
      <w:pPr>
        <w:pStyle w:val="Heading2"/>
        <w:rPr>
          <w:rFonts w:ascii="Times New Roman" w:hAnsi="Times New Roman" w:cs="Times New Roman"/>
          <w:b/>
          <w:color w:val="auto"/>
        </w:rPr>
      </w:pPr>
      <w:bookmarkStart w:id="6" w:name="_Toc42516894"/>
      <w:r w:rsidRPr="003E06E4">
        <w:rPr>
          <w:rFonts w:ascii="Times New Roman" w:hAnsi="Times New Roman" w:cs="Times New Roman"/>
          <w:b/>
          <w:color w:val="auto"/>
        </w:rPr>
        <w:t>GFR Account Reporting Responsibility</w:t>
      </w:r>
      <w:bookmarkEnd w:id="6"/>
    </w:p>
    <w:p w14:paraId="6819C74C" w14:textId="77777777" w:rsidR="003E06E4" w:rsidRDefault="003E06E4" w:rsidP="003E06E4">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p w14:paraId="5F0FCC42" w14:textId="37A8EFF2" w:rsidR="00485B52" w:rsidRDefault="00485B52" w:rsidP="00485B52"/>
    <w:p w14:paraId="6709E5A9" w14:textId="01BC80EE" w:rsidR="00485B52" w:rsidRDefault="00485B52" w:rsidP="00485B52"/>
    <w:p w14:paraId="37AAD997" w14:textId="306A595D" w:rsidR="00485B52" w:rsidRDefault="00485B52" w:rsidP="00485B52"/>
    <w:p w14:paraId="7AF317A7" w14:textId="5ADF5DD3" w:rsidR="00485B52" w:rsidRDefault="00485B52" w:rsidP="00485B52"/>
    <w:p w14:paraId="461F40BE" w14:textId="380391BD" w:rsidR="00485B52" w:rsidRDefault="00485B52" w:rsidP="00485B52"/>
    <w:p w14:paraId="7BFADBE5" w14:textId="61D2D108" w:rsidR="00485B52" w:rsidRDefault="00485B52" w:rsidP="00485B52"/>
    <w:p w14:paraId="6FAA0F06" w14:textId="6A0F4154" w:rsidR="00485B52" w:rsidRDefault="00485B52" w:rsidP="00485B52"/>
    <w:p w14:paraId="664A1FEF" w14:textId="44B80DA8" w:rsidR="00485B52" w:rsidRDefault="00485B52" w:rsidP="00485B52"/>
    <w:p w14:paraId="63F0CD35" w14:textId="27FD48AA" w:rsidR="00485B52" w:rsidRDefault="00485B52" w:rsidP="00485B52"/>
    <w:p w14:paraId="3AD97681" w14:textId="43A3F70C" w:rsidR="00485B52" w:rsidRDefault="00485B52" w:rsidP="00485B52"/>
    <w:p w14:paraId="04496C71" w14:textId="0FD1DFCE" w:rsidR="00485B52" w:rsidRDefault="00485B52" w:rsidP="00485B52"/>
    <w:p w14:paraId="01839085" w14:textId="2F4BF803" w:rsidR="00485B52" w:rsidRDefault="00485B52" w:rsidP="00485B52"/>
    <w:p w14:paraId="4FE015C9" w14:textId="2B700B7E" w:rsidR="003E06E4" w:rsidRDefault="003E06E4" w:rsidP="003E06E4">
      <w:pPr>
        <w:pStyle w:val="Heading2"/>
        <w:rPr>
          <w:rFonts w:ascii="Times New Roman" w:hAnsi="Times New Roman" w:cs="Times New Roman"/>
          <w:b/>
          <w:color w:val="auto"/>
        </w:rPr>
      </w:pPr>
      <w:bookmarkStart w:id="7" w:name="_Toc42516896"/>
      <w:r w:rsidRPr="003E06E4">
        <w:rPr>
          <w:rFonts w:ascii="Times New Roman" w:hAnsi="Times New Roman" w:cs="Times New Roman"/>
          <w:b/>
          <w:color w:val="auto"/>
        </w:rPr>
        <w:lastRenderedPageBreak/>
        <w:t>FLOWCHART - GFR COLLECTIONS TO COLLECTING AGENCY’S FINANCIAL STATEMENTS</w:t>
      </w:r>
      <w:bookmarkEnd w:id="7"/>
    </w:p>
    <w:p w14:paraId="0475BE10" w14:textId="075FCF8B" w:rsidR="003E06E4" w:rsidRPr="003E06E4" w:rsidRDefault="003E06E4" w:rsidP="003E06E4">
      <w:r>
        <w:rPr>
          <w:b/>
          <w:noProof/>
          <w:sz w:val="28"/>
          <w:szCs w:val="28"/>
        </w:rPr>
        <mc:AlternateContent>
          <mc:Choice Requires="wpc">
            <w:drawing>
              <wp:inline distT="0" distB="0" distL="0" distR="0" wp14:anchorId="01A9CEC2" wp14:editId="699C0961">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6EBB9"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3AB44"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C80C4"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15174"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ED950"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1ACA7" w14:textId="77777777" w:rsidR="00CF1BD4" w:rsidRPr="002C0849" w:rsidRDefault="00CF1BD4" w:rsidP="003E06E4">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9C227"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FA975"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4B233"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8679A"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432FE47F" w14:textId="77777777" w:rsidR="00CF1BD4" w:rsidRPr="002C0849" w:rsidRDefault="00CF1BD4" w:rsidP="003E06E4">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6996A3EE" w14:textId="77777777" w:rsidR="00CF1BD4" w:rsidRPr="002C0849" w:rsidRDefault="00CF1BD4" w:rsidP="003E06E4">
                              <w:pPr>
                                <w:spacing w:after="0"/>
                                <w:jc w:val="center"/>
                                <w:rPr>
                                  <w:sz w:val="17"/>
                                  <w:szCs w:val="18"/>
                                </w:rPr>
                              </w:pPr>
                              <w:r w:rsidRPr="002C0849">
                                <w:rPr>
                                  <w:sz w:val="17"/>
                                  <w:szCs w:val="18"/>
                                </w:rPr>
                                <w:t>Is the custodial</w:t>
                              </w:r>
                            </w:p>
                            <w:p w14:paraId="531BC976" w14:textId="77777777" w:rsidR="00CF1BD4" w:rsidRPr="002C0849" w:rsidRDefault="00CF1BD4" w:rsidP="003E06E4">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3951A2AB" w14:textId="77777777" w:rsidR="00CF1BD4" w:rsidRPr="00F26F93" w:rsidRDefault="00CF1BD4" w:rsidP="003E06E4"/>
                            <w:p w14:paraId="0BDA4295" w14:textId="77777777" w:rsidR="00CF1BD4" w:rsidRDefault="00CF1BD4" w:rsidP="003E06E4"/>
                            <w:p w14:paraId="4F38F40B" w14:textId="77777777" w:rsidR="00CF1BD4" w:rsidRDefault="00CF1BD4" w:rsidP="003E06E4"/>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605C" w14:textId="77777777" w:rsidR="00CF1BD4" w:rsidRPr="002C0849" w:rsidRDefault="00CF1BD4" w:rsidP="003E06E4">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16ABB575" w14:textId="77777777" w:rsidR="00CF1BD4" w:rsidRPr="002C0849" w:rsidRDefault="00CF1BD4" w:rsidP="003E06E4">
                              <w:pPr>
                                <w:jc w:val="center"/>
                                <w:rPr>
                                  <w:sz w:val="15"/>
                                  <w:szCs w:val="18"/>
                                </w:rPr>
                              </w:pPr>
                              <w:r w:rsidRPr="002C0849">
                                <w:rPr>
                                  <w:sz w:val="15"/>
                                  <w:szCs w:val="18"/>
                                </w:rPr>
                                <w:t>Statement of Changes in Net Position</w:t>
                              </w:r>
                            </w:p>
                            <w:p w14:paraId="545CF76F"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7F86E109" w14:textId="77777777" w:rsidR="00CF1BD4" w:rsidRPr="002C0849" w:rsidRDefault="00CF1BD4" w:rsidP="003E06E4">
                              <w:pPr>
                                <w:jc w:val="center"/>
                                <w:rPr>
                                  <w:sz w:val="15"/>
                                  <w:szCs w:val="18"/>
                                </w:rPr>
                              </w:pPr>
                              <w:r w:rsidRPr="002C0849">
                                <w:rPr>
                                  <w:sz w:val="15"/>
                                  <w:szCs w:val="18"/>
                                </w:rPr>
                                <w:t>Balance Sheet</w:t>
                              </w:r>
                            </w:p>
                            <w:p w14:paraId="7474157F"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014AE61F" w14:textId="77777777" w:rsidR="00CF1BD4" w:rsidRPr="002C0849" w:rsidRDefault="00CF1BD4" w:rsidP="003E06E4">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70FB" w14:textId="77777777" w:rsidR="00CF1BD4" w:rsidRPr="002C0849" w:rsidRDefault="00CF1BD4" w:rsidP="003E06E4">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4F616159" w14:textId="77777777" w:rsidR="00CF1BD4" w:rsidRPr="002C0849" w:rsidRDefault="00CF1BD4" w:rsidP="003E06E4">
                              <w:pPr>
                                <w:jc w:val="center"/>
                                <w:rPr>
                                  <w:sz w:val="15"/>
                                  <w:szCs w:val="18"/>
                                </w:rPr>
                              </w:pPr>
                              <w:r w:rsidRPr="002C0849">
                                <w:rPr>
                                  <w:sz w:val="15"/>
                                  <w:szCs w:val="18"/>
                                </w:rPr>
                                <w:t>Balance Sheet</w:t>
                              </w:r>
                            </w:p>
                            <w:p w14:paraId="65E065D3"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1C833723" w14:textId="77777777" w:rsidR="00CF1BD4" w:rsidRPr="002C0849" w:rsidRDefault="00CF1BD4" w:rsidP="003E06E4">
                              <w:pPr>
                                <w:jc w:val="center"/>
                                <w:rPr>
                                  <w:sz w:val="15"/>
                                  <w:szCs w:val="18"/>
                                </w:rPr>
                              </w:pPr>
                              <w:r w:rsidRPr="002C0849">
                                <w:rPr>
                                  <w:sz w:val="15"/>
                                  <w:szCs w:val="18"/>
                                </w:rPr>
                                <w:t>Footnote Disclosure</w:t>
                              </w:r>
                            </w:p>
                            <w:p w14:paraId="70E709A9"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155623F4" w14:textId="77777777" w:rsidR="00CF1BD4" w:rsidRPr="002C0849" w:rsidRDefault="00CF1BD4" w:rsidP="003E06E4">
                              <w:pPr>
                                <w:jc w:val="center"/>
                                <w:rPr>
                                  <w:sz w:val="15"/>
                                  <w:szCs w:val="18"/>
                                </w:rPr>
                              </w:pPr>
                              <w:r w:rsidRPr="002C0849">
                                <w:rPr>
                                  <w:sz w:val="15"/>
                                  <w:szCs w:val="18"/>
                                </w:rPr>
                                <w:t>Statement of Custodial Activity</w:t>
                              </w:r>
                            </w:p>
                            <w:p w14:paraId="24ADF25A"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20077839" w14:textId="77777777" w:rsidR="00CF1BD4" w:rsidRPr="002C0849" w:rsidRDefault="00CF1BD4" w:rsidP="003E06E4">
                              <w:pPr>
                                <w:jc w:val="center"/>
                                <w:rPr>
                                  <w:sz w:val="15"/>
                                  <w:szCs w:val="18"/>
                                </w:rPr>
                              </w:pPr>
                              <w:r w:rsidRPr="002C0849">
                                <w:rPr>
                                  <w:sz w:val="15"/>
                                  <w:szCs w:val="18"/>
                                </w:rPr>
                                <w:t>Balance Sheet</w:t>
                              </w:r>
                            </w:p>
                            <w:p w14:paraId="599BEB76"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4C7EE3B9" w14:textId="77777777" w:rsidR="00CF1BD4" w:rsidRDefault="00CF1BD4" w:rsidP="003E06E4">
                              <w:pPr>
                                <w:spacing w:after="0"/>
                                <w:jc w:val="center"/>
                                <w:rPr>
                                  <w:sz w:val="15"/>
                                  <w:szCs w:val="18"/>
                                </w:rPr>
                              </w:pPr>
                              <w:r w:rsidRPr="002C0849">
                                <w:rPr>
                                  <w:sz w:val="15"/>
                                  <w:szCs w:val="18"/>
                                </w:rPr>
                                <w:t xml:space="preserve">Statement of Net </w:t>
                              </w:r>
                            </w:p>
                            <w:p w14:paraId="3AF31C1B" w14:textId="77777777" w:rsidR="00CF1BD4" w:rsidRPr="002C0849" w:rsidRDefault="00CF1BD4" w:rsidP="003E06E4">
                              <w:pPr>
                                <w:jc w:val="center"/>
                                <w:rPr>
                                  <w:sz w:val="15"/>
                                  <w:szCs w:val="18"/>
                                </w:rPr>
                              </w:pPr>
                              <w:r w:rsidRPr="002C0849">
                                <w:rPr>
                                  <w:sz w:val="15"/>
                                  <w:szCs w:val="18"/>
                                </w:rPr>
                                <w:t>Cost</w:t>
                              </w:r>
                            </w:p>
                            <w:p w14:paraId="1B8A00DE"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4F814EB3" w14:textId="77777777" w:rsidR="00CF1BD4" w:rsidRPr="002C0849" w:rsidRDefault="00CF1BD4" w:rsidP="003E06E4">
                              <w:pPr>
                                <w:jc w:val="center"/>
                                <w:rPr>
                                  <w:sz w:val="15"/>
                                  <w:szCs w:val="18"/>
                                </w:rPr>
                              </w:pPr>
                              <w:r>
                                <w:rPr>
                                  <w:sz w:val="15"/>
                                  <w:szCs w:val="18"/>
                                </w:rPr>
                                <w:t>Statement of Cha</w:t>
                              </w:r>
                              <w:r w:rsidRPr="002C0849">
                                <w:rPr>
                                  <w:sz w:val="15"/>
                                  <w:szCs w:val="18"/>
                                </w:rPr>
                                <w:t>nges in Net Position</w:t>
                              </w:r>
                            </w:p>
                            <w:p w14:paraId="2EB5166D"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0C7DA8A5"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73044AFD"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35EB38B8" w14:textId="77777777" w:rsidR="00CF1BD4" w:rsidRPr="002C0849" w:rsidRDefault="00CF1BD4" w:rsidP="003E06E4">
                              <w:pPr>
                                <w:jc w:val="center"/>
                                <w:rPr>
                                  <w:sz w:val="15"/>
                                  <w:szCs w:val="18"/>
                                </w:rPr>
                              </w:pPr>
                              <w:r w:rsidRPr="002C0849">
                                <w:rPr>
                                  <w:sz w:val="15"/>
                                  <w:szCs w:val="18"/>
                                </w:rPr>
                                <w:t>Balance Sheet</w:t>
                              </w:r>
                            </w:p>
                            <w:p w14:paraId="1BEBC728"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BD3AB" w14:textId="77777777" w:rsidR="00CF1BD4" w:rsidRPr="00802951" w:rsidRDefault="00CF1BD4" w:rsidP="003E06E4">
                              <w:pPr>
                                <w:spacing w:after="0"/>
                                <w:rPr>
                                  <w:sz w:val="14"/>
                                  <w:szCs w:val="14"/>
                                </w:rPr>
                              </w:pPr>
                              <w:r w:rsidRPr="00802951">
                                <w:rPr>
                                  <w:sz w:val="14"/>
                                  <w:szCs w:val="14"/>
                                </w:rPr>
                                <w:t>Scenarios:</w:t>
                              </w:r>
                            </w:p>
                            <w:p w14:paraId="508421B5" w14:textId="77777777" w:rsidR="00CF1BD4" w:rsidRDefault="00CF1BD4" w:rsidP="003E06E4">
                              <w:pPr>
                                <w:spacing w:after="0"/>
                                <w:rPr>
                                  <w:sz w:val="15"/>
                                  <w:szCs w:val="16"/>
                                </w:rPr>
                              </w:pPr>
                              <w:r>
                                <w:rPr>
                                  <w:sz w:val="15"/>
                                  <w:szCs w:val="16"/>
                                </w:rPr>
                                <w:t>5 – Proceeds from disposition of assets (Transferred-In)</w:t>
                              </w:r>
                            </w:p>
                            <w:p w14:paraId="780E0DBE" w14:textId="77777777" w:rsidR="00CF1BD4" w:rsidRDefault="00CF1BD4" w:rsidP="003E06E4">
                              <w:pPr>
                                <w:spacing w:after="0"/>
                                <w:rPr>
                                  <w:sz w:val="15"/>
                                  <w:szCs w:val="16"/>
                                </w:rPr>
                              </w:pPr>
                              <w:r>
                                <w:rPr>
                                  <w:sz w:val="15"/>
                                  <w:szCs w:val="16"/>
                                </w:rPr>
                                <w:t>6 – Downward reestimate (Transferred-In)</w:t>
                              </w:r>
                            </w:p>
                            <w:p w14:paraId="4E322EEE" w14:textId="77777777" w:rsidR="00CF1BD4" w:rsidRPr="00802951" w:rsidRDefault="00CF1BD4" w:rsidP="003E06E4">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817B17" w14:textId="77777777" w:rsidR="00CF1BD4" w:rsidRDefault="00CF1BD4" w:rsidP="003E06E4">
                              <w:pPr>
                                <w:spacing w:after="0"/>
                                <w:rPr>
                                  <w:sz w:val="15"/>
                                </w:rPr>
                              </w:pPr>
                              <w:r>
                                <w:rPr>
                                  <w:sz w:val="15"/>
                                </w:rPr>
                                <w:t>Scenarios:</w:t>
                              </w:r>
                            </w:p>
                            <w:p w14:paraId="0F5C27DB" w14:textId="77777777" w:rsidR="00CF1BD4" w:rsidRDefault="00CF1BD4" w:rsidP="003E06E4">
                              <w:pPr>
                                <w:spacing w:after="0"/>
                                <w:rPr>
                                  <w:sz w:val="15"/>
                                </w:rPr>
                              </w:pPr>
                              <w:r>
                                <w:rPr>
                                  <w:sz w:val="15"/>
                                </w:rPr>
                                <w:t>3 – Exchange Revenue</w:t>
                              </w:r>
                            </w:p>
                            <w:p w14:paraId="5D71B1D5" w14:textId="77777777" w:rsidR="00CF1BD4" w:rsidRPr="009122EF" w:rsidRDefault="00CF1BD4" w:rsidP="003E06E4">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F5650" w14:textId="77777777" w:rsidR="00CF1BD4" w:rsidRDefault="00CF1BD4" w:rsidP="003E06E4">
                              <w:pPr>
                                <w:spacing w:after="0"/>
                                <w:rPr>
                                  <w:sz w:val="15"/>
                                </w:rPr>
                              </w:pPr>
                              <w:r>
                                <w:rPr>
                                  <w:sz w:val="15"/>
                                </w:rPr>
                                <w:t>Scenarios: 1 Nonexchange Revenue</w:t>
                              </w:r>
                            </w:p>
                            <w:p w14:paraId="4D7F38B7" w14:textId="77777777" w:rsidR="00CF1BD4" w:rsidRDefault="00CF1BD4" w:rsidP="003E06E4">
                              <w:pPr>
                                <w:spacing w:after="0"/>
                                <w:rPr>
                                  <w:sz w:val="15"/>
                                </w:rPr>
                              </w:pPr>
                              <w:r>
                                <w:rPr>
                                  <w:sz w:val="15"/>
                                </w:rPr>
                                <w:t xml:space="preserve">                    2 Nonexchange Revenue</w:t>
                              </w:r>
                            </w:p>
                            <w:p w14:paraId="24AFB5D9" w14:textId="77777777" w:rsidR="00CF1BD4" w:rsidRDefault="00CF1BD4" w:rsidP="003E06E4">
                              <w:pPr>
                                <w:rPr>
                                  <w:sz w:val="15"/>
                                </w:rPr>
                              </w:pPr>
                            </w:p>
                            <w:p w14:paraId="03E018DB" w14:textId="77777777" w:rsidR="00CF1BD4" w:rsidRDefault="00CF1BD4" w:rsidP="003E06E4">
                              <w:pPr>
                                <w:rPr>
                                  <w:sz w:val="15"/>
                                </w:rPr>
                              </w:pPr>
                              <w:r>
                                <w:rPr>
                                  <w:sz w:val="15"/>
                                </w:rPr>
                                <w:t>1 &amp; 2 – Non-exchange Revenue</w:t>
                              </w:r>
                            </w:p>
                            <w:p w14:paraId="472646ED" w14:textId="77777777" w:rsidR="00CF1BD4" w:rsidRDefault="00CF1BD4" w:rsidP="003E06E4">
                              <w:pPr>
                                <w:rPr>
                                  <w:sz w:val="15"/>
                                </w:rPr>
                              </w:pPr>
                            </w:p>
                            <w:p w14:paraId="227BC2DF" w14:textId="77777777" w:rsidR="00CF1BD4" w:rsidRPr="009122EF" w:rsidRDefault="00CF1BD4" w:rsidP="003E06E4">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1A9CEC2"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4076EBB9" w14:textId="77777777" w:rsidR="00CF1BD4" w:rsidRPr="002C0849" w:rsidRDefault="00CF1BD4" w:rsidP="003E06E4">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3C33AB44" w14:textId="77777777" w:rsidR="00CF1BD4" w:rsidRPr="002C0849" w:rsidRDefault="00CF1BD4" w:rsidP="003E06E4">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5AEC80C4" w14:textId="77777777" w:rsidR="00CF1BD4" w:rsidRPr="002C0849" w:rsidRDefault="00CF1BD4" w:rsidP="003E06E4">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3BA15174" w14:textId="77777777" w:rsidR="00CF1BD4" w:rsidRPr="002C0849" w:rsidRDefault="00CF1BD4" w:rsidP="003E06E4">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4B2ED950" w14:textId="77777777" w:rsidR="00CF1BD4" w:rsidRPr="002C0849" w:rsidRDefault="00CF1BD4" w:rsidP="003E06E4">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2821ACA7" w14:textId="77777777" w:rsidR="00CF1BD4" w:rsidRPr="002C0849" w:rsidRDefault="00CF1BD4" w:rsidP="003E06E4">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45F9C227" w14:textId="77777777" w:rsidR="00CF1BD4" w:rsidRPr="002C0849" w:rsidRDefault="00CF1BD4" w:rsidP="003E06E4">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4C0FA975" w14:textId="77777777" w:rsidR="00CF1BD4" w:rsidRPr="002C0849" w:rsidRDefault="00CF1BD4" w:rsidP="003E06E4">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5644B233" w14:textId="77777777" w:rsidR="00CF1BD4" w:rsidRPr="002C0849" w:rsidRDefault="00CF1BD4" w:rsidP="003E06E4">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4118679A" w14:textId="77777777" w:rsidR="00CF1BD4" w:rsidRPr="002C0849" w:rsidRDefault="00CF1BD4" w:rsidP="003E06E4">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432FE47F" w14:textId="77777777" w:rsidR="00CF1BD4" w:rsidRPr="002C0849" w:rsidRDefault="00CF1BD4" w:rsidP="003E06E4">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6996A3EE" w14:textId="77777777" w:rsidR="00CF1BD4" w:rsidRPr="002C0849" w:rsidRDefault="00CF1BD4" w:rsidP="003E06E4">
                        <w:pPr>
                          <w:spacing w:after="0"/>
                          <w:jc w:val="center"/>
                          <w:rPr>
                            <w:sz w:val="17"/>
                            <w:szCs w:val="18"/>
                          </w:rPr>
                        </w:pPr>
                        <w:r w:rsidRPr="002C0849">
                          <w:rPr>
                            <w:sz w:val="17"/>
                            <w:szCs w:val="18"/>
                          </w:rPr>
                          <w:t>Is the custodial</w:t>
                        </w:r>
                      </w:p>
                      <w:p w14:paraId="531BC976" w14:textId="77777777" w:rsidR="00CF1BD4" w:rsidRPr="002C0849" w:rsidRDefault="00CF1BD4" w:rsidP="003E06E4">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3951A2AB" w14:textId="77777777" w:rsidR="00CF1BD4" w:rsidRPr="00F26F93" w:rsidRDefault="00CF1BD4" w:rsidP="003E06E4"/>
                      <w:p w14:paraId="0BDA4295" w14:textId="77777777" w:rsidR="00CF1BD4" w:rsidRDefault="00CF1BD4" w:rsidP="003E06E4"/>
                      <w:p w14:paraId="4F38F40B" w14:textId="77777777" w:rsidR="00CF1BD4" w:rsidRDefault="00CF1BD4" w:rsidP="003E06E4"/>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61A2605C" w14:textId="77777777" w:rsidR="00CF1BD4" w:rsidRPr="002C0849" w:rsidRDefault="00CF1BD4" w:rsidP="003E06E4">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16ABB575" w14:textId="77777777" w:rsidR="00CF1BD4" w:rsidRPr="002C0849" w:rsidRDefault="00CF1BD4" w:rsidP="003E06E4">
                        <w:pPr>
                          <w:jc w:val="center"/>
                          <w:rPr>
                            <w:sz w:val="15"/>
                            <w:szCs w:val="18"/>
                          </w:rPr>
                        </w:pPr>
                        <w:r w:rsidRPr="002C0849">
                          <w:rPr>
                            <w:sz w:val="15"/>
                            <w:szCs w:val="18"/>
                          </w:rPr>
                          <w:t>Statement of Changes in Net Position</w:t>
                        </w:r>
                      </w:p>
                      <w:p w14:paraId="545CF76F" w14:textId="77777777" w:rsidR="00CF1BD4" w:rsidRPr="002C0849" w:rsidRDefault="00CF1BD4" w:rsidP="003E06E4">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7F86E109" w14:textId="77777777" w:rsidR="00CF1BD4" w:rsidRPr="002C0849" w:rsidRDefault="00CF1BD4" w:rsidP="003E06E4">
                        <w:pPr>
                          <w:jc w:val="center"/>
                          <w:rPr>
                            <w:sz w:val="15"/>
                            <w:szCs w:val="18"/>
                          </w:rPr>
                        </w:pPr>
                        <w:r w:rsidRPr="002C0849">
                          <w:rPr>
                            <w:sz w:val="15"/>
                            <w:szCs w:val="18"/>
                          </w:rPr>
                          <w:t>Balance Sheet</w:t>
                        </w:r>
                      </w:p>
                      <w:p w14:paraId="7474157F" w14:textId="77777777" w:rsidR="00CF1BD4" w:rsidRPr="002C0849" w:rsidRDefault="00CF1BD4" w:rsidP="003E06E4">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014AE61F" w14:textId="77777777" w:rsidR="00CF1BD4" w:rsidRPr="002C0849" w:rsidRDefault="00CF1BD4" w:rsidP="003E06E4">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6A7970FB" w14:textId="77777777" w:rsidR="00CF1BD4" w:rsidRPr="002C0849" w:rsidRDefault="00CF1BD4" w:rsidP="003E06E4">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4F616159" w14:textId="77777777" w:rsidR="00CF1BD4" w:rsidRPr="002C0849" w:rsidRDefault="00CF1BD4" w:rsidP="003E06E4">
                        <w:pPr>
                          <w:jc w:val="center"/>
                          <w:rPr>
                            <w:sz w:val="15"/>
                            <w:szCs w:val="18"/>
                          </w:rPr>
                        </w:pPr>
                        <w:r w:rsidRPr="002C0849">
                          <w:rPr>
                            <w:sz w:val="15"/>
                            <w:szCs w:val="18"/>
                          </w:rPr>
                          <w:t>Balance Sheet</w:t>
                        </w:r>
                      </w:p>
                      <w:p w14:paraId="65E065D3" w14:textId="77777777" w:rsidR="00CF1BD4" w:rsidRPr="002C0849" w:rsidRDefault="00CF1BD4" w:rsidP="003E06E4">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1C833723" w14:textId="77777777" w:rsidR="00CF1BD4" w:rsidRPr="002C0849" w:rsidRDefault="00CF1BD4" w:rsidP="003E06E4">
                        <w:pPr>
                          <w:jc w:val="center"/>
                          <w:rPr>
                            <w:sz w:val="15"/>
                            <w:szCs w:val="18"/>
                          </w:rPr>
                        </w:pPr>
                        <w:r w:rsidRPr="002C0849">
                          <w:rPr>
                            <w:sz w:val="15"/>
                            <w:szCs w:val="18"/>
                          </w:rPr>
                          <w:t>Footnote Disclosure</w:t>
                        </w:r>
                      </w:p>
                      <w:p w14:paraId="70E709A9" w14:textId="77777777" w:rsidR="00CF1BD4" w:rsidRPr="002C0849" w:rsidRDefault="00CF1BD4" w:rsidP="003E06E4">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155623F4" w14:textId="77777777" w:rsidR="00CF1BD4" w:rsidRPr="002C0849" w:rsidRDefault="00CF1BD4" w:rsidP="003E06E4">
                        <w:pPr>
                          <w:jc w:val="center"/>
                          <w:rPr>
                            <w:sz w:val="15"/>
                            <w:szCs w:val="18"/>
                          </w:rPr>
                        </w:pPr>
                        <w:r w:rsidRPr="002C0849">
                          <w:rPr>
                            <w:sz w:val="15"/>
                            <w:szCs w:val="18"/>
                          </w:rPr>
                          <w:t>Statement of Custodial Activity</w:t>
                        </w:r>
                      </w:p>
                      <w:p w14:paraId="24ADF25A" w14:textId="77777777" w:rsidR="00CF1BD4" w:rsidRPr="002C0849" w:rsidRDefault="00CF1BD4" w:rsidP="003E06E4">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20077839" w14:textId="77777777" w:rsidR="00CF1BD4" w:rsidRPr="002C0849" w:rsidRDefault="00CF1BD4" w:rsidP="003E06E4">
                        <w:pPr>
                          <w:jc w:val="center"/>
                          <w:rPr>
                            <w:sz w:val="15"/>
                            <w:szCs w:val="18"/>
                          </w:rPr>
                        </w:pPr>
                        <w:r w:rsidRPr="002C0849">
                          <w:rPr>
                            <w:sz w:val="15"/>
                            <w:szCs w:val="18"/>
                          </w:rPr>
                          <w:t>Balance Sheet</w:t>
                        </w:r>
                      </w:p>
                      <w:p w14:paraId="599BEB76" w14:textId="77777777" w:rsidR="00CF1BD4" w:rsidRPr="002C0849" w:rsidRDefault="00CF1BD4" w:rsidP="003E06E4">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4C7EE3B9" w14:textId="77777777" w:rsidR="00CF1BD4" w:rsidRDefault="00CF1BD4" w:rsidP="003E06E4">
                        <w:pPr>
                          <w:spacing w:after="0"/>
                          <w:jc w:val="center"/>
                          <w:rPr>
                            <w:sz w:val="15"/>
                            <w:szCs w:val="18"/>
                          </w:rPr>
                        </w:pPr>
                        <w:r w:rsidRPr="002C0849">
                          <w:rPr>
                            <w:sz w:val="15"/>
                            <w:szCs w:val="18"/>
                          </w:rPr>
                          <w:t xml:space="preserve">Statement of Net </w:t>
                        </w:r>
                      </w:p>
                      <w:p w14:paraId="3AF31C1B" w14:textId="77777777" w:rsidR="00CF1BD4" w:rsidRPr="002C0849" w:rsidRDefault="00CF1BD4" w:rsidP="003E06E4">
                        <w:pPr>
                          <w:jc w:val="center"/>
                          <w:rPr>
                            <w:sz w:val="15"/>
                            <w:szCs w:val="18"/>
                          </w:rPr>
                        </w:pPr>
                        <w:r w:rsidRPr="002C0849">
                          <w:rPr>
                            <w:sz w:val="15"/>
                            <w:szCs w:val="18"/>
                          </w:rPr>
                          <w:t>Cost</w:t>
                        </w:r>
                      </w:p>
                      <w:p w14:paraId="1B8A00DE" w14:textId="77777777" w:rsidR="00CF1BD4" w:rsidRPr="002C0849" w:rsidRDefault="00CF1BD4" w:rsidP="003E06E4">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4F814EB3" w14:textId="77777777" w:rsidR="00CF1BD4" w:rsidRPr="002C0849" w:rsidRDefault="00CF1BD4" w:rsidP="003E06E4">
                        <w:pPr>
                          <w:jc w:val="center"/>
                          <w:rPr>
                            <w:sz w:val="15"/>
                            <w:szCs w:val="18"/>
                          </w:rPr>
                        </w:pPr>
                        <w:r>
                          <w:rPr>
                            <w:sz w:val="15"/>
                            <w:szCs w:val="18"/>
                          </w:rPr>
                          <w:t>Statement of Cha</w:t>
                        </w:r>
                        <w:r w:rsidRPr="002C0849">
                          <w:rPr>
                            <w:sz w:val="15"/>
                            <w:szCs w:val="18"/>
                          </w:rPr>
                          <w:t>nges in Net Position</w:t>
                        </w:r>
                      </w:p>
                      <w:p w14:paraId="2EB5166D" w14:textId="77777777" w:rsidR="00CF1BD4" w:rsidRPr="002C0849" w:rsidRDefault="00CF1BD4" w:rsidP="003E06E4">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0C7DA8A5"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73044AFD"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35EB38B8" w14:textId="77777777" w:rsidR="00CF1BD4" w:rsidRPr="002C0849" w:rsidRDefault="00CF1BD4" w:rsidP="003E06E4">
                        <w:pPr>
                          <w:jc w:val="center"/>
                          <w:rPr>
                            <w:sz w:val="15"/>
                            <w:szCs w:val="18"/>
                          </w:rPr>
                        </w:pPr>
                        <w:r w:rsidRPr="002C0849">
                          <w:rPr>
                            <w:sz w:val="15"/>
                            <w:szCs w:val="18"/>
                          </w:rPr>
                          <w:t>Balance Sheet</w:t>
                        </w:r>
                      </w:p>
                      <w:p w14:paraId="1BEBC728" w14:textId="77777777" w:rsidR="00CF1BD4" w:rsidRPr="002C0849" w:rsidRDefault="00CF1BD4" w:rsidP="003E06E4">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2CBD3AB" w14:textId="77777777" w:rsidR="00CF1BD4" w:rsidRPr="00802951" w:rsidRDefault="00CF1BD4" w:rsidP="003E06E4">
                        <w:pPr>
                          <w:spacing w:after="0"/>
                          <w:rPr>
                            <w:sz w:val="14"/>
                            <w:szCs w:val="14"/>
                          </w:rPr>
                        </w:pPr>
                        <w:r w:rsidRPr="00802951">
                          <w:rPr>
                            <w:sz w:val="14"/>
                            <w:szCs w:val="14"/>
                          </w:rPr>
                          <w:t>Scenarios:</w:t>
                        </w:r>
                      </w:p>
                      <w:p w14:paraId="508421B5" w14:textId="77777777" w:rsidR="00CF1BD4" w:rsidRDefault="00CF1BD4" w:rsidP="003E06E4">
                        <w:pPr>
                          <w:spacing w:after="0"/>
                          <w:rPr>
                            <w:sz w:val="15"/>
                            <w:szCs w:val="16"/>
                          </w:rPr>
                        </w:pPr>
                        <w:r>
                          <w:rPr>
                            <w:sz w:val="15"/>
                            <w:szCs w:val="16"/>
                          </w:rPr>
                          <w:t>5 – Proceeds from disposition of assets (Transferred-In)</w:t>
                        </w:r>
                      </w:p>
                      <w:p w14:paraId="780E0DBE" w14:textId="77777777" w:rsidR="00CF1BD4" w:rsidRDefault="00CF1BD4" w:rsidP="003E06E4">
                        <w:pPr>
                          <w:spacing w:after="0"/>
                          <w:rPr>
                            <w:sz w:val="15"/>
                            <w:szCs w:val="16"/>
                          </w:rPr>
                        </w:pPr>
                        <w:r>
                          <w:rPr>
                            <w:sz w:val="15"/>
                            <w:szCs w:val="16"/>
                          </w:rPr>
                          <w:t>6 – Downward reestimate (Transferred-In)</w:t>
                        </w:r>
                      </w:p>
                      <w:p w14:paraId="4E322EEE" w14:textId="77777777" w:rsidR="00CF1BD4" w:rsidRPr="00802951" w:rsidRDefault="00CF1BD4" w:rsidP="003E06E4">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71817B17" w14:textId="77777777" w:rsidR="00CF1BD4" w:rsidRDefault="00CF1BD4" w:rsidP="003E06E4">
                        <w:pPr>
                          <w:spacing w:after="0"/>
                          <w:rPr>
                            <w:sz w:val="15"/>
                          </w:rPr>
                        </w:pPr>
                        <w:r>
                          <w:rPr>
                            <w:sz w:val="15"/>
                          </w:rPr>
                          <w:t>Scenarios:</w:t>
                        </w:r>
                      </w:p>
                      <w:p w14:paraId="0F5C27DB" w14:textId="77777777" w:rsidR="00CF1BD4" w:rsidRDefault="00CF1BD4" w:rsidP="003E06E4">
                        <w:pPr>
                          <w:spacing w:after="0"/>
                          <w:rPr>
                            <w:sz w:val="15"/>
                          </w:rPr>
                        </w:pPr>
                        <w:r>
                          <w:rPr>
                            <w:sz w:val="15"/>
                          </w:rPr>
                          <w:t>3 – Exchange Revenue</w:t>
                        </w:r>
                      </w:p>
                      <w:p w14:paraId="5D71B1D5" w14:textId="77777777" w:rsidR="00CF1BD4" w:rsidRPr="009122EF" w:rsidRDefault="00CF1BD4" w:rsidP="003E06E4">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7D5F5650" w14:textId="77777777" w:rsidR="00CF1BD4" w:rsidRDefault="00CF1BD4" w:rsidP="003E06E4">
                        <w:pPr>
                          <w:spacing w:after="0"/>
                          <w:rPr>
                            <w:sz w:val="15"/>
                          </w:rPr>
                        </w:pPr>
                        <w:r>
                          <w:rPr>
                            <w:sz w:val="15"/>
                          </w:rPr>
                          <w:t>Scenarios: 1 Nonexchange Revenue</w:t>
                        </w:r>
                      </w:p>
                      <w:p w14:paraId="4D7F38B7" w14:textId="77777777" w:rsidR="00CF1BD4" w:rsidRDefault="00CF1BD4" w:rsidP="003E06E4">
                        <w:pPr>
                          <w:spacing w:after="0"/>
                          <w:rPr>
                            <w:sz w:val="15"/>
                          </w:rPr>
                        </w:pPr>
                        <w:r>
                          <w:rPr>
                            <w:sz w:val="15"/>
                          </w:rPr>
                          <w:t xml:space="preserve">                    2 Nonexchange Revenue</w:t>
                        </w:r>
                      </w:p>
                      <w:p w14:paraId="24AFB5D9" w14:textId="77777777" w:rsidR="00CF1BD4" w:rsidRDefault="00CF1BD4" w:rsidP="003E06E4">
                        <w:pPr>
                          <w:rPr>
                            <w:sz w:val="15"/>
                          </w:rPr>
                        </w:pPr>
                      </w:p>
                      <w:p w14:paraId="03E018DB" w14:textId="77777777" w:rsidR="00CF1BD4" w:rsidRDefault="00CF1BD4" w:rsidP="003E06E4">
                        <w:pPr>
                          <w:rPr>
                            <w:sz w:val="15"/>
                          </w:rPr>
                        </w:pPr>
                        <w:r>
                          <w:rPr>
                            <w:sz w:val="15"/>
                          </w:rPr>
                          <w:t>1 &amp; 2 – Non-exchange Revenue</w:t>
                        </w:r>
                      </w:p>
                      <w:p w14:paraId="472646ED" w14:textId="77777777" w:rsidR="00CF1BD4" w:rsidRDefault="00CF1BD4" w:rsidP="003E06E4">
                        <w:pPr>
                          <w:rPr>
                            <w:sz w:val="15"/>
                          </w:rPr>
                        </w:pPr>
                      </w:p>
                      <w:p w14:paraId="227BC2DF" w14:textId="77777777" w:rsidR="00CF1BD4" w:rsidRPr="009122EF" w:rsidRDefault="00CF1BD4" w:rsidP="003E06E4">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67CE167C" w14:textId="7E49F65E" w:rsidR="00991503" w:rsidRDefault="00991503" w:rsidP="00991503">
      <w:pPr>
        <w:pStyle w:val="Heading2"/>
        <w:rPr>
          <w:rFonts w:ascii="Times New Roman" w:hAnsi="Times New Roman" w:cs="Times New Roman"/>
          <w:b/>
          <w:color w:val="auto"/>
        </w:rPr>
      </w:pPr>
      <w:bookmarkStart w:id="8" w:name="_Toc42516898"/>
      <w:r w:rsidRPr="00991503">
        <w:rPr>
          <w:rFonts w:ascii="Times New Roman" w:hAnsi="Times New Roman" w:cs="Times New Roman"/>
          <w:b/>
          <w:color w:val="auto"/>
        </w:rPr>
        <w:lastRenderedPageBreak/>
        <w:t>Listing of USSGL Accounts Used in This Scenario</w:t>
      </w:r>
      <w:bookmarkEnd w:id="8"/>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991503" w:rsidRPr="00991503" w14:paraId="4705527F" w14:textId="77777777" w:rsidTr="00991503">
        <w:tc>
          <w:tcPr>
            <w:tcW w:w="2776" w:type="dxa"/>
            <w:shd w:val="clear" w:color="auto" w:fill="D9D9D9" w:themeFill="background1" w:themeFillShade="D9"/>
          </w:tcPr>
          <w:p w14:paraId="27C56E3E" w14:textId="77777777" w:rsidR="00991503" w:rsidRPr="00991503" w:rsidRDefault="00991503" w:rsidP="00991503">
            <w:pPr>
              <w:spacing w:after="0" w:line="240" w:lineRule="auto"/>
              <w:rPr>
                <w:rFonts w:ascii="Times New Roman" w:eastAsia="Calibri" w:hAnsi="Times New Roman" w:cs="Times New Roman"/>
                <w:b/>
                <w:sz w:val="24"/>
                <w:szCs w:val="24"/>
              </w:rPr>
            </w:pPr>
            <w:r w:rsidRPr="00991503">
              <w:rPr>
                <w:rFonts w:ascii="Times New Roman" w:eastAsia="Calibri" w:hAnsi="Times New Roman" w:cs="Times New Roman"/>
                <w:b/>
                <w:sz w:val="24"/>
                <w:szCs w:val="24"/>
              </w:rPr>
              <w:t>Account Number</w:t>
            </w:r>
          </w:p>
        </w:tc>
        <w:tc>
          <w:tcPr>
            <w:tcW w:w="10174" w:type="dxa"/>
            <w:shd w:val="clear" w:color="auto" w:fill="D9D9D9" w:themeFill="background1" w:themeFillShade="D9"/>
          </w:tcPr>
          <w:p w14:paraId="5C230861" w14:textId="77777777" w:rsidR="00991503" w:rsidRPr="00991503" w:rsidRDefault="00991503" w:rsidP="00991503">
            <w:pPr>
              <w:spacing w:after="0" w:line="240" w:lineRule="auto"/>
              <w:rPr>
                <w:rFonts w:ascii="Times New Roman" w:eastAsia="Calibri" w:hAnsi="Times New Roman" w:cs="Times New Roman"/>
                <w:b/>
                <w:sz w:val="24"/>
                <w:szCs w:val="24"/>
              </w:rPr>
            </w:pPr>
            <w:r w:rsidRPr="00991503">
              <w:rPr>
                <w:rFonts w:ascii="Times New Roman" w:eastAsia="Calibri" w:hAnsi="Times New Roman" w:cs="Times New Roman"/>
                <w:b/>
                <w:sz w:val="24"/>
                <w:szCs w:val="24"/>
              </w:rPr>
              <w:t>Account Name</w:t>
            </w:r>
          </w:p>
        </w:tc>
      </w:tr>
      <w:tr w:rsidR="00991503" w:rsidRPr="00991503" w14:paraId="73EE5710" w14:textId="77777777" w:rsidTr="00991503">
        <w:trPr>
          <w:trHeight w:val="323"/>
        </w:trPr>
        <w:tc>
          <w:tcPr>
            <w:tcW w:w="2776" w:type="dxa"/>
          </w:tcPr>
          <w:p w14:paraId="323AA323"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b/>
                <w:sz w:val="24"/>
                <w:szCs w:val="24"/>
              </w:rPr>
              <w:t>Budgetary</w:t>
            </w:r>
          </w:p>
        </w:tc>
        <w:tc>
          <w:tcPr>
            <w:tcW w:w="10174" w:type="dxa"/>
          </w:tcPr>
          <w:p w14:paraId="0E9136C2" w14:textId="77777777" w:rsidR="00991503" w:rsidRPr="00991503" w:rsidRDefault="00991503" w:rsidP="00991503">
            <w:pPr>
              <w:spacing w:after="0" w:line="240" w:lineRule="auto"/>
              <w:rPr>
                <w:rFonts w:ascii="Times New Roman" w:eastAsia="Calibri" w:hAnsi="Times New Roman" w:cs="Times New Roman"/>
                <w:b/>
                <w:sz w:val="24"/>
                <w:szCs w:val="24"/>
              </w:rPr>
            </w:pPr>
          </w:p>
        </w:tc>
      </w:tr>
      <w:tr w:rsidR="00991503" w:rsidRPr="00991503" w14:paraId="057D3C0D" w14:textId="77777777" w:rsidTr="00991503">
        <w:tc>
          <w:tcPr>
            <w:tcW w:w="2776" w:type="dxa"/>
          </w:tcPr>
          <w:p w14:paraId="1F681EA9"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425100</w:t>
            </w:r>
          </w:p>
        </w:tc>
        <w:tc>
          <w:tcPr>
            <w:tcW w:w="10174" w:type="dxa"/>
          </w:tcPr>
          <w:p w14:paraId="786CEAEB"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Reimbursements and Other Income Earned - Receivable</w:t>
            </w:r>
          </w:p>
        </w:tc>
      </w:tr>
      <w:tr w:rsidR="00991503" w:rsidRPr="00991503" w14:paraId="530869BB" w14:textId="77777777" w:rsidTr="00991503">
        <w:tc>
          <w:tcPr>
            <w:tcW w:w="2776" w:type="dxa"/>
          </w:tcPr>
          <w:p w14:paraId="326804FB"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465000</w:t>
            </w:r>
          </w:p>
        </w:tc>
        <w:tc>
          <w:tcPr>
            <w:tcW w:w="10174" w:type="dxa"/>
          </w:tcPr>
          <w:p w14:paraId="5B93E015"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Allotments – Expired Authority</w:t>
            </w:r>
          </w:p>
        </w:tc>
      </w:tr>
      <w:tr w:rsidR="00991503" w:rsidRPr="00991503" w14:paraId="0A165AC6" w14:textId="77777777" w:rsidTr="00991503">
        <w:tc>
          <w:tcPr>
            <w:tcW w:w="12950" w:type="dxa"/>
            <w:gridSpan w:val="2"/>
          </w:tcPr>
          <w:p w14:paraId="56049D60" w14:textId="77777777" w:rsidR="00991503" w:rsidRPr="00991503" w:rsidRDefault="00991503" w:rsidP="00991503">
            <w:pPr>
              <w:spacing w:after="0" w:line="240" w:lineRule="auto"/>
              <w:rPr>
                <w:rFonts w:ascii="Calibri" w:eastAsia="Calibri" w:hAnsi="Calibri" w:cs="Arial"/>
                <w:b/>
                <w:sz w:val="20"/>
                <w:szCs w:val="20"/>
              </w:rPr>
            </w:pPr>
          </w:p>
        </w:tc>
      </w:tr>
      <w:tr w:rsidR="00991503" w:rsidRPr="00991503" w14:paraId="17AC9928" w14:textId="77777777" w:rsidTr="00991503">
        <w:trPr>
          <w:trHeight w:val="413"/>
        </w:trPr>
        <w:tc>
          <w:tcPr>
            <w:tcW w:w="2776" w:type="dxa"/>
          </w:tcPr>
          <w:p w14:paraId="16A50AD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b/>
                <w:sz w:val="24"/>
                <w:szCs w:val="24"/>
              </w:rPr>
              <w:t>Proprietary</w:t>
            </w:r>
          </w:p>
        </w:tc>
        <w:tc>
          <w:tcPr>
            <w:tcW w:w="10174" w:type="dxa"/>
          </w:tcPr>
          <w:p w14:paraId="549C9FD5" w14:textId="77777777" w:rsidR="00991503" w:rsidRPr="00991503" w:rsidRDefault="00991503" w:rsidP="00991503">
            <w:pPr>
              <w:spacing w:after="0" w:line="240" w:lineRule="auto"/>
              <w:rPr>
                <w:rFonts w:ascii="Calibri" w:eastAsia="Calibri" w:hAnsi="Calibri" w:cs="Arial"/>
                <w:b/>
                <w:sz w:val="20"/>
                <w:szCs w:val="20"/>
              </w:rPr>
            </w:pPr>
          </w:p>
        </w:tc>
      </w:tr>
      <w:tr w:rsidR="00991503" w:rsidRPr="00991503" w14:paraId="667E7284" w14:textId="77777777" w:rsidTr="00991503">
        <w:tc>
          <w:tcPr>
            <w:tcW w:w="2776" w:type="dxa"/>
          </w:tcPr>
          <w:p w14:paraId="537C40C9"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101000</w:t>
            </w:r>
          </w:p>
        </w:tc>
        <w:tc>
          <w:tcPr>
            <w:tcW w:w="10174" w:type="dxa"/>
          </w:tcPr>
          <w:p w14:paraId="60CE542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 xml:space="preserve">Fund Balance </w:t>
            </w:r>
            <w:proofErr w:type="gramStart"/>
            <w:r w:rsidRPr="00991503">
              <w:rPr>
                <w:rFonts w:ascii="Times New Roman" w:eastAsia="Calibri" w:hAnsi="Times New Roman" w:cs="Times New Roman"/>
                <w:sz w:val="24"/>
                <w:szCs w:val="24"/>
              </w:rPr>
              <w:t>With</w:t>
            </w:r>
            <w:proofErr w:type="gramEnd"/>
            <w:r w:rsidRPr="00991503">
              <w:rPr>
                <w:rFonts w:ascii="Times New Roman" w:eastAsia="Calibri" w:hAnsi="Times New Roman" w:cs="Times New Roman"/>
                <w:sz w:val="24"/>
                <w:szCs w:val="24"/>
              </w:rPr>
              <w:t xml:space="preserve"> Treasury </w:t>
            </w:r>
          </w:p>
        </w:tc>
      </w:tr>
      <w:tr w:rsidR="00991503" w:rsidRPr="00991503" w14:paraId="37C3789F" w14:textId="77777777" w:rsidTr="00991503">
        <w:tc>
          <w:tcPr>
            <w:tcW w:w="2776" w:type="dxa"/>
          </w:tcPr>
          <w:p w14:paraId="1BFC2DD0"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131000</w:t>
            </w:r>
          </w:p>
        </w:tc>
        <w:tc>
          <w:tcPr>
            <w:tcW w:w="10174" w:type="dxa"/>
          </w:tcPr>
          <w:p w14:paraId="347641B4"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Accounts Receivable</w:t>
            </w:r>
          </w:p>
        </w:tc>
      </w:tr>
      <w:tr w:rsidR="00991503" w:rsidRPr="00991503" w14:paraId="49BAC590" w14:textId="77777777" w:rsidTr="00991503">
        <w:tc>
          <w:tcPr>
            <w:tcW w:w="2776" w:type="dxa"/>
          </w:tcPr>
          <w:p w14:paraId="75496B0E"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298500</w:t>
            </w:r>
          </w:p>
        </w:tc>
        <w:tc>
          <w:tcPr>
            <w:tcW w:w="10174" w:type="dxa"/>
          </w:tcPr>
          <w:p w14:paraId="1C9CE2F0"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Liability for Non-Entity Assets Not Reported on the Statement of Custodial Activity</w:t>
            </w:r>
          </w:p>
        </w:tc>
      </w:tr>
      <w:tr w:rsidR="00991503" w:rsidRPr="00991503" w14:paraId="62C54EB2" w14:textId="77777777" w:rsidTr="00991503">
        <w:tc>
          <w:tcPr>
            <w:tcW w:w="2776" w:type="dxa"/>
          </w:tcPr>
          <w:p w14:paraId="4B4B92D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331000</w:t>
            </w:r>
          </w:p>
        </w:tc>
        <w:tc>
          <w:tcPr>
            <w:tcW w:w="10174" w:type="dxa"/>
          </w:tcPr>
          <w:p w14:paraId="2D4C4A26"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Cumulative Results of Operations</w:t>
            </w:r>
          </w:p>
        </w:tc>
      </w:tr>
      <w:tr w:rsidR="00991503" w:rsidRPr="00991503" w14:paraId="17E79193" w14:textId="77777777" w:rsidTr="00991503">
        <w:tc>
          <w:tcPr>
            <w:tcW w:w="2776" w:type="dxa"/>
          </w:tcPr>
          <w:p w14:paraId="2B2B14E5"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590000</w:t>
            </w:r>
          </w:p>
        </w:tc>
        <w:tc>
          <w:tcPr>
            <w:tcW w:w="10174" w:type="dxa"/>
          </w:tcPr>
          <w:p w14:paraId="2ECD5FF9"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Other Revenue</w:t>
            </w:r>
          </w:p>
        </w:tc>
      </w:tr>
      <w:tr w:rsidR="00991503" w:rsidRPr="00991503" w14:paraId="6E6F130F" w14:textId="77777777" w:rsidTr="00991503">
        <w:tc>
          <w:tcPr>
            <w:tcW w:w="2776" w:type="dxa"/>
          </w:tcPr>
          <w:p w14:paraId="29C87E22"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599000</w:t>
            </w:r>
          </w:p>
        </w:tc>
        <w:tc>
          <w:tcPr>
            <w:tcW w:w="10174" w:type="dxa"/>
          </w:tcPr>
          <w:p w14:paraId="0B9BAE0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Collections for Others – Statement of Custodial Activity</w:t>
            </w:r>
          </w:p>
        </w:tc>
      </w:tr>
      <w:tr w:rsidR="00991503" w:rsidRPr="00991503" w14:paraId="735D421F" w14:textId="77777777" w:rsidTr="00991503">
        <w:tc>
          <w:tcPr>
            <w:tcW w:w="2776" w:type="dxa"/>
          </w:tcPr>
          <w:p w14:paraId="120A54FC"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599300</w:t>
            </w:r>
          </w:p>
        </w:tc>
        <w:tc>
          <w:tcPr>
            <w:tcW w:w="10174" w:type="dxa"/>
          </w:tcPr>
          <w:p w14:paraId="316B104E"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Offset to Non-Entity Collections - Statement of Changes in Net Position</w:t>
            </w:r>
          </w:p>
        </w:tc>
      </w:tr>
      <w:tr w:rsidR="00991503" w:rsidRPr="00991503" w14:paraId="51DC7543" w14:textId="77777777" w:rsidTr="00991503">
        <w:tc>
          <w:tcPr>
            <w:tcW w:w="2776" w:type="dxa"/>
          </w:tcPr>
          <w:p w14:paraId="5BBE8B88"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599400</w:t>
            </w:r>
          </w:p>
        </w:tc>
        <w:tc>
          <w:tcPr>
            <w:tcW w:w="10174" w:type="dxa"/>
          </w:tcPr>
          <w:p w14:paraId="37FBCC6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Offset to Non-Entity Accrued Collections - Statement of Changes in Net Position</w:t>
            </w:r>
          </w:p>
        </w:tc>
      </w:tr>
    </w:tbl>
    <w:p w14:paraId="767D6C1B" w14:textId="77777777" w:rsidR="00991503" w:rsidRPr="00991503" w:rsidRDefault="00991503" w:rsidP="00991503"/>
    <w:p w14:paraId="10765FB0" w14:textId="2841A4B0" w:rsidR="00485B52" w:rsidRDefault="00485B52" w:rsidP="00485B52"/>
    <w:p w14:paraId="7957C98A" w14:textId="37DBB446" w:rsidR="00485B52" w:rsidRDefault="00485B52" w:rsidP="00485B52"/>
    <w:p w14:paraId="029FAA57" w14:textId="425674F7" w:rsidR="00485B52" w:rsidRDefault="00485B52" w:rsidP="00485B52"/>
    <w:p w14:paraId="09D20BC4" w14:textId="3319B77C" w:rsidR="00485B52" w:rsidRDefault="00485B52" w:rsidP="00485B52"/>
    <w:p w14:paraId="7CA0EEE7" w14:textId="44FA1279" w:rsidR="003E06E4" w:rsidRDefault="003E06E4" w:rsidP="00485B52"/>
    <w:p w14:paraId="48A37DDA" w14:textId="4320027D" w:rsidR="003E06E4" w:rsidRDefault="003E06E4" w:rsidP="00485B52"/>
    <w:p w14:paraId="3E0C5DA3" w14:textId="7B710317" w:rsidR="003E06E4" w:rsidRDefault="003E06E4" w:rsidP="00485B52"/>
    <w:p w14:paraId="02569D25" w14:textId="36A0B31F" w:rsidR="004F14A7" w:rsidRPr="003E06E4" w:rsidRDefault="004F14A7" w:rsidP="004F14A7">
      <w:pPr>
        <w:pStyle w:val="Heading2"/>
        <w:rPr>
          <w:rFonts w:ascii="Times New Roman" w:hAnsi="Times New Roman" w:cs="Times New Roman"/>
          <w:b/>
          <w:color w:val="auto"/>
        </w:rPr>
      </w:pPr>
      <w:r w:rsidRPr="003E06E4">
        <w:rPr>
          <w:rFonts w:ascii="Times New Roman" w:hAnsi="Times New Roman" w:cs="Times New Roman"/>
          <w:b/>
          <w:color w:val="auto"/>
        </w:rPr>
        <w:lastRenderedPageBreak/>
        <w:t xml:space="preserve">Scenario 4: Non-Custodial Statement Collections: Collection of Receivables </w:t>
      </w:r>
      <w:proofErr w:type="gramStart"/>
      <w:r w:rsidRPr="003E06E4">
        <w:rPr>
          <w:rFonts w:ascii="Times New Roman" w:hAnsi="Times New Roman" w:cs="Times New Roman"/>
          <w:b/>
          <w:color w:val="auto"/>
        </w:rPr>
        <w:t>From</w:t>
      </w:r>
      <w:proofErr w:type="gramEnd"/>
      <w:r w:rsidRPr="003E06E4">
        <w:rPr>
          <w:rFonts w:ascii="Times New Roman" w:hAnsi="Times New Roman" w:cs="Times New Roman"/>
          <w:b/>
          <w:color w:val="auto"/>
        </w:rPr>
        <w:t xml:space="preserve"> Canceled Authority</w:t>
      </w:r>
      <w:bookmarkEnd w:id="0"/>
    </w:p>
    <w:p w14:paraId="4FD74F42" w14:textId="77777777" w:rsidR="004F14A7" w:rsidRPr="004F14A7" w:rsidRDefault="004F14A7" w:rsidP="004F14A7"/>
    <w:p w14:paraId="12088760" w14:textId="77777777" w:rsidR="004F14A7" w:rsidRDefault="004F14A7" w:rsidP="004F14A7">
      <w:pPr>
        <w:rPr>
          <w:rFonts w:ascii="Times New Roman" w:hAnsi="Times New Roman" w:cs="Times New Roman"/>
          <w:b/>
          <w:sz w:val="24"/>
          <w:szCs w:val="24"/>
          <w:u w:val="single"/>
        </w:rPr>
      </w:pPr>
      <w:r w:rsidRPr="00E41F53">
        <w:rPr>
          <w:rFonts w:ascii="Times New Roman" w:hAnsi="Times New Roman" w:cs="Times New Roman"/>
          <w:b/>
          <w:sz w:val="24"/>
          <w:szCs w:val="24"/>
          <w:u w:val="single"/>
        </w:rPr>
        <w:t>Canceled Appropriation</w:t>
      </w:r>
    </w:p>
    <w:p w14:paraId="6C3E23AC" w14:textId="77777777" w:rsidR="004F14A7" w:rsidRPr="00BE1879" w:rsidRDefault="004F14A7" w:rsidP="004F14A7">
      <w:pPr>
        <w:rPr>
          <w:rFonts w:ascii="Times New Roman" w:hAnsi="Times New Roman" w:cs="Times New Roman"/>
          <w:bCs/>
          <w:sz w:val="24"/>
          <w:szCs w:val="24"/>
        </w:rPr>
      </w:pPr>
      <w:r w:rsidRPr="00BE1879">
        <w:rPr>
          <w:rFonts w:ascii="Times New Roman" w:hAnsi="Times New Roman" w:cs="Times New Roman"/>
          <w:bCs/>
          <w:sz w:val="24"/>
          <w:szCs w:val="24"/>
        </w:rPr>
        <w:t>Agencies must close appropriation accounts available for obligation during a definite period on September 30</w:t>
      </w:r>
      <w:r w:rsidRPr="00BE1879">
        <w:rPr>
          <w:rFonts w:ascii="Times New Roman" w:hAnsi="Times New Roman" w:cs="Times New Roman"/>
          <w:bCs/>
          <w:sz w:val="24"/>
          <w:szCs w:val="24"/>
          <w:vertAlign w:val="superscript"/>
        </w:rPr>
        <w:t>th</w:t>
      </w:r>
      <w:r w:rsidRPr="00BE1879">
        <w:rPr>
          <w:rFonts w:ascii="Times New Roman" w:hAnsi="Times New Roman" w:cs="Times New Roman"/>
          <w:bCs/>
          <w:sz w:val="24"/>
          <w:szCs w:val="24"/>
        </w:rPr>
        <w:t xml:space="preserve"> of the fifth fiscal year after the account’s obligational availability ends.  Cancel any remaining balances (whether obligated or unobligated) in the account.  </w:t>
      </w:r>
    </w:p>
    <w:p w14:paraId="26EB675C" w14:textId="77777777" w:rsidR="004F14A7" w:rsidRDefault="004F14A7" w:rsidP="004F14A7">
      <w:pPr>
        <w:rPr>
          <w:rFonts w:ascii="Times New Roman" w:hAnsi="Times New Roman" w:cs="Times New Roman"/>
          <w:b/>
          <w:sz w:val="24"/>
          <w:szCs w:val="24"/>
        </w:rPr>
      </w:pPr>
    </w:p>
    <w:p w14:paraId="2FE9013A" w14:textId="358761C0" w:rsidR="004F14A7" w:rsidRDefault="004F14A7" w:rsidP="004F14A7">
      <w:pPr>
        <w:spacing w:after="0"/>
        <w:rPr>
          <w:rFonts w:ascii="Times New Roman" w:hAnsi="Times New Roman" w:cs="Times New Roman"/>
          <w:b/>
          <w:sz w:val="24"/>
          <w:szCs w:val="24"/>
        </w:rPr>
      </w:pPr>
      <w:r>
        <w:rPr>
          <w:rFonts w:ascii="Times New Roman" w:hAnsi="Times New Roman" w:cs="Times New Roman"/>
          <w:b/>
          <w:sz w:val="24"/>
          <w:szCs w:val="24"/>
        </w:rPr>
        <w:t xml:space="preserve">Beginning Trial Balance – </w:t>
      </w:r>
      <w:r w:rsidR="00D1327D">
        <w:rPr>
          <w:rFonts w:ascii="Times New Roman" w:hAnsi="Times New Roman" w:cs="Times New Roman"/>
          <w:b/>
          <w:sz w:val="24"/>
          <w:szCs w:val="24"/>
        </w:rPr>
        <w:t>Expired</w:t>
      </w:r>
      <w:r>
        <w:rPr>
          <w:rFonts w:ascii="Times New Roman" w:hAnsi="Times New Roman" w:cs="Times New Roman"/>
          <w:b/>
          <w:sz w:val="24"/>
          <w:szCs w:val="24"/>
        </w:rPr>
        <w:t xml:space="preserve"> Account</w:t>
      </w:r>
      <w:r w:rsidR="00D1327D">
        <w:rPr>
          <w:rFonts w:ascii="Times New Roman" w:hAnsi="Times New Roman" w:cs="Times New Roman"/>
          <w:b/>
          <w:sz w:val="24"/>
          <w:szCs w:val="24"/>
        </w:rPr>
        <w:t xml:space="preserve"> which is Canceling</w:t>
      </w:r>
    </w:p>
    <w:tbl>
      <w:tblPr>
        <w:tblStyle w:val="TableGrid"/>
        <w:tblW w:w="5000" w:type="pct"/>
        <w:tblLook w:val="04A0" w:firstRow="1" w:lastRow="0" w:firstColumn="1" w:lastColumn="0" w:noHBand="0" w:noVBand="1"/>
      </w:tblPr>
      <w:tblGrid>
        <w:gridCol w:w="1824"/>
        <w:gridCol w:w="7117"/>
        <w:gridCol w:w="2002"/>
        <w:gridCol w:w="2007"/>
      </w:tblGrid>
      <w:tr w:rsidR="004F14A7" w:rsidRPr="004F14A7" w14:paraId="32E38632" w14:textId="77777777" w:rsidTr="00991503">
        <w:tc>
          <w:tcPr>
            <w:tcW w:w="704" w:type="pct"/>
            <w:shd w:val="clear" w:color="auto" w:fill="D9D9D9" w:themeFill="background1" w:themeFillShade="D9"/>
          </w:tcPr>
          <w:p w14:paraId="18E0C884"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02793D8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1549" w:type="pct"/>
            <w:gridSpan w:val="2"/>
            <w:shd w:val="clear" w:color="auto" w:fill="D9D9D9" w:themeFill="background1" w:themeFillShade="D9"/>
          </w:tcPr>
          <w:p w14:paraId="003957A2" w14:textId="2B50539C" w:rsidR="004F14A7" w:rsidRPr="004F14A7" w:rsidRDefault="00D1327D" w:rsidP="004F14A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Expired</w:t>
            </w:r>
            <w:r w:rsidR="004F14A7" w:rsidRPr="004F14A7">
              <w:rPr>
                <w:rFonts w:ascii="Times New Roman" w:eastAsia="Calibri" w:hAnsi="Times New Roman" w:cs="Times New Roman"/>
                <w:b/>
                <w:sz w:val="24"/>
                <w:szCs w:val="24"/>
              </w:rPr>
              <w:t xml:space="preserve"> Account</w:t>
            </w:r>
            <w:r>
              <w:rPr>
                <w:rFonts w:ascii="Times New Roman" w:eastAsia="Calibri" w:hAnsi="Times New Roman" w:cs="Times New Roman"/>
                <w:b/>
                <w:sz w:val="24"/>
                <w:szCs w:val="24"/>
              </w:rPr>
              <w:t xml:space="preserve"> which is </w:t>
            </w:r>
            <w:r w:rsidR="009608A1">
              <w:rPr>
                <w:rFonts w:ascii="Times New Roman" w:eastAsia="Calibri" w:hAnsi="Times New Roman" w:cs="Times New Roman"/>
                <w:b/>
                <w:sz w:val="24"/>
                <w:szCs w:val="24"/>
              </w:rPr>
              <w:t>C</w:t>
            </w:r>
            <w:r>
              <w:rPr>
                <w:rFonts w:ascii="Times New Roman" w:eastAsia="Calibri" w:hAnsi="Times New Roman" w:cs="Times New Roman"/>
                <w:b/>
                <w:sz w:val="24"/>
                <w:szCs w:val="24"/>
              </w:rPr>
              <w:t>anceling</w:t>
            </w:r>
          </w:p>
        </w:tc>
      </w:tr>
      <w:tr w:rsidR="004F14A7" w:rsidRPr="004F14A7" w14:paraId="5CAFFB22" w14:textId="77777777" w:rsidTr="00EF137C">
        <w:tc>
          <w:tcPr>
            <w:tcW w:w="704" w:type="pct"/>
          </w:tcPr>
          <w:p w14:paraId="5D9FFA4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Account</w:t>
            </w:r>
          </w:p>
        </w:tc>
        <w:tc>
          <w:tcPr>
            <w:tcW w:w="2748" w:type="pct"/>
          </w:tcPr>
          <w:p w14:paraId="5D52839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Description</w:t>
            </w:r>
          </w:p>
        </w:tc>
        <w:tc>
          <w:tcPr>
            <w:tcW w:w="773" w:type="pct"/>
          </w:tcPr>
          <w:p w14:paraId="418EF7F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Debit</w:t>
            </w:r>
          </w:p>
        </w:tc>
        <w:tc>
          <w:tcPr>
            <w:tcW w:w="776" w:type="pct"/>
          </w:tcPr>
          <w:p w14:paraId="24CCB7B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Credit</w:t>
            </w:r>
          </w:p>
        </w:tc>
      </w:tr>
      <w:tr w:rsidR="004F14A7" w:rsidRPr="004F14A7" w14:paraId="2A21DE62" w14:textId="77777777" w:rsidTr="00EF137C">
        <w:tc>
          <w:tcPr>
            <w:tcW w:w="704" w:type="pct"/>
          </w:tcPr>
          <w:p w14:paraId="66422E8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w:t>
            </w:r>
          </w:p>
        </w:tc>
        <w:tc>
          <w:tcPr>
            <w:tcW w:w="2748" w:type="pct"/>
          </w:tcPr>
          <w:p w14:paraId="13FFCF75"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57C669E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776" w:type="pct"/>
          </w:tcPr>
          <w:p w14:paraId="71D8EDA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106DA599" w14:textId="77777777" w:rsidTr="00EF137C">
        <w:tc>
          <w:tcPr>
            <w:tcW w:w="704" w:type="pct"/>
          </w:tcPr>
          <w:p w14:paraId="705D30C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425100</w:t>
            </w:r>
          </w:p>
        </w:tc>
        <w:tc>
          <w:tcPr>
            <w:tcW w:w="2748" w:type="pct"/>
          </w:tcPr>
          <w:p w14:paraId="4225916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Reimbursements and Other Income Earned - Receivable</w:t>
            </w:r>
          </w:p>
        </w:tc>
        <w:tc>
          <w:tcPr>
            <w:tcW w:w="773" w:type="pct"/>
          </w:tcPr>
          <w:p w14:paraId="3647ABA1"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76901474"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3379CEC7" w14:textId="77777777" w:rsidTr="00EF137C">
        <w:tc>
          <w:tcPr>
            <w:tcW w:w="704" w:type="pct"/>
          </w:tcPr>
          <w:p w14:paraId="5976910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w:t>
            </w:r>
          </w:p>
        </w:tc>
        <w:tc>
          <w:tcPr>
            <w:tcW w:w="2748" w:type="pct"/>
          </w:tcPr>
          <w:p w14:paraId="34A5DCE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Allotments – Expired Authority</w:t>
            </w:r>
          </w:p>
        </w:tc>
        <w:tc>
          <w:tcPr>
            <w:tcW w:w="773" w:type="pct"/>
          </w:tcPr>
          <w:p w14:paraId="5A19832E"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FCA6B0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769C5F57" w14:textId="77777777" w:rsidTr="00EF137C">
        <w:tc>
          <w:tcPr>
            <w:tcW w:w="704" w:type="pct"/>
          </w:tcPr>
          <w:p w14:paraId="62FE8833"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59BBF98C"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1B6154B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FFBB6A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r w:rsidR="004F14A7" w:rsidRPr="004F14A7" w14:paraId="407611FD" w14:textId="77777777" w:rsidTr="00EF137C">
        <w:tc>
          <w:tcPr>
            <w:tcW w:w="704" w:type="pct"/>
          </w:tcPr>
          <w:p w14:paraId="680291E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2748" w:type="pct"/>
          </w:tcPr>
          <w:p w14:paraId="45A42A2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45F1EED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6D646B5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r>
      <w:tr w:rsidR="004F14A7" w:rsidRPr="004F14A7" w14:paraId="58DF13BF" w14:textId="77777777" w:rsidTr="00EF137C">
        <w:tc>
          <w:tcPr>
            <w:tcW w:w="704" w:type="pct"/>
          </w:tcPr>
          <w:p w14:paraId="0C9CF1A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w:t>
            </w:r>
          </w:p>
        </w:tc>
        <w:tc>
          <w:tcPr>
            <w:tcW w:w="2748" w:type="pct"/>
          </w:tcPr>
          <w:p w14:paraId="7BEF45DE"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5584A5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776" w:type="pct"/>
          </w:tcPr>
          <w:p w14:paraId="4727B1DC"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590C0492" w14:textId="77777777" w:rsidTr="00EF137C">
        <w:tc>
          <w:tcPr>
            <w:tcW w:w="704" w:type="pct"/>
          </w:tcPr>
          <w:p w14:paraId="0105638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w:t>
            </w:r>
          </w:p>
        </w:tc>
        <w:tc>
          <w:tcPr>
            <w:tcW w:w="2748" w:type="pct"/>
          </w:tcPr>
          <w:p w14:paraId="46C7DD0D"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Accounts Receivable</w:t>
            </w:r>
          </w:p>
        </w:tc>
        <w:tc>
          <w:tcPr>
            <w:tcW w:w="773" w:type="pct"/>
          </w:tcPr>
          <w:p w14:paraId="7C781F9A"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2761411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18730075" w14:textId="77777777" w:rsidTr="00EF137C">
        <w:tc>
          <w:tcPr>
            <w:tcW w:w="704" w:type="pct"/>
          </w:tcPr>
          <w:p w14:paraId="3D184BB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331000</w:t>
            </w:r>
          </w:p>
        </w:tc>
        <w:tc>
          <w:tcPr>
            <w:tcW w:w="2748" w:type="pct"/>
          </w:tcPr>
          <w:p w14:paraId="681DED9E"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Cumulative Results of Operations</w:t>
            </w:r>
          </w:p>
        </w:tc>
        <w:tc>
          <w:tcPr>
            <w:tcW w:w="773" w:type="pct"/>
          </w:tcPr>
          <w:p w14:paraId="5F31B87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17D8C10"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11BC5393" w14:textId="77777777" w:rsidTr="00EF137C">
        <w:tc>
          <w:tcPr>
            <w:tcW w:w="704" w:type="pct"/>
          </w:tcPr>
          <w:p w14:paraId="0EE5364A"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0A6067B0"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F76844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0BCB01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bl>
    <w:p w14:paraId="00DEF391" w14:textId="77777777" w:rsidR="004F14A7" w:rsidRPr="00E41F53" w:rsidRDefault="004F14A7" w:rsidP="004F14A7">
      <w:pPr>
        <w:rPr>
          <w:rFonts w:ascii="Times New Roman" w:hAnsi="Times New Roman" w:cs="Times New Roman"/>
          <w:b/>
          <w:sz w:val="24"/>
          <w:szCs w:val="24"/>
        </w:rPr>
      </w:pPr>
    </w:p>
    <w:p w14:paraId="0432A7E5" w14:textId="77777777" w:rsidR="008F620A" w:rsidRDefault="008F620A"/>
    <w:p w14:paraId="265FA1BC" w14:textId="77777777" w:rsidR="004F14A7" w:rsidRDefault="004F14A7"/>
    <w:p w14:paraId="3DCC6858" w14:textId="77777777" w:rsidR="004F14A7" w:rsidRDefault="004F14A7"/>
    <w:p w14:paraId="65CBD79D" w14:textId="0C10C9A2" w:rsidR="004F14A7" w:rsidRDefault="008F0A6B" w:rsidP="008F0A6B">
      <w:pPr>
        <w:tabs>
          <w:tab w:val="left" w:pos="12120"/>
        </w:tabs>
      </w:pPr>
      <w:r>
        <w:tab/>
      </w:r>
    </w:p>
    <w:p w14:paraId="581B89E2" w14:textId="5CF8D3B7" w:rsidR="004F14A7" w:rsidRDefault="004F14A7" w:rsidP="004F14A7">
      <w:pPr>
        <w:rPr>
          <w:rFonts w:ascii="Times New Roman" w:hAnsi="Times New Roman" w:cs="Times New Roman"/>
          <w:b/>
          <w:sz w:val="24"/>
          <w:szCs w:val="24"/>
        </w:rPr>
      </w:pPr>
      <w:r>
        <w:rPr>
          <w:rFonts w:ascii="Times New Roman" w:hAnsi="Times New Roman" w:cs="Times New Roman"/>
          <w:b/>
          <w:sz w:val="24"/>
          <w:szCs w:val="24"/>
        </w:rPr>
        <w:lastRenderedPageBreak/>
        <w:t>Year 6</w:t>
      </w:r>
      <w:r w:rsidR="00D1327D">
        <w:rPr>
          <w:rFonts w:ascii="Times New Roman" w:hAnsi="Times New Roman" w:cs="Times New Roman"/>
          <w:b/>
          <w:sz w:val="24"/>
          <w:szCs w:val="24"/>
        </w:rPr>
        <w:t xml:space="preserve"> (September 30 of 5</w:t>
      </w:r>
      <w:r w:rsidR="00D1327D" w:rsidRPr="00D1327D">
        <w:rPr>
          <w:rFonts w:ascii="Times New Roman" w:hAnsi="Times New Roman" w:cs="Times New Roman"/>
          <w:b/>
          <w:sz w:val="24"/>
          <w:szCs w:val="24"/>
          <w:vertAlign w:val="superscript"/>
        </w:rPr>
        <w:t>th</w:t>
      </w:r>
      <w:r w:rsidR="00D1327D">
        <w:rPr>
          <w:rFonts w:ascii="Times New Roman" w:hAnsi="Times New Roman" w:cs="Times New Roman"/>
          <w:b/>
          <w:sz w:val="24"/>
          <w:szCs w:val="24"/>
        </w:rPr>
        <w:t xml:space="preserve"> expired year) </w:t>
      </w:r>
    </w:p>
    <w:tbl>
      <w:tblPr>
        <w:tblStyle w:val="TableGrid"/>
        <w:tblW w:w="5000" w:type="pct"/>
        <w:tblLook w:val="04A0" w:firstRow="1" w:lastRow="0" w:firstColumn="1" w:lastColumn="0" w:noHBand="0" w:noVBand="1"/>
      </w:tblPr>
      <w:tblGrid>
        <w:gridCol w:w="3434"/>
        <w:gridCol w:w="1072"/>
        <w:gridCol w:w="1277"/>
        <w:gridCol w:w="1101"/>
        <w:gridCol w:w="2867"/>
        <w:gridCol w:w="1150"/>
        <w:gridCol w:w="1282"/>
        <w:gridCol w:w="767"/>
      </w:tblGrid>
      <w:tr w:rsidR="004F14A7" w:rsidRPr="004F14A7" w14:paraId="276C894E" w14:textId="77777777" w:rsidTr="004F14A7">
        <w:trPr>
          <w:trHeight w:val="350"/>
        </w:trPr>
        <w:tc>
          <w:tcPr>
            <w:tcW w:w="5000" w:type="pct"/>
            <w:gridSpan w:val="8"/>
            <w:shd w:val="clear" w:color="auto" w:fill="D9D9D9"/>
          </w:tcPr>
          <w:p w14:paraId="338599DD" w14:textId="77777777" w:rsidR="004F14A7" w:rsidRPr="004F14A7" w:rsidRDefault="004F14A7" w:rsidP="004F14A7">
            <w:pPr>
              <w:numPr>
                <w:ilvl w:val="0"/>
                <w:numId w:val="1"/>
              </w:numPr>
              <w:spacing w:after="0" w:line="240" w:lineRule="auto"/>
              <w:contextualSpacing/>
              <w:rPr>
                <w:rFonts w:ascii="Times New Roman" w:eastAsia="Calibri" w:hAnsi="Times New Roman" w:cs="Times New Roman"/>
              </w:rPr>
            </w:pPr>
            <w:r w:rsidRPr="004F14A7">
              <w:rPr>
                <w:rFonts w:ascii="Times New Roman" w:eastAsia="Calibri" w:hAnsi="Times New Roman" w:cs="Times New Roman"/>
              </w:rPr>
              <w:t>To record the cancellation of a receivable and reestablish cancelled receivable in the General Fund Receipt Account.</w:t>
            </w:r>
          </w:p>
        </w:tc>
      </w:tr>
      <w:tr w:rsidR="004F14A7" w:rsidRPr="004F14A7" w14:paraId="4580810E" w14:textId="77777777" w:rsidTr="004F14A7">
        <w:trPr>
          <w:trHeight w:val="350"/>
        </w:trPr>
        <w:tc>
          <w:tcPr>
            <w:tcW w:w="1326" w:type="pct"/>
            <w:shd w:val="clear" w:color="auto" w:fill="D9D9D9"/>
          </w:tcPr>
          <w:p w14:paraId="09DC3CE5" w14:textId="36716E86"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Cancel</w:t>
            </w:r>
            <w:r w:rsidR="00D1327D">
              <w:rPr>
                <w:rFonts w:ascii="Times New Roman" w:eastAsia="Calibri" w:hAnsi="Times New Roman" w:cs="Times New Roman"/>
                <w:b/>
              </w:rPr>
              <w:t>ing</w:t>
            </w:r>
            <w:r w:rsidRPr="004F14A7">
              <w:rPr>
                <w:rFonts w:ascii="Times New Roman" w:eastAsia="Calibri" w:hAnsi="Times New Roman" w:cs="Times New Roman"/>
                <w:b/>
              </w:rPr>
              <w:t xml:space="preserve"> Account</w:t>
            </w:r>
          </w:p>
        </w:tc>
        <w:tc>
          <w:tcPr>
            <w:tcW w:w="414" w:type="pct"/>
            <w:shd w:val="clear" w:color="auto" w:fill="D9D9D9"/>
          </w:tcPr>
          <w:p w14:paraId="6118E29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Debit</w:t>
            </w:r>
          </w:p>
        </w:tc>
        <w:tc>
          <w:tcPr>
            <w:tcW w:w="493" w:type="pct"/>
            <w:shd w:val="clear" w:color="auto" w:fill="D9D9D9"/>
          </w:tcPr>
          <w:p w14:paraId="12B902E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425" w:type="pct"/>
            <w:shd w:val="clear" w:color="auto" w:fill="D9D9D9"/>
          </w:tcPr>
          <w:p w14:paraId="5EB07E01"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c>
          <w:tcPr>
            <w:tcW w:w="1107" w:type="pct"/>
            <w:shd w:val="clear" w:color="auto" w:fill="D9D9D9"/>
          </w:tcPr>
          <w:p w14:paraId="33DEC76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GFR Account</w:t>
            </w:r>
          </w:p>
        </w:tc>
        <w:tc>
          <w:tcPr>
            <w:tcW w:w="444" w:type="pct"/>
            <w:shd w:val="clear" w:color="auto" w:fill="D9D9D9"/>
          </w:tcPr>
          <w:p w14:paraId="0494887F"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 xml:space="preserve">Debit </w:t>
            </w:r>
          </w:p>
        </w:tc>
        <w:tc>
          <w:tcPr>
            <w:tcW w:w="495" w:type="pct"/>
            <w:shd w:val="clear" w:color="auto" w:fill="D9D9D9"/>
          </w:tcPr>
          <w:p w14:paraId="51452DF4"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296" w:type="pct"/>
            <w:shd w:val="clear" w:color="auto" w:fill="D9D9D9"/>
          </w:tcPr>
          <w:p w14:paraId="6600BDDC"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r>
      <w:tr w:rsidR="004F14A7" w:rsidRPr="004F14A7" w14:paraId="1924A5FF" w14:textId="77777777" w:rsidTr="00EF137C">
        <w:trPr>
          <w:trHeight w:val="2573"/>
        </w:trPr>
        <w:tc>
          <w:tcPr>
            <w:tcW w:w="1326" w:type="pct"/>
          </w:tcPr>
          <w:p w14:paraId="6DE3D1A5"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57EEA5C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 Allotments – Expired Authority</w:t>
            </w:r>
          </w:p>
          <w:p w14:paraId="795B4A83"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425100 Reimbursements And           </w:t>
            </w:r>
          </w:p>
          <w:p w14:paraId="3E4687C4"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Other Income Earned -   </w:t>
            </w:r>
          </w:p>
          <w:p w14:paraId="32D32D9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w:t>
            </w:r>
          </w:p>
          <w:p w14:paraId="6A87D27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7A2014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590000 (F) Other Revenue</w:t>
            </w:r>
          </w:p>
          <w:p w14:paraId="1D192AFD" w14:textId="638AF48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(RC 24)</w:t>
            </w:r>
            <w:r w:rsidR="008E1D9E">
              <w:rPr>
                <w:rStyle w:val="FootnoteReference"/>
                <w:rFonts w:ascii="Times New Roman" w:eastAsia="Calibri" w:hAnsi="Times New Roman" w:cs="Times New Roman"/>
                <w:sz w:val="24"/>
                <w:szCs w:val="24"/>
              </w:rPr>
              <w:footnoteReference w:id="1"/>
            </w:r>
          </w:p>
          <w:p w14:paraId="6992E5F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131000 (F) Accounts   </w:t>
            </w:r>
          </w:p>
          <w:p w14:paraId="438D9F4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 (RC 22)</w:t>
            </w:r>
          </w:p>
          <w:p w14:paraId="2B236EFC" w14:textId="77777777" w:rsidR="004F14A7" w:rsidRPr="004F14A7" w:rsidRDefault="004F14A7" w:rsidP="004F14A7">
            <w:pPr>
              <w:spacing w:after="0" w:line="240" w:lineRule="auto"/>
              <w:rPr>
                <w:rFonts w:ascii="Times New Roman" w:eastAsia="Calibri" w:hAnsi="Times New Roman" w:cs="Times New Roman"/>
                <w:sz w:val="24"/>
                <w:szCs w:val="24"/>
              </w:rPr>
            </w:pPr>
          </w:p>
        </w:tc>
        <w:tc>
          <w:tcPr>
            <w:tcW w:w="414" w:type="pct"/>
          </w:tcPr>
          <w:p w14:paraId="09658261"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6478BFF"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51D2776C"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123C568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FCF7EC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63EC7E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18779D9"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55A7BF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B5339A8"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93" w:type="pct"/>
          </w:tcPr>
          <w:p w14:paraId="32D7A40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5BD14D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1D428B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32B7E7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69FE16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3E978A35"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569DDFE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1A39A2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C5D9FF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ECE796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21381E3"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25" w:type="pct"/>
          </w:tcPr>
          <w:p w14:paraId="016AC0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772479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6306522"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rPr>
              <w:t>F144</w:t>
            </w:r>
            <w:r w:rsidRPr="004F14A7">
              <w:rPr>
                <w:rFonts w:ascii="Times New Roman" w:eastAsia="Calibri" w:hAnsi="Times New Roman" w:cs="Times New Roman"/>
                <w:sz w:val="24"/>
                <w:szCs w:val="24"/>
                <w:vertAlign w:val="superscript"/>
              </w:rPr>
              <w:footnoteReference w:id="2"/>
            </w:r>
          </w:p>
          <w:p w14:paraId="39A4BE7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02BB17A"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7444B6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20E274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7404D99A"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791CE5DA" w14:textId="77777777" w:rsidR="004F14A7" w:rsidRPr="004F14A7" w:rsidRDefault="004F14A7" w:rsidP="004F14A7">
            <w:pPr>
              <w:spacing w:after="0" w:line="240" w:lineRule="auto"/>
              <w:rPr>
                <w:rFonts w:ascii="Times New Roman" w:eastAsia="Calibri" w:hAnsi="Times New Roman" w:cs="Times New Roman"/>
              </w:rPr>
            </w:pPr>
            <w:r w:rsidRPr="004F14A7">
              <w:rPr>
                <w:rFonts w:ascii="Times New Roman" w:eastAsia="Calibri" w:hAnsi="Times New Roman" w:cs="Times New Roman"/>
              </w:rPr>
              <w:t>None</w:t>
            </w:r>
          </w:p>
          <w:p w14:paraId="64AAC52B" w14:textId="77777777" w:rsidR="004F14A7" w:rsidRPr="004F14A7" w:rsidRDefault="004F14A7" w:rsidP="004F14A7">
            <w:pPr>
              <w:spacing w:after="0" w:line="240" w:lineRule="auto"/>
              <w:rPr>
                <w:rFonts w:ascii="Times New Roman" w:eastAsia="Calibri" w:hAnsi="Times New Roman" w:cs="Times New Roman"/>
              </w:rPr>
            </w:pPr>
          </w:p>
          <w:p w14:paraId="065AEEE5" w14:textId="77777777" w:rsidR="004F14A7" w:rsidRPr="004F14A7" w:rsidRDefault="004F14A7" w:rsidP="004F14A7">
            <w:pPr>
              <w:spacing w:after="0" w:line="240" w:lineRule="auto"/>
              <w:rPr>
                <w:rFonts w:ascii="Times New Roman" w:eastAsia="Calibri" w:hAnsi="Times New Roman" w:cs="Times New Roman"/>
              </w:rPr>
            </w:pPr>
          </w:p>
          <w:p w14:paraId="698B8CB9" w14:textId="77777777" w:rsidR="004F14A7" w:rsidRPr="004F14A7" w:rsidRDefault="004F14A7" w:rsidP="004F14A7">
            <w:pPr>
              <w:spacing w:after="0" w:line="240" w:lineRule="auto"/>
              <w:rPr>
                <w:rFonts w:ascii="Times New Roman" w:eastAsia="Calibri" w:hAnsi="Times New Roman" w:cs="Times New Roman"/>
              </w:rPr>
            </w:pPr>
          </w:p>
          <w:p w14:paraId="29A284A1" w14:textId="77777777" w:rsidR="004F14A7" w:rsidRPr="004F14A7" w:rsidRDefault="004F14A7" w:rsidP="004F14A7">
            <w:pPr>
              <w:spacing w:after="0" w:line="240" w:lineRule="auto"/>
              <w:rPr>
                <w:rFonts w:ascii="Times New Roman" w:eastAsia="Calibri" w:hAnsi="Times New Roman" w:cs="Times New Roman"/>
              </w:rPr>
            </w:pPr>
          </w:p>
          <w:p w14:paraId="5AC6CBC9" w14:textId="77777777" w:rsidR="004F14A7" w:rsidRPr="004F14A7" w:rsidRDefault="004F14A7" w:rsidP="004F14A7">
            <w:pPr>
              <w:spacing w:after="0" w:line="240" w:lineRule="auto"/>
              <w:rPr>
                <w:rFonts w:ascii="Times New Roman" w:eastAsia="Calibri" w:hAnsi="Times New Roman" w:cs="Times New Roman"/>
              </w:rPr>
            </w:pPr>
          </w:p>
          <w:p w14:paraId="1784B9CF"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 Entry</w:t>
            </w:r>
          </w:p>
          <w:p w14:paraId="59D9013B"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 Accounts</w:t>
            </w:r>
          </w:p>
          <w:p w14:paraId="751115C3"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Receivable (RC 22)</w:t>
            </w:r>
          </w:p>
          <w:p w14:paraId="2B7CD82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590000 (F) Other    </w:t>
            </w:r>
          </w:p>
          <w:p w14:paraId="6F7DCD0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rPr>
            </w:pPr>
            <w:r w:rsidRPr="004F14A7">
              <w:rPr>
                <w:rFonts w:ascii="Times New Roman" w:eastAsia="Calibri" w:hAnsi="Times New Roman" w:cs="Times New Roman"/>
                <w:sz w:val="24"/>
                <w:szCs w:val="24"/>
              </w:rPr>
              <w:t xml:space="preserve">  Revenue (RC 24)</w:t>
            </w:r>
            <w:r w:rsidRPr="004F14A7">
              <w:rPr>
                <w:rFonts w:ascii="Times New Roman" w:eastAsia="Calibri" w:hAnsi="Times New Roman" w:cs="Times New Roman"/>
              </w:rPr>
              <w:t xml:space="preserve">   </w:t>
            </w:r>
          </w:p>
        </w:tc>
        <w:tc>
          <w:tcPr>
            <w:tcW w:w="444" w:type="pct"/>
          </w:tcPr>
          <w:p w14:paraId="483046FC" w14:textId="77777777" w:rsidR="004F14A7" w:rsidRPr="004F14A7" w:rsidRDefault="004F14A7" w:rsidP="004F14A7">
            <w:pPr>
              <w:spacing w:after="0" w:line="240" w:lineRule="auto"/>
              <w:jc w:val="center"/>
              <w:rPr>
                <w:rFonts w:ascii="Times New Roman" w:eastAsia="Calibri" w:hAnsi="Times New Roman" w:cs="Times New Roman"/>
              </w:rPr>
            </w:pPr>
          </w:p>
          <w:p w14:paraId="7F2014AC" w14:textId="77777777" w:rsidR="004F14A7" w:rsidRPr="004F14A7" w:rsidRDefault="004F14A7" w:rsidP="004F14A7">
            <w:pPr>
              <w:spacing w:after="0" w:line="240" w:lineRule="auto"/>
              <w:jc w:val="center"/>
              <w:rPr>
                <w:rFonts w:ascii="Times New Roman" w:eastAsia="Calibri" w:hAnsi="Times New Roman" w:cs="Times New Roman"/>
              </w:rPr>
            </w:pPr>
          </w:p>
          <w:p w14:paraId="0CC6169B" w14:textId="77777777" w:rsidR="004F14A7" w:rsidRPr="004F14A7" w:rsidRDefault="004F14A7" w:rsidP="004F14A7">
            <w:pPr>
              <w:spacing w:after="0" w:line="240" w:lineRule="auto"/>
              <w:jc w:val="center"/>
              <w:rPr>
                <w:rFonts w:ascii="Times New Roman" w:eastAsia="Calibri" w:hAnsi="Times New Roman" w:cs="Times New Roman"/>
              </w:rPr>
            </w:pPr>
          </w:p>
          <w:p w14:paraId="265DDF33" w14:textId="77777777" w:rsidR="004F14A7" w:rsidRPr="004F14A7" w:rsidRDefault="004F14A7" w:rsidP="004F14A7">
            <w:pPr>
              <w:spacing w:after="0" w:line="240" w:lineRule="auto"/>
              <w:jc w:val="center"/>
              <w:rPr>
                <w:rFonts w:ascii="Times New Roman" w:eastAsia="Calibri" w:hAnsi="Times New Roman" w:cs="Times New Roman"/>
              </w:rPr>
            </w:pPr>
          </w:p>
          <w:p w14:paraId="7A48656A" w14:textId="77777777" w:rsidR="004F14A7" w:rsidRPr="004F14A7" w:rsidRDefault="004F14A7" w:rsidP="004F14A7">
            <w:pPr>
              <w:spacing w:after="0" w:line="240" w:lineRule="auto"/>
              <w:jc w:val="center"/>
              <w:rPr>
                <w:rFonts w:ascii="Times New Roman" w:eastAsia="Calibri" w:hAnsi="Times New Roman" w:cs="Times New Roman"/>
              </w:rPr>
            </w:pPr>
          </w:p>
          <w:p w14:paraId="4667950F" w14:textId="77777777" w:rsidR="004F14A7" w:rsidRPr="004F14A7" w:rsidRDefault="004F14A7" w:rsidP="004F14A7">
            <w:pPr>
              <w:spacing w:after="0" w:line="240" w:lineRule="auto"/>
              <w:jc w:val="center"/>
              <w:rPr>
                <w:rFonts w:ascii="Times New Roman" w:eastAsia="Calibri" w:hAnsi="Times New Roman" w:cs="Times New Roman"/>
              </w:rPr>
            </w:pPr>
          </w:p>
          <w:p w14:paraId="0ECE3C8A" w14:textId="77777777" w:rsidR="004F14A7" w:rsidRPr="004F14A7" w:rsidRDefault="004F14A7" w:rsidP="004F14A7">
            <w:pPr>
              <w:spacing w:after="0" w:line="240" w:lineRule="auto"/>
              <w:jc w:val="center"/>
              <w:rPr>
                <w:rFonts w:ascii="Times New Roman" w:eastAsia="Calibri" w:hAnsi="Times New Roman" w:cs="Times New Roman"/>
              </w:rPr>
            </w:pPr>
          </w:p>
          <w:p w14:paraId="18F536AD" w14:textId="77777777" w:rsidR="004F14A7" w:rsidRPr="004F14A7" w:rsidRDefault="004F14A7" w:rsidP="004F14A7">
            <w:pPr>
              <w:spacing w:after="0" w:line="240" w:lineRule="auto"/>
              <w:jc w:val="center"/>
              <w:rPr>
                <w:rFonts w:ascii="Times New Roman" w:eastAsia="Calibri" w:hAnsi="Times New Roman" w:cs="Times New Roman"/>
              </w:rPr>
            </w:pPr>
          </w:p>
          <w:p w14:paraId="123F5BB3" w14:textId="77777777" w:rsidR="004F14A7" w:rsidRPr="004F14A7" w:rsidRDefault="004F14A7" w:rsidP="004F14A7">
            <w:pPr>
              <w:spacing w:after="0" w:line="240" w:lineRule="auto"/>
              <w:jc w:val="center"/>
              <w:rPr>
                <w:rFonts w:ascii="Times New Roman" w:eastAsia="Calibri" w:hAnsi="Times New Roman" w:cs="Times New Roman"/>
              </w:rPr>
            </w:pPr>
          </w:p>
          <w:p w14:paraId="23AD9521" w14:textId="77777777" w:rsidR="004F14A7" w:rsidRPr="004F14A7" w:rsidRDefault="004F14A7" w:rsidP="004F14A7">
            <w:pPr>
              <w:spacing w:after="0"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495" w:type="pct"/>
          </w:tcPr>
          <w:p w14:paraId="553EE82E"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695E1AB4"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A335E1B"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7FAE0F2A"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388CAE6"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41DCB125" w14:textId="77777777" w:rsidR="004F14A7" w:rsidRPr="004F14A7" w:rsidRDefault="004F14A7" w:rsidP="004F14A7">
            <w:pPr>
              <w:spacing w:after="100" w:afterAutospacing="1"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296" w:type="pct"/>
          </w:tcPr>
          <w:p w14:paraId="4A84BF3E" w14:textId="77777777" w:rsidR="004F14A7" w:rsidRDefault="004F14A7" w:rsidP="004F14A7">
            <w:pPr>
              <w:spacing w:after="0" w:line="240" w:lineRule="auto"/>
              <w:jc w:val="center"/>
              <w:rPr>
                <w:rFonts w:ascii="Times New Roman" w:eastAsia="Calibri" w:hAnsi="Times New Roman" w:cs="Times New Roman"/>
              </w:rPr>
            </w:pPr>
          </w:p>
          <w:p w14:paraId="61A98F74" w14:textId="77777777" w:rsidR="00A03DEB" w:rsidRDefault="00A03DEB" w:rsidP="004F14A7">
            <w:pPr>
              <w:spacing w:after="0" w:line="240" w:lineRule="auto"/>
              <w:jc w:val="center"/>
              <w:rPr>
                <w:rFonts w:ascii="Times New Roman" w:eastAsia="Calibri" w:hAnsi="Times New Roman" w:cs="Times New Roman"/>
              </w:rPr>
            </w:pPr>
          </w:p>
          <w:p w14:paraId="40F13E7D" w14:textId="77777777" w:rsidR="00A03DEB" w:rsidRDefault="00A03DEB" w:rsidP="004F14A7">
            <w:pPr>
              <w:spacing w:after="0" w:line="240" w:lineRule="auto"/>
              <w:jc w:val="center"/>
              <w:rPr>
                <w:rFonts w:ascii="Times New Roman" w:eastAsia="Calibri" w:hAnsi="Times New Roman" w:cs="Times New Roman"/>
              </w:rPr>
            </w:pPr>
          </w:p>
          <w:p w14:paraId="01F72A17" w14:textId="77777777" w:rsidR="00A03DEB" w:rsidRDefault="00A03DEB" w:rsidP="004F14A7">
            <w:pPr>
              <w:spacing w:after="0" w:line="240" w:lineRule="auto"/>
              <w:jc w:val="center"/>
              <w:rPr>
                <w:rFonts w:ascii="Times New Roman" w:eastAsia="Calibri" w:hAnsi="Times New Roman" w:cs="Times New Roman"/>
              </w:rPr>
            </w:pPr>
          </w:p>
          <w:p w14:paraId="02165E52" w14:textId="77777777" w:rsidR="00A03DEB" w:rsidRDefault="00A03DEB" w:rsidP="004F14A7">
            <w:pPr>
              <w:spacing w:after="0" w:line="240" w:lineRule="auto"/>
              <w:jc w:val="center"/>
              <w:rPr>
                <w:rFonts w:ascii="Times New Roman" w:eastAsia="Calibri" w:hAnsi="Times New Roman" w:cs="Times New Roman"/>
              </w:rPr>
            </w:pPr>
          </w:p>
          <w:p w14:paraId="2F2D187B" w14:textId="77777777" w:rsidR="00A03DEB" w:rsidRDefault="00A03DEB" w:rsidP="004F14A7">
            <w:pPr>
              <w:spacing w:after="0" w:line="240" w:lineRule="auto"/>
              <w:jc w:val="center"/>
              <w:rPr>
                <w:rFonts w:ascii="Times New Roman" w:eastAsia="Calibri" w:hAnsi="Times New Roman" w:cs="Times New Roman"/>
              </w:rPr>
            </w:pPr>
          </w:p>
          <w:p w14:paraId="7010E2FE" w14:textId="77777777" w:rsidR="00A03DEB" w:rsidRDefault="00A03DEB" w:rsidP="004F14A7">
            <w:pPr>
              <w:spacing w:after="0" w:line="240" w:lineRule="auto"/>
              <w:jc w:val="center"/>
              <w:rPr>
                <w:rFonts w:ascii="Times New Roman" w:eastAsia="Calibri" w:hAnsi="Times New Roman" w:cs="Times New Roman"/>
              </w:rPr>
            </w:pPr>
          </w:p>
          <w:p w14:paraId="52E12B4D" w14:textId="77777777" w:rsidR="00A03DEB" w:rsidRDefault="00A03DEB" w:rsidP="004F14A7">
            <w:pPr>
              <w:spacing w:after="0" w:line="240" w:lineRule="auto"/>
              <w:jc w:val="center"/>
              <w:rPr>
                <w:rFonts w:ascii="Times New Roman" w:eastAsia="Calibri" w:hAnsi="Times New Roman" w:cs="Times New Roman"/>
              </w:rPr>
            </w:pPr>
          </w:p>
          <w:p w14:paraId="2346FAB9" w14:textId="77777777" w:rsidR="00A03DEB" w:rsidRDefault="00A03DEB" w:rsidP="004F14A7">
            <w:pPr>
              <w:spacing w:after="0" w:line="240" w:lineRule="auto"/>
              <w:jc w:val="center"/>
              <w:rPr>
                <w:rFonts w:ascii="Times New Roman" w:eastAsia="Calibri" w:hAnsi="Times New Roman" w:cs="Times New Roman"/>
              </w:rPr>
            </w:pPr>
          </w:p>
          <w:p w14:paraId="750D4533" w14:textId="77777777" w:rsidR="00A03DEB" w:rsidRPr="004F14A7" w:rsidRDefault="00A03DEB" w:rsidP="004F14A7">
            <w:pPr>
              <w:spacing w:after="0" w:line="240" w:lineRule="auto"/>
              <w:jc w:val="center"/>
              <w:rPr>
                <w:rFonts w:ascii="Times New Roman" w:eastAsia="Calibri" w:hAnsi="Times New Roman" w:cs="Times New Roman"/>
              </w:rPr>
            </w:pPr>
            <w:r>
              <w:rPr>
                <w:rFonts w:ascii="Times New Roman" w:eastAsia="Calibri" w:hAnsi="Times New Roman" w:cs="Times New Roman"/>
              </w:rPr>
              <w:t>C420</w:t>
            </w:r>
          </w:p>
        </w:tc>
      </w:tr>
      <w:tr w:rsidR="004F14A7" w:rsidRPr="004F14A7" w14:paraId="75974E87" w14:textId="77777777" w:rsidTr="004F14A7">
        <w:trPr>
          <w:trHeight w:val="288"/>
        </w:trPr>
        <w:tc>
          <w:tcPr>
            <w:tcW w:w="5000" w:type="pct"/>
            <w:gridSpan w:val="8"/>
            <w:shd w:val="clear" w:color="auto" w:fill="D9D9D9"/>
          </w:tcPr>
          <w:p w14:paraId="2E00F3D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General Fund of the U.S. Government (099)</w:t>
            </w:r>
          </w:p>
        </w:tc>
      </w:tr>
      <w:tr w:rsidR="004F14A7" w:rsidRPr="004F14A7" w14:paraId="27A7E40D" w14:textId="77777777" w:rsidTr="00EF137C">
        <w:trPr>
          <w:trHeight w:val="2573"/>
        </w:trPr>
        <w:tc>
          <w:tcPr>
            <w:tcW w:w="1326" w:type="pct"/>
          </w:tcPr>
          <w:p w14:paraId="48AC7F90"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1CA68E28"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3CA85C03" w14:textId="77777777" w:rsidR="004F14A7" w:rsidRPr="004F14A7" w:rsidRDefault="004F14A7" w:rsidP="004F14A7">
            <w:pPr>
              <w:spacing w:after="0" w:line="240" w:lineRule="auto"/>
              <w:rPr>
                <w:rFonts w:ascii="Times New Roman" w:eastAsia="Calibri" w:hAnsi="Times New Roman" w:cs="Times New Roman"/>
                <w:sz w:val="24"/>
                <w:szCs w:val="24"/>
              </w:rPr>
            </w:pPr>
          </w:p>
          <w:p w14:paraId="21DEC3D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A0D013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14" w:type="pct"/>
          </w:tcPr>
          <w:p w14:paraId="5FF5D9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93" w:type="pct"/>
          </w:tcPr>
          <w:p w14:paraId="75B085ED"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25" w:type="pct"/>
          </w:tcPr>
          <w:p w14:paraId="100EBEC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20B883B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61A21DF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236514DB" w14:textId="77777777" w:rsidR="004F14A7" w:rsidRPr="004F14A7" w:rsidRDefault="004F14A7" w:rsidP="004F14A7">
            <w:pPr>
              <w:spacing w:after="0" w:line="240" w:lineRule="auto"/>
              <w:rPr>
                <w:rFonts w:ascii="Times New Roman" w:eastAsia="Calibri" w:hAnsi="Times New Roman" w:cs="Times New Roman"/>
                <w:sz w:val="24"/>
                <w:szCs w:val="24"/>
              </w:rPr>
            </w:pPr>
          </w:p>
          <w:p w14:paraId="77DDD3E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1416FD3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44" w:type="pct"/>
          </w:tcPr>
          <w:p w14:paraId="50FC0429" w14:textId="77777777" w:rsidR="004F14A7" w:rsidRPr="004F14A7" w:rsidRDefault="004F14A7" w:rsidP="004F14A7">
            <w:pPr>
              <w:spacing w:after="0" w:line="240" w:lineRule="auto"/>
              <w:jc w:val="center"/>
              <w:rPr>
                <w:rFonts w:ascii="Times New Roman" w:eastAsia="Calibri" w:hAnsi="Times New Roman" w:cs="Times New Roman"/>
              </w:rPr>
            </w:pPr>
          </w:p>
        </w:tc>
        <w:tc>
          <w:tcPr>
            <w:tcW w:w="495" w:type="pct"/>
          </w:tcPr>
          <w:p w14:paraId="6F387E0C" w14:textId="77777777" w:rsidR="004F14A7" w:rsidRPr="004F14A7" w:rsidRDefault="004F14A7" w:rsidP="004F14A7">
            <w:pPr>
              <w:spacing w:after="100" w:afterAutospacing="1" w:line="240" w:lineRule="auto"/>
              <w:jc w:val="center"/>
              <w:rPr>
                <w:rFonts w:ascii="Times New Roman" w:eastAsia="Calibri" w:hAnsi="Times New Roman" w:cs="Times New Roman"/>
              </w:rPr>
            </w:pPr>
          </w:p>
        </w:tc>
        <w:tc>
          <w:tcPr>
            <w:tcW w:w="296" w:type="pct"/>
          </w:tcPr>
          <w:p w14:paraId="65487470" w14:textId="77777777" w:rsidR="004F14A7" w:rsidRPr="004F14A7" w:rsidRDefault="004F14A7" w:rsidP="004F14A7">
            <w:pPr>
              <w:spacing w:after="0" w:line="240" w:lineRule="auto"/>
              <w:jc w:val="center"/>
              <w:rPr>
                <w:rFonts w:ascii="Times New Roman" w:eastAsia="Calibri" w:hAnsi="Times New Roman" w:cs="Times New Roman"/>
              </w:rPr>
            </w:pPr>
          </w:p>
        </w:tc>
      </w:tr>
    </w:tbl>
    <w:p w14:paraId="6EE487C2" w14:textId="77777777" w:rsidR="004F14A7" w:rsidRDefault="004F14A7"/>
    <w:p w14:paraId="38460434" w14:textId="6719CAD9" w:rsidR="00AB3821" w:rsidRPr="001B547C" w:rsidRDefault="001B547C" w:rsidP="001B547C">
      <w:pPr>
        <w:spacing w:after="0"/>
        <w:rPr>
          <w:rFonts w:ascii="Times New Roman" w:hAnsi="Times New Roman" w:cs="Times New Roman"/>
        </w:rPr>
      </w:pPr>
      <w:r w:rsidRPr="001B547C">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2844"/>
        <w:gridCol w:w="1150"/>
        <w:gridCol w:w="1282"/>
        <w:gridCol w:w="1282"/>
        <w:gridCol w:w="3196"/>
        <w:gridCol w:w="1023"/>
        <w:gridCol w:w="1155"/>
        <w:gridCol w:w="1018"/>
      </w:tblGrid>
      <w:tr w:rsidR="00AB3821" w:rsidRPr="00AB3821" w14:paraId="5BE54703" w14:textId="77777777" w:rsidTr="00AB3821">
        <w:trPr>
          <w:trHeight w:val="350"/>
        </w:trPr>
        <w:tc>
          <w:tcPr>
            <w:tcW w:w="5000" w:type="pct"/>
            <w:gridSpan w:val="8"/>
            <w:shd w:val="clear" w:color="auto" w:fill="D9D9D9"/>
          </w:tcPr>
          <w:p w14:paraId="711C0B2A" w14:textId="77777777" w:rsidR="00AB3821" w:rsidRPr="00AB3821" w:rsidRDefault="00AB3821" w:rsidP="00AB3821">
            <w:pPr>
              <w:pStyle w:val="ListParagraph"/>
              <w:numPr>
                <w:ilvl w:val="0"/>
                <w:numId w:val="1"/>
              </w:numPr>
              <w:spacing w:after="0" w:line="240" w:lineRule="auto"/>
              <w:rPr>
                <w:rFonts w:ascii="Times New Roman" w:eastAsia="Calibri" w:hAnsi="Times New Roman" w:cs="Times New Roman"/>
              </w:rPr>
            </w:pPr>
            <w:r w:rsidRPr="00AB3821">
              <w:rPr>
                <w:rFonts w:ascii="Times New Roman" w:eastAsia="Calibri" w:hAnsi="Times New Roman" w:cs="Times New Roman"/>
              </w:rPr>
              <w:t>To record offset for the amount accrued in a General Fund receipt account and to establish a liability for non-entity assets that are not reported on the Statement of Custodial Activity or on the custodial footnote.</w:t>
            </w:r>
          </w:p>
        </w:tc>
      </w:tr>
      <w:tr w:rsidR="00AB3821" w:rsidRPr="00AB3821" w14:paraId="2255D73F" w14:textId="77777777" w:rsidTr="00AB3821">
        <w:trPr>
          <w:trHeight w:val="350"/>
        </w:trPr>
        <w:tc>
          <w:tcPr>
            <w:tcW w:w="1098" w:type="pct"/>
            <w:shd w:val="clear" w:color="auto" w:fill="D9D9D9"/>
          </w:tcPr>
          <w:p w14:paraId="05E22891" w14:textId="328397D2"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Cancel</w:t>
            </w:r>
            <w:r w:rsidR="009608A1">
              <w:rPr>
                <w:rFonts w:ascii="Times New Roman" w:eastAsia="Calibri" w:hAnsi="Times New Roman" w:cs="Times New Roman"/>
                <w:b/>
              </w:rPr>
              <w:t>ing</w:t>
            </w:r>
            <w:r w:rsidRPr="00AB3821">
              <w:rPr>
                <w:rFonts w:ascii="Times New Roman" w:eastAsia="Calibri" w:hAnsi="Times New Roman" w:cs="Times New Roman"/>
                <w:b/>
              </w:rPr>
              <w:t xml:space="preserve"> Account</w:t>
            </w:r>
          </w:p>
        </w:tc>
        <w:tc>
          <w:tcPr>
            <w:tcW w:w="444" w:type="pct"/>
            <w:shd w:val="clear" w:color="auto" w:fill="D9D9D9"/>
          </w:tcPr>
          <w:p w14:paraId="503AFA6C"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Debit</w:t>
            </w:r>
          </w:p>
        </w:tc>
        <w:tc>
          <w:tcPr>
            <w:tcW w:w="495" w:type="pct"/>
            <w:shd w:val="clear" w:color="auto" w:fill="D9D9D9"/>
          </w:tcPr>
          <w:p w14:paraId="01A5E079"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Credit</w:t>
            </w:r>
          </w:p>
        </w:tc>
        <w:tc>
          <w:tcPr>
            <w:tcW w:w="495" w:type="pct"/>
            <w:shd w:val="clear" w:color="auto" w:fill="D9D9D9"/>
          </w:tcPr>
          <w:p w14:paraId="53A13043"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c>
          <w:tcPr>
            <w:tcW w:w="1234" w:type="pct"/>
            <w:shd w:val="clear" w:color="auto" w:fill="D9D9D9"/>
          </w:tcPr>
          <w:p w14:paraId="69C55DEB"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GFR Account</w:t>
            </w:r>
          </w:p>
        </w:tc>
        <w:tc>
          <w:tcPr>
            <w:tcW w:w="395" w:type="pct"/>
            <w:shd w:val="clear" w:color="auto" w:fill="D9D9D9"/>
          </w:tcPr>
          <w:p w14:paraId="53B0F509"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 xml:space="preserve">Debit </w:t>
            </w:r>
          </w:p>
        </w:tc>
        <w:tc>
          <w:tcPr>
            <w:tcW w:w="446" w:type="pct"/>
            <w:shd w:val="clear" w:color="auto" w:fill="D9D9D9"/>
          </w:tcPr>
          <w:p w14:paraId="46B52CFE"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Credit</w:t>
            </w:r>
          </w:p>
        </w:tc>
        <w:tc>
          <w:tcPr>
            <w:tcW w:w="393" w:type="pct"/>
            <w:shd w:val="clear" w:color="auto" w:fill="D9D9D9"/>
          </w:tcPr>
          <w:p w14:paraId="2F8BD422"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r>
      <w:tr w:rsidR="00AB3821" w:rsidRPr="00AB3821" w14:paraId="05B4138B" w14:textId="77777777" w:rsidTr="00EF137C">
        <w:trPr>
          <w:trHeight w:val="2573"/>
        </w:trPr>
        <w:tc>
          <w:tcPr>
            <w:tcW w:w="1098" w:type="pct"/>
          </w:tcPr>
          <w:p w14:paraId="522F5CE2"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b/>
                <w:sz w:val="18"/>
                <w:szCs w:val="18"/>
                <w:u w:val="single"/>
              </w:rPr>
              <w:t>Budgetary Entry</w:t>
            </w:r>
          </w:p>
          <w:p w14:paraId="7E0B3180"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0E76EED1" w14:textId="77777777" w:rsidR="00AB3821" w:rsidRPr="008E1D9E" w:rsidRDefault="00AB3821" w:rsidP="00AB3821">
            <w:pPr>
              <w:spacing w:after="0" w:line="240" w:lineRule="auto"/>
              <w:rPr>
                <w:rFonts w:ascii="Times New Roman" w:eastAsia="Calibri" w:hAnsi="Times New Roman" w:cs="Times New Roman"/>
                <w:sz w:val="18"/>
                <w:szCs w:val="18"/>
              </w:rPr>
            </w:pPr>
          </w:p>
          <w:p w14:paraId="03B49063"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Proprietary Entry</w:t>
            </w:r>
          </w:p>
          <w:p w14:paraId="4113CBE1"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2F814D22"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44" w:type="pct"/>
          </w:tcPr>
          <w:p w14:paraId="0E78D564"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4C9F0E1B"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0CED052B" w14:textId="77777777" w:rsidR="00AB3821" w:rsidRPr="008E1D9E" w:rsidRDefault="00AB3821" w:rsidP="00AB3821">
            <w:pPr>
              <w:spacing w:after="0" w:line="240" w:lineRule="auto"/>
              <w:rPr>
                <w:rFonts w:ascii="Times New Roman" w:eastAsia="Calibri" w:hAnsi="Times New Roman" w:cs="Times New Roman"/>
                <w:sz w:val="18"/>
                <w:szCs w:val="18"/>
              </w:rPr>
            </w:pPr>
          </w:p>
          <w:p w14:paraId="7BEBF08C" w14:textId="77777777" w:rsidR="00AB3821" w:rsidRPr="008E1D9E" w:rsidRDefault="00AB3821" w:rsidP="00AB3821">
            <w:pPr>
              <w:spacing w:after="0" w:line="240" w:lineRule="auto"/>
              <w:rPr>
                <w:rFonts w:ascii="Times New Roman" w:eastAsia="Calibri" w:hAnsi="Times New Roman" w:cs="Times New Roman"/>
                <w:sz w:val="18"/>
                <w:szCs w:val="18"/>
              </w:rPr>
            </w:pPr>
          </w:p>
          <w:p w14:paraId="25783853" w14:textId="77777777" w:rsidR="00AB3821" w:rsidRPr="008E1D9E" w:rsidRDefault="00AB3821" w:rsidP="00AB3821">
            <w:pPr>
              <w:spacing w:after="0" w:line="240" w:lineRule="auto"/>
              <w:rPr>
                <w:rFonts w:ascii="Times New Roman" w:eastAsia="Calibri" w:hAnsi="Times New Roman" w:cs="Times New Roman"/>
                <w:sz w:val="18"/>
                <w:szCs w:val="18"/>
              </w:rPr>
            </w:pPr>
          </w:p>
          <w:p w14:paraId="10159F99" w14:textId="77777777" w:rsidR="00AB3821" w:rsidRPr="008E1D9E" w:rsidRDefault="00AB3821" w:rsidP="00AB3821">
            <w:pPr>
              <w:spacing w:after="0" w:line="240" w:lineRule="auto"/>
              <w:rPr>
                <w:rFonts w:ascii="Times New Roman" w:eastAsia="Calibri" w:hAnsi="Times New Roman" w:cs="Times New Roman"/>
                <w:sz w:val="18"/>
                <w:szCs w:val="18"/>
              </w:rPr>
            </w:pPr>
          </w:p>
          <w:p w14:paraId="28986316" w14:textId="77777777" w:rsidR="00AB3821" w:rsidRPr="008E1D9E" w:rsidRDefault="00AB3821" w:rsidP="00AB3821">
            <w:pPr>
              <w:spacing w:after="0" w:line="240" w:lineRule="auto"/>
              <w:rPr>
                <w:rFonts w:ascii="Times New Roman" w:eastAsia="Calibri" w:hAnsi="Times New Roman" w:cs="Times New Roman"/>
                <w:sz w:val="18"/>
                <w:szCs w:val="18"/>
              </w:rPr>
            </w:pPr>
          </w:p>
          <w:p w14:paraId="791E06CD" w14:textId="77777777" w:rsidR="00AB3821" w:rsidRPr="008E1D9E" w:rsidRDefault="00AB3821" w:rsidP="00AB3821">
            <w:pPr>
              <w:spacing w:after="0" w:line="240" w:lineRule="auto"/>
              <w:rPr>
                <w:rFonts w:ascii="Times New Roman" w:eastAsia="Calibri" w:hAnsi="Times New Roman" w:cs="Times New Roman"/>
                <w:sz w:val="18"/>
                <w:szCs w:val="18"/>
              </w:rPr>
            </w:pPr>
          </w:p>
          <w:p w14:paraId="0FF7CF13"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1234" w:type="pct"/>
          </w:tcPr>
          <w:p w14:paraId="30CFD542"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b/>
                <w:sz w:val="18"/>
                <w:szCs w:val="18"/>
                <w:u w:val="single"/>
              </w:rPr>
              <w:t>Budgetary Entry</w:t>
            </w:r>
          </w:p>
          <w:p w14:paraId="30351826"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7FEC351B" w14:textId="77777777" w:rsidR="00AB3821" w:rsidRPr="008E1D9E" w:rsidRDefault="00AB3821" w:rsidP="00AB3821">
            <w:pPr>
              <w:spacing w:after="0" w:line="240" w:lineRule="auto"/>
              <w:rPr>
                <w:rFonts w:ascii="Times New Roman" w:eastAsia="Calibri" w:hAnsi="Times New Roman" w:cs="Times New Roman"/>
                <w:sz w:val="18"/>
                <w:szCs w:val="18"/>
              </w:rPr>
            </w:pPr>
          </w:p>
          <w:p w14:paraId="23BE3BB4"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b/>
                <w:sz w:val="18"/>
                <w:szCs w:val="18"/>
                <w:u w:val="single"/>
              </w:rPr>
              <w:t>Proprietary Entry</w:t>
            </w:r>
          </w:p>
          <w:p w14:paraId="67CDAE7C" w14:textId="30D1AD2C"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599400 (G)</w:t>
            </w:r>
            <w:r w:rsidR="00991503" w:rsidRPr="008E1D9E">
              <w:rPr>
                <w:rStyle w:val="FootnoteReference"/>
                <w:rFonts w:ascii="Times New Roman" w:eastAsia="Calibri" w:hAnsi="Times New Roman" w:cs="Times New Roman"/>
                <w:sz w:val="18"/>
                <w:szCs w:val="18"/>
              </w:rPr>
              <w:footnoteReference w:id="3"/>
            </w:r>
            <w:r w:rsidRPr="008E1D9E">
              <w:rPr>
                <w:rFonts w:ascii="Times New Roman" w:eastAsia="Calibri" w:hAnsi="Times New Roman" w:cs="Times New Roman"/>
                <w:sz w:val="18"/>
                <w:szCs w:val="18"/>
              </w:rPr>
              <w:t xml:space="preserve"> Offset to Non-Entity Accrued Collections – Statement of Changes in Net Position</w:t>
            </w:r>
            <w:r w:rsidR="008E1D9E">
              <w:rPr>
                <w:rFonts w:ascii="Times New Roman" w:eastAsia="Calibri" w:hAnsi="Times New Roman" w:cs="Times New Roman"/>
                <w:sz w:val="18"/>
                <w:szCs w:val="18"/>
              </w:rPr>
              <w:t xml:space="preserve"> </w:t>
            </w:r>
            <w:r w:rsidRPr="008E1D9E">
              <w:rPr>
                <w:rFonts w:ascii="Times New Roman" w:eastAsia="Calibri" w:hAnsi="Times New Roman" w:cs="Times New Roman"/>
                <w:sz w:val="18"/>
                <w:szCs w:val="18"/>
              </w:rPr>
              <w:t>(RC 48)</w:t>
            </w:r>
          </w:p>
          <w:p w14:paraId="58ABB5D2"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298500 (G) Liability </w:t>
            </w:r>
            <w:proofErr w:type="gramStart"/>
            <w:r w:rsidRPr="008E1D9E">
              <w:rPr>
                <w:rFonts w:ascii="Times New Roman" w:eastAsia="Calibri" w:hAnsi="Times New Roman" w:cs="Times New Roman"/>
                <w:sz w:val="18"/>
                <w:szCs w:val="18"/>
              </w:rPr>
              <w:t>For</w:t>
            </w:r>
            <w:proofErr w:type="gramEnd"/>
            <w:r w:rsidRPr="008E1D9E">
              <w:rPr>
                <w:rFonts w:ascii="Times New Roman" w:eastAsia="Calibri" w:hAnsi="Times New Roman" w:cs="Times New Roman"/>
                <w:sz w:val="18"/>
                <w:szCs w:val="18"/>
              </w:rPr>
              <w:t xml:space="preserve"> Non-     </w:t>
            </w:r>
          </w:p>
          <w:p w14:paraId="4E6B0CE9"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Entity Assets Not Reported on      </w:t>
            </w:r>
          </w:p>
          <w:p w14:paraId="7BDB1564"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The Statement of Custodial    </w:t>
            </w:r>
          </w:p>
          <w:p w14:paraId="1ED099DC"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Activity (RC 46)   </w:t>
            </w:r>
          </w:p>
        </w:tc>
        <w:tc>
          <w:tcPr>
            <w:tcW w:w="395" w:type="pct"/>
          </w:tcPr>
          <w:p w14:paraId="43AB6291"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0F11FC2"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5D5C091A"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ED60A0E"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644C8C3B"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67ACA8C5"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65D378A3" w14:textId="77777777" w:rsidR="00AB3821" w:rsidRPr="008E1D9E" w:rsidRDefault="00AB3821" w:rsidP="00AB3821">
            <w:pPr>
              <w:spacing w:after="0"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446" w:type="pct"/>
          </w:tcPr>
          <w:p w14:paraId="7CC7F4B4"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1E03A863"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0D5F8F59"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260AF158"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12759522"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393" w:type="pct"/>
          </w:tcPr>
          <w:p w14:paraId="43E6F49F" w14:textId="77777777" w:rsidR="00AB3821" w:rsidRPr="00AB3821" w:rsidRDefault="00AB3821" w:rsidP="00AB3821">
            <w:pPr>
              <w:spacing w:after="0" w:line="240" w:lineRule="auto"/>
              <w:jc w:val="center"/>
              <w:rPr>
                <w:rFonts w:ascii="Times New Roman" w:eastAsia="Calibri" w:hAnsi="Times New Roman" w:cs="Times New Roman"/>
              </w:rPr>
            </w:pPr>
          </w:p>
          <w:p w14:paraId="0E43453E" w14:textId="77777777" w:rsidR="00AB3821" w:rsidRPr="00AB3821" w:rsidRDefault="00AB3821" w:rsidP="00AB3821">
            <w:pPr>
              <w:spacing w:after="0" w:line="240" w:lineRule="auto"/>
              <w:jc w:val="center"/>
              <w:rPr>
                <w:rFonts w:ascii="Times New Roman" w:eastAsia="Calibri" w:hAnsi="Times New Roman" w:cs="Times New Roman"/>
              </w:rPr>
            </w:pPr>
          </w:p>
          <w:p w14:paraId="45C407F5" w14:textId="77777777" w:rsidR="00AB3821" w:rsidRPr="00AB3821" w:rsidRDefault="00AB3821" w:rsidP="00AB3821">
            <w:pPr>
              <w:spacing w:after="0" w:line="240" w:lineRule="auto"/>
              <w:jc w:val="center"/>
              <w:rPr>
                <w:rFonts w:ascii="Times New Roman" w:eastAsia="Calibri" w:hAnsi="Times New Roman" w:cs="Times New Roman"/>
              </w:rPr>
            </w:pPr>
          </w:p>
          <w:p w14:paraId="0C7210D5" w14:textId="77777777" w:rsidR="00AB3821" w:rsidRPr="00AB3821" w:rsidRDefault="00AB3821" w:rsidP="00AB3821">
            <w:pPr>
              <w:spacing w:after="0" w:line="240" w:lineRule="auto"/>
              <w:jc w:val="center"/>
              <w:rPr>
                <w:rFonts w:ascii="Times New Roman" w:eastAsia="Calibri" w:hAnsi="Times New Roman" w:cs="Times New Roman"/>
              </w:rPr>
            </w:pPr>
          </w:p>
          <w:p w14:paraId="0EFC7228"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C405</w:t>
            </w:r>
          </w:p>
        </w:tc>
      </w:tr>
      <w:tr w:rsidR="00AB3821" w:rsidRPr="00AB3821" w14:paraId="0B5546CE" w14:textId="77777777" w:rsidTr="00AB3821">
        <w:trPr>
          <w:trHeight w:val="288"/>
        </w:trPr>
        <w:tc>
          <w:tcPr>
            <w:tcW w:w="5000" w:type="pct"/>
            <w:gridSpan w:val="8"/>
            <w:shd w:val="clear" w:color="auto" w:fill="D9D9D9"/>
          </w:tcPr>
          <w:p w14:paraId="685E7903" w14:textId="77777777" w:rsidR="00AB3821" w:rsidRPr="008E1D9E" w:rsidRDefault="00AB3821" w:rsidP="00AB3821">
            <w:pPr>
              <w:spacing w:after="0" w:line="240" w:lineRule="auto"/>
              <w:jc w:val="center"/>
              <w:rPr>
                <w:rFonts w:ascii="Times New Roman" w:eastAsia="Calibri" w:hAnsi="Times New Roman" w:cs="Times New Roman"/>
                <w:b/>
                <w:sz w:val="18"/>
                <w:szCs w:val="18"/>
              </w:rPr>
            </w:pPr>
            <w:r w:rsidRPr="008E1D9E">
              <w:rPr>
                <w:rFonts w:ascii="Times New Roman" w:eastAsia="Calibri" w:hAnsi="Times New Roman" w:cs="Times New Roman"/>
                <w:b/>
                <w:sz w:val="18"/>
                <w:szCs w:val="18"/>
              </w:rPr>
              <w:t>General Fund of the U.S. Government (099)</w:t>
            </w:r>
          </w:p>
        </w:tc>
      </w:tr>
      <w:tr w:rsidR="00AB3821" w:rsidRPr="00AB3821" w14:paraId="64E80B17" w14:textId="77777777" w:rsidTr="00EF137C">
        <w:trPr>
          <w:trHeight w:val="2573"/>
        </w:trPr>
        <w:tc>
          <w:tcPr>
            <w:tcW w:w="1098" w:type="pct"/>
          </w:tcPr>
          <w:p w14:paraId="6189F0BA"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Budgetary Entry</w:t>
            </w:r>
          </w:p>
          <w:p w14:paraId="03E4E9A3"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7FE3D26D" w14:textId="77777777" w:rsidR="00AB3821" w:rsidRPr="008E1D9E" w:rsidRDefault="00AB3821" w:rsidP="00AB3821">
            <w:pPr>
              <w:spacing w:after="0" w:line="240" w:lineRule="auto"/>
              <w:rPr>
                <w:rFonts w:ascii="Times New Roman" w:eastAsia="Calibri" w:hAnsi="Times New Roman" w:cs="Times New Roman"/>
                <w:sz w:val="18"/>
                <w:szCs w:val="18"/>
              </w:rPr>
            </w:pPr>
          </w:p>
          <w:p w14:paraId="620C92FC"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Proprietary Entry</w:t>
            </w:r>
          </w:p>
          <w:p w14:paraId="176FC343"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tc>
        <w:tc>
          <w:tcPr>
            <w:tcW w:w="444" w:type="pct"/>
          </w:tcPr>
          <w:p w14:paraId="35A2A287"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3B41EFEE"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6B9E63F6"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1234" w:type="pct"/>
          </w:tcPr>
          <w:p w14:paraId="366DC0CA"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Budgetary Entry</w:t>
            </w:r>
          </w:p>
          <w:p w14:paraId="2B89D8EE"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6253EA3E" w14:textId="77777777" w:rsidR="00AB3821" w:rsidRPr="008E1D9E" w:rsidRDefault="00AB3821" w:rsidP="00AB3821">
            <w:pPr>
              <w:spacing w:after="0" w:line="240" w:lineRule="auto"/>
              <w:rPr>
                <w:rFonts w:ascii="Times New Roman" w:eastAsia="Calibri" w:hAnsi="Times New Roman" w:cs="Times New Roman"/>
                <w:sz w:val="18"/>
                <w:szCs w:val="18"/>
              </w:rPr>
            </w:pPr>
          </w:p>
          <w:p w14:paraId="484E26D0"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Proprietary Entry</w:t>
            </w:r>
          </w:p>
          <w:p w14:paraId="7933CEAE" w14:textId="706BB76E"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198000 (F) Asset </w:t>
            </w:r>
            <w:proofErr w:type="gramStart"/>
            <w:r w:rsidRPr="008E1D9E">
              <w:rPr>
                <w:rFonts w:ascii="Times New Roman" w:eastAsia="Calibri" w:hAnsi="Times New Roman" w:cs="Times New Roman"/>
                <w:sz w:val="18"/>
                <w:szCs w:val="18"/>
              </w:rPr>
              <w:t>For</w:t>
            </w:r>
            <w:proofErr w:type="gramEnd"/>
            <w:r w:rsidRPr="008E1D9E">
              <w:rPr>
                <w:rFonts w:ascii="Times New Roman" w:eastAsia="Calibri" w:hAnsi="Times New Roman" w:cs="Times New Roman"/>
                <w:sz w:val="18"/>
                <w:szCs w:val="18"/>
              </w:rPr>
              <w:t xml:space="preserve"> Agency’s Custodial and Non-Entity Liabilities – General Fund of the U.S. Government (RC 46)</w:t>
            </w:r>
            <w:r w:rsidR="008E1D9E" w:rsidRPr="008E1D9E">
              <w:rPr>
                <w:rStyle w:val="FootnoteReference"/>
                <w:rFonts w:ascii="Times New Roman" w:eastAsia="Calibri" w:hAnsi="Times New Roman" w:cs="Times New Roman"/>
                <w:sz w:val="18"/>
                <w:szCs w:val="18"/>
              </w:rPr>
              <w:footnoteReference w:id="4"/>
            </w:r>
          </w:p>
          <w:p w14:paraId="538CD03D"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571200 (F) Accrual of </w:t>
            </w:r>
          </w:p>
          <w:p w14:paraId="5C1D84B5"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Agency Amount to be </w:t>
            </w:r>
          </w:p>
          <w:p w14:paraId="7378F7B5"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Collected Custodial and</w:t>
            </w:r>
          </w:p>
          <w:p w14:paraId="02C3C070"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Non-Entity – General </w:t>
            </w:r>
          </w:p>
          <w:p w14:paraId="2ABA2889"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Fund of the U.S. </w:t>
            </w:r>
          </w:p>
          <w:p w14:paraId="42B1CAD1"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sz w:val="18"/>
                <w:szCs w:val="18"/>
              </w:rPr>
              <w:t xml:space="preserve">   Government (RC 48)</w:t>
            </w:r>
          </w:p>
        </w:tc>
        <w:tc>
          <w:tcPr>
            <w:tcW w:w="395" w:type="pct"/>
          </w:tcPr>
          <w:p w14:paraId="39BE8380"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5CC79B97"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70A8E4BE"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1A5C34A7"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5E5CA63C"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3623526"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099DB51F"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A87C328" w14:textId="77777777" w:rsidR="00AB3821" w:rsidRPr="008E1D9E" w:rsidRDefault="00AB3821" w:rsidP="00AB3821">
            <w:pPr>
              <w:spacing w:after="0"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446" w:type="pct"/>
          </w:tcPr>
          <w:p w14:paraId="3556B189"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59E5A175"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596FEF0A"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36323996"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3FD7F8FF" w14:textId="1B3839AA" w:rsidR="00AB3821" w:rsidRDefault="00AB3821" w:rsidP="008E1D9E">
            <w:pPr>
              <w:spacing w:after="120" w:line="240" w:lineRule="auto"/>
              <w:jc w:val="center"/>
              <w:rPr>
                <w:rFonts w:ascii="Times New Roman" w:eastAsia="Calibri" w:hAnsi="Times New Roman" w:cs="Times New Roman"/>
                <w:sz w:val="18"/>
                <w:szCs w:val="18"/>
              </w:rPr>
            </w:pPr>
          </w:p>
          <w:p w14:paraId="5708DD70" w14:textId="77777777" w:rsidR="008E1D9E" w:rsidRPr="008E1D9E" w:rsidRDefault="008E1D9E" w:rsidP="008E1D9E">
            <w:pPr>
              <w:spacing w:after="120" w:line="240" w:lineRule="auto"/>
              <w:jc w:val="center"/>
              <w:rPr>
                <w:rFonts w:ascii="Times New Roman" w:eastAsia="Calibri" w:hAnsi="Times New Roman" w:cs="Times New Roman"/>
                <w:sz w:val="18"/>
                <w:szCs w:val="18"/>
              </w:rPr>
            </w:pPr>
          </w:p>
          <w:p w14:paraId="3AC2860F" w14:textId="76ED2DC0" w:rsidR="00AB3821" w:rsidRPr="008E1D9E" w:rsidRDefault="00AB3821" w:rsidP="00AB3821">
            <w:pPr>
              <w:spacing w:after="100" w:afterAutospacing="1"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393" w:type="pct"/>
          </w:tcPr>
          <w:p w14:paraId="539DB9A7" w14:textId="77777777" w:rsidR="00AB3821" w:rsidRPr="00AB3821" w:rsidRDefault="00AB3821" w:rsidP="00AB3821">
            <w:pPr>
              <w:spacing w:after="0" w:line="240" w:lineRule="auto"/>
              <w:jc w:val="center"/>
              <w:rPr>
                <w:rFonts w:ascii="Times New Roman" w:eastAsia="Calibri" w:hAnsi="Times New Roman" w:cs="Times New Roman"/>
              </w:rPr>
            </w:pPr>
          </w:p>
        </w:tc>
      </w:tr>
    </w:tbl>
    <w:p w14:paraId="34FE5FE0" w14:textId="77777777" w:rsidR="00AB3821" w:rsidRDefault="00AB3821"/>
    <w:p w14:paraId="1FFE00FC" w14:textId="77777777" w:rsidR="008E1D9E" w:rsidRDefault="008E1D9E" w:rsidP="00AB3821">
      <w:pPr>
        <w:spacing w:after="0"/>
        <w:rPr>
          <w:rFonts w:ascii="Times New Roman" w:hAnsi="Times New Roman" w:cs="Times New Roman"/>
          <w:b/>
          <w:sz w:val="24"/>
          <w:szCs w:val="24"/>
        </w:rPr>
      </w:pPr>
    </w:p>
    <w:p w14:paraId="1DB0EB25" w14:textId="0A23F1C0" w:rsidR="00AB3821" w:rsidRDefault="00AB3821" w:rsidP="00AB3821">
      <w:pPr>
        <w:spacing w:after="0"/>
        <w:rPr>
          <w:rFonts w:ascii="Times New Roman" w:hAnsi="Times New Roman" w:cs="Times New Roman"/>
          <w:b/>
          <w:sz w:val="24"/>
          <w:szCs w:val="24"/>
        </w:rPr>
      </w:pPr>
      <w:r>
        <w:rPr>
          <w:rFonts w:ascii="Times New Roman" w:hAnsi="Times New Roman" w:cs="Times New Roman"/>
          <w:b/>
          <w:sz w:val="24"/>
          <w:szCs w:val="24"/>
        </w:rPr>
        <w:lastRenderedPageBreak/>
        <w:t>Year 6 –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AB3821" w:rsidRPr="00AB3821" w14:paraId="111A2AC3" w14:textId="77777777" w:rsidTr="008E1D9E">
        <w:tc>
          <w:tcPr>
            <w:tcW w:w="1475" w:type="dxa"/>
            <w:shd w:val="clear" w:color="auto" w:fill="D9D9D9" w:themeFill="background1" w:themeFillShade="D9"/>
          </w:tcPr>
          <w:p w14:paraId="2739AAF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5760" w:type="dxa"/>
            <w:shd w:val="clear" w:color="auto" w:fill="D9D9D9" w:themeFill="background1" w:themeFillShade="D9"/>
          </w:tcPr>
          <w:p w14:paraId="6A603B8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3247" w:type="dxa"/>
            <w:gridSpan w:val="2"/>
            <w:shd w:val="clear" w:color="auto" w:fill="D9D9D9" w:themeFill="background1" w:themeFillShade="D9"/>
          </w:tcPr>
          <w:p w14:paraId="08D9025D" w14:textId="1EDC036A"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AB3821">
              <w:rPr>
                <w:rFonts w:ascii="Times New Roman" w:eastAsia="Calibri" w:hAnsi="Times New Roman" w:cs="Times New Roman"/>
                <w:b/>
                <w:sz w:val="24"/>
                <w:szCs w:val="24"/>
              </w:rPr>
              <w:t xml:space="preserve"> Account</w:t>
            </w:r>
          </w:p>
        </w:tc>
        <w:tc>
          <w:tcPr>
            <w:tcW w:w="3254" w:type="dxa"/>
            <w:gridSpan w:val="2"/>
            <w:shd w:val="clear" w:color="auto" w:fill="D9D9D9" w:themeFill="background1" w:themeFillShade="D9"/>
          </w:tcPr>
          <w:p w14:paraId="083C6C7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GFR Account</w:t>
            </w:r>
          </w:p>
        </w:tc>
      </w:tr>
      <w:tr w:rsidR="00AB3821" w:rsidRPr="00AB3821" w14:paraId="53ED9669" w14:textId="77777777" w:rsidTr="00EF137C">
        <w:tc>
          <w:tcPr>
            <w:tcW w:w="1475" w:type="dxa"/>
          </w:tcPr>
          <w:p w14:paraId="33E7354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Account</w:t>
            </w:r>
          </w:p>
        </w:tc>
        <w:tc>
          <w:tcPr>
            <w:tcW w:w="5760" w:type="dxa"/>
          </w:tcPr>
          <w:p w14:paraId="47F3FF1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Description</w:t>
            </w:r>
          </w:p>
        </w:tc>
        <w:tc>
          <w:tcPr>
            <w:tcW w:w="1620" w:type="dxa"/>
          </w:tcPr>
          <w:p w14:paraId="768D2F4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215C8E0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c>
          <w:tcPr>
            <w:tcW w:w="1627" w:type="dxa"/>
          </w:tcPr>
          <w:p w14:paraId="76C1F33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099C802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r>
      <w:tr w:rsidR="00AB3821" w:rsidRPr="00AB3821" w14:paraId="27E10A88" w14:textId="77777777" w:rsidTr="00EF137C">
        <w:tc>
          <w:tcPr>
            <w:tcW w:w="1475" w:type="dxa"/>
          </w:tcPr>
          <w:p w14:paraId="5CB01B1A"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w:t>
            </w:r>
          </w:p>
        </w:tc>
        <w:tc>
          <w:tcPr>
            <w:tcW w:w="5760" w:type="dxa"/>
          </w:tcPr>
          <w:p w14:paraId="6B0C8FEE"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5BFA9558"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374042C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374EEF7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A46596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5FF04771" w14:textId="77777777" w:rsidTr="00EF137C">
        <w:tc>
          <w:tcPr>
            <w:tcW w:w="1475" w:type="dxa"/>
          </w:tcPr>
          <w:p w14:paraId="7F5DC0C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5760" w:type="dxa"/>
          </w:tcPr>
          <w:p w14:paraId="4AB93CB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1620" w:type="dxa"/>
          </w:tcPr>
          <w:p w14:paraId="3F5A980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1877886"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5276BB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45B5C4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0BA77350" w14:textId="77777777" w:rsidTr="00EF137C">
        <w:tc>
          <w:tcPr>
            <w:tcW w:w="1475" w:type="dxa"/>
          </w:tcPr>
          <w:p w14:paraId="1FF19B9C"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5760" w:type="dxa"/>
          </w:tcPr>
          <w:p w14:paraId="12EB762F"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620" w:type="dxa"/>
          </w:tcPr>
          <w:p w14:paraId="6E2199A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1A0F83F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0456EE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2BD1A51"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43972DB9" w14:textId="77777777" w:rsidTr="00EF137C">
        <w:tc>
          <w:tcPr>
            <w:tcW w:w="1475" w:type="dxa"/>
          </w:tcPr>
          <w:p w14:paraId="31FF8E6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3406735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768472E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5237EF2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6DE03F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E4B8E1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1DD70BFF" w14:textId="77777777" w:rsidTr="00EF137C">
        <w:tc>
          <w:tcPr>
            <w:tcW w:w="1475" w:type="dxa"/>
          </w:tcPr>
          <w:p w14:paraId="19C1E77A"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5760" w:type="dxa"/>
          </w:tcPr>
          <w:p w14:paraId="3EDA01E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4C8882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C151B78"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0CB86FC"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5B065AD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4D13F03E" w14:textId="77777777" w:rsidTr="00EF137C">
        <w:tc>
          <w:tcPr>
            <w:tcW w:w="1475" w:type="dxa"/>
          </w:tcPr>
          <w:p w14:paraId="5DF40A14"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Proprietary</w:t>
            </w:r>
          </w:p>
        </w:tc>
        <w:tc>
          <w:tcPr>
            <w:tcW w:w="5760" w:type="dxa"/>
          </w:tcPr>
          <w:p w14:paraId="7633964D"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3419FD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4204A7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45D5549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241B7994"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16ED46D0" w14:textId="77777777" w:rsidTr="00EF137C">
        <w:tc>
          <w:tcPr>
            <w:tcW w:w="1475" w:type="dxa"/>
          </w:tcPr>
          <w:p w14:paraId="10F44D5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131000 (F)</w:t>
            </w:r>
          </w:p>
        </w:tc>
        <w:tc>
          <w:tcPr>
            <w:tcW w:w="5760" w:type="dxa"/>
          </w:tcPr>
          <w:p w14:paraId="0747119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Accounts Receivable</w:t>
            </w:r>
          </w:p>
        </w:tc>
        <w:tc>
          <w:tcPr>
            <w:tcW w:w="1620" w:type="dxa"/>
          </w:tcPr>
          <w:p w14:paraId="4C7B912C"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3B7D165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48CF84F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5C2BC9E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4A1B58BA" w14:textId="77777777" w:rsidTr="00EF137C">
        <w:tc>
          <w:tcPr>
            <w:tcW w:w="1475" w:type="dxa"/>
          </w:tcPr>
          <w:p w14:paraId="27C24D4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298500 (G)</w:t>
            </w:r>
          </w:p>
        </w:tc>
        <w:tc>
          <w:tcPr>
            <w:tcW w:w="5760" w:type="dxa"/>
          </w:tcPr>
          <w:p w14:paraId="641AE9E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Liability for Non-Entity Assets Not Reported on the Statement of Custodial Activity</w:t>
            </w:r>
          </w:p>
        </w:tc>
        <w:tc>
          <w:tcPr>
            <w:tcW w:w="1620" w:type="dxa"/>
          </w:tcPr>
          <w:p w14:paraId="778CA96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A4B7D67"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D16C00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CD247D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56358C4F" w14:textId="77777777" w:rsidTr="00EF137C">
        <w:tc>
          <w:tcPr>
            <w:tcW w:w="1475" w:type="dxa"/>
          </w:tcPr>
          <w:p w14:paraId="1627ABF1"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331000</w:t>
            </w:r>
          </w:p>
        </w:tc>
        <w:tc>
          <w:tcPr>
            <w:tcW w:w="5760" w:type="dxa"/>
          </w:tcPr>
          <w:p w14:paraId="0AFC044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Cumulative Results of Operations</w:t>
            </w:r>
          </w:p>
        </w:tc>
        <w:tc>
          <w:tcPr>
            <w:tcW w:w="1620" w:type="dxa"/>
          </w:tcPr>
          <w:p w14:paraId="013C2B4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7C55DBD8"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04DFFA7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F99469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63AB53D2" w14:textId="77777777" w:rsidTr="00EF137C">
        <w:tc>
          <w:tcPr>
            <w:tcW w:w="1475" w:type="dxa"/>
          </w:tcPr>
          <w:p w14:paraId="5F5485CB"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590000 (F)</w:t>
            </w:r>
          </w:p>
        </w:tc>
        <w:tc>
          <w:tcPr>
            <w:tcW w:w="5760" w:type="dxa"/>
          </w:tcPr>
          <w:p w14:paraId="489DA772"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Other Revenue</w:t>
            </w:r>
          </w:p>
        </w:tc>
        <w:tc>
          <w:tcPr>
            <w:tcW w:w="1620" w:type="dxa"/>
          </w:tcPr>
          <w:p w14:paraId="632D8D1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589980B"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6A9ADA26"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51AFE32F"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1B0563CD" w14:textId="77777777" w:rsidTr="00EF137C">
        <w:tc>
          <w:tcPr>
            <w:tcW w:w="1475" w:type="dxa"/>
          </w:tcPr>
          <w:p w14:paraId="3EBB7FA6"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599400 (G)</w:t>
            </w:r>
          </w:p>
        </w:tc>
        <w:tc>
          <w:tcPr>
            <w:tcW w:w="5760" w:type="dxa"/>
          </w:tcPr>
          <w:p w14:paraId="3A1CCD69"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Offset to Non-Entity Accrued Collection – Statement of Changes in Net Position</w:t>
            </w:r>
          </w:p>
        </w:tc>
        <w:tc>
          <w:tcPr>
            <w:tcW w:w="1620" w:type="dxa"/>
          </w:tcPr>
          <w:p w14:paraId="7E01014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079AA2E4"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5267AAD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E10F14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3A275770" w14:textId="77777777" w:rsidTr="00EF137C">
        <w:tc>
          <w:tcPr>
            <w:tcW w:w="1475" w:type="dxa"/>
          </w:tcPr>
          <w:p w14:paraId="38D260B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79D499D3"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6C1E3BF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5EEE9C56"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02F07E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c>
          <w:tcPr>
            <w:tcW w:w="1627" w:type="dxa"/>
          </w:tcPr>
          <w:p w14:paraId="5F4376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r>
    </w:tbl>
    <w:p w14:paraId="12524339" w14:textId="4327F1A2" w:rsidR="00AB3821" w:rsidRDefault="00AB3821"/>
    <w:p w14:paraId="6E6DBE06" w14:textId="031FD4C9" w:rsidR="00D1200E" w:rsidRDefault="00D1200E"/>
    <w:p w14:paraId="7732C602" w14:textId="71E33443" w:rsidR="00D1200E" w:rsidRDefault="00D1200E"/>
    <w:p w14:paraId="3458D0B9" w14:textId="4E4C0FB7" w:rsidR="00D1200E" w:rsidRDefault="00D1200E"/>
    <w:p w14:paraId="5703B665" w14:textId="44793581" w:rsidR="00D1200E" w:rsidRDefault="00D1200E"/>
    <w:p w14:paraId="79067685" w14:textId="343AD887" w:rsidR="00D1200E" w:rsidRDefault="00D1200E"/>
    <w:p w14:paraId="50917AE6" w14:textId="77777777" w:rsidR="003871C7" w:rsidRDefault="003871C7"/>
    <w:p w14:paraId="2AADC954" w14:textId="68116C70" w:rsidR="00D1200E" w:rsidRDefault="00D1200E"/>
    <w:p w14:paraId="0257A757" w14:textId="77777777" w:rsidR="00D1200E" w:rsidRDefault="00D1200E" w:rsidP="00D1200E">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p w14:paraId="7F79E51E" w14:textId="1B923F3F" w:rsidR="00D1200E" w:rsidRDefault="00D1200E"/>
    <w:tbl>
      <w:tblPr>
        <w:tblStyle w:val="TableGrid"/>
        <w:tblW w:w="5000" w:type="pct"/>
        <w:tblLook w:val="04A0" w:firstRow="1" w:lastRow="0" w:firstColumn="1" w:lastColumn="0" w:noHBand="0" w:noVBand="1"/>
      </w:tblPr>
      <w:tblGrid>
        <w:gridCol w:w="814"/>
        <w:gridCol w:w="10743"/>
        <w:gridCol w:w="1393"/>
      </w:tblGrid>
      <w:tr w:rsidR="00EF137C" w:rsidRPr="00EF137C" w14:paraId="1381D08F" w14:textId="77777777" w:rsidTr="00EF137C">
        <w:trPr>
          <w:trHeight w:val="440"/>
        </w:trPr>
        <w:tc>
          <w:tcPr>
            <w:tcW w:w="5000" w:type="pct"/>
            <w:gridSpan w:val="3"/>
            <w:shd w:val="clear" w:color="auto" w:fill="D9D9D9"/>
          </w:tcPr>
          <w:p w14:paraId="5755D965"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 BALANCE SHEET AS OF SEPTEMBER 30, YEAR 6</w:t>
            </w:r>
          </w:p>
        </w:tc>
      </w:tr>
      <w:tr w:rsidR="00EF137C" w:rsidRPr="00EF137C" w14:paraId="277326EF" w14:textId="77777777" w:rsidTr="00EF137C">
        <w:tc>
          <w:tcPr>
            <w:tcW w:w="314" w:type="pct"/>
          </w:tcPr>
          <w:p w14:paraId="762AC1C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4148" w:type="pct"/>
          </w:tcPr>
          <w:p w14:paraId="61581813"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538" w:type="pct"/>
          </w:tcPr>
          <w:p w14:paraId="0BA080A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p>
        </w:tc>
      </w:tr>
      <w:tr w:rsidR="00EF137C" w:rsidRPr="00EF137C" w14:paraId="4F0A9F95" w14:textId="77777777" w:rsidTr="00EF137C">
        <w:trPr>
          <w:trHeight w:val="233"/>
        </w:trPr>
        <w:tc>
          <w:tcPr>
            <w:tcW w:w="314" w:type="pct"/>
          </w:tcPr>
          <w:p w14:paraId="07A96A22"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9593C86"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Assets (Note 2)</w:t>
            </w:r>
          </w:p>
        </w:tc>
        <w:tc>
          <w:tcPr>
            <w:tcW w:w="538" w:type="pct"/>
          </w:tcPr>
          <w:p w14:paraId="3F738D90"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74327E44" w14:textId="77777777" w:rsidTr="00EF137C">
        <w:trPr>
          <w:trHeight w:val="260"/>
        </w:trPr>
        <w:tc>
          <w:tcPr>
            <w:tcW w:w="314" w:type="pct"/>
          </w:tcPr>
          <w:p w14:paraId="659901E6" w14:textId="77777777" w:rsidR="00EF137C" w:rsidRPr="00EF137C" w:rsidRDefault="00EF137C" w:rsidP="00EF137C">
            <w:pPr>
              <w:spacing w:after="0" w:line="240" w:lineRule="auto"/>
              <w:rPr>
                <w:rFonts w:ascii="Times New Roman" w:eastAsia="Calibri" w:hAnsi="Times New Roman" w:cs="Times New Roman"/>
              </w:rPr>
            </w:pPr>
          </w:p>
        </w:tc>
        <w:tc>
          <w:tcPr>
            <w:tcW w:w="4148" w:type="pct"/>
          </w:tcPr>
          <w:p w14:paraId="39EACE8A" w14:textId="31BD312D"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000252E3"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0A91A826" w14:textId="77777777" w:rsidTr="00EF137C">
        <w:tc>
          <w:tcPr>
            <w:tcW w:w="314" w:type="pct"/>
          </w:tcPr>
          <w:p w14:paraId="5022F28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p>
        </w:tc>
        <w:tc>
          <w:tcPr>
            <w:tcW w:w="4148" w:type="pct"/>
          </w:tcPr>
          <w:p w14:paraId="67C04950" w14:textId="5BE02EED"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Accounts </w:t>
            </w:r>
            <w:r w:rsidR="00AE1BA4">
              <w:rPr>
                <w:rFonts w:ascii="Times New Roman" w:eastAsia="Calibri" w:hAnsi="Times New Roman" w:cs="Times New Roman"/>
              </w:rPr>
              <w:t>r</w:t>
            </w:r>
            <w:r w:rsidRPr="00EF137C">
              <w:rPr>
                <w:rFonts w:ascii="Times New Roman" w:eastAsia="Calibri" w:hAnsi="Times New Roman" w:cs="Times New Roman"/>
              </w:rPr>
              <w:t>eceivable</w:t>
            </w:r>
            <w:r w:rsidR="00AE1BA4">
              <w:rPr>
                <w:rFonts w:ascii="Times New Roman" w:eastAsia="Calibri" w:hAnsi="Times New Roman" w:cs="Times New Roman"/>
              </w:rPr>
              <w:t>, net</w:t>
            </w:r>
            <w:r w:rsidRPr="00EF137C">
              <w:rPr>
                <w:rFonts w:ascii="Times New Roman" w:eastAsia="Calibri" w:hAnsi="Times New Roman" w:cs="Times New Roman"/>
              </w:rPr>
              <w:t xml:space="preserve"> (Note 6) (131000E)</w:t>
            </w:r>
          </w:p>
        </w:tc>
        <w:tc>
          <w:tcPr>
            <w:tcW w:w="538" w:type="pct"/>
          </w:tcPr>
          <w:p w14:paraId="56C97B7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371B579" w14:textId="77777777" w:rsidTr="00EF137C">
        <w:tc>
          <w:tcPr>
            <w:tcW w:w="314" w:type="pct"/>
          </w:tcPr>
          <w:p w14:paraId="10EC643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4148" w:type="pct"/>
          </w:tcPr>
          <w:p w14:paraId="57CD647A" w14:textId="227419C3"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w:t>
            </w:r>
            <w:r w:rsidR="00AE1BA4">
              <w:rPr>
                <w:rFonts w:ascii="Times New Roman" w:eastAsia="Calibri" w:hAnsi="Times New Roman" w:cs="Times New Roman"/>
              </w:rPr>
              <w:t>I</w:t>
            </w:r>
            <w:r w:rsidRPr="00EF137C">
              <w:rPr>
                <w:rFonts w:ascii="Times New Roman" w:eastAsia="Calibri" w:hAnsi="Times New Roman" w:cs="Times New Roman"/>
              </w:rPr>
              <w:t>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7D9475A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8F0A6B" w14:paraId="67F7B0A2" w14:textId="77777777" w:rsidTr="00EF137C">
        <w:tc>
          <w:tcPr>
            <w:tcW w:w="314" w:type="pct"/>
          </w:tcPr>
          <w:p w14:paraId="7C4BB2E7" w14:textId="2178FE3D"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1</w:t>
            </w:r>
            <w:r w:rsidR="00AE1BA4">
              <w:rPr>
                <w:rFonts w:ascii="Times New Roman" w:eastAsia="Calibri" w:hAnsi="Times New Roman" w:cs="Times New Roman"/>
                <w:b/>
              </w:rPr>
              <w:t>6</w:t>
            </w:r>
            <w:r w:rsidRPr="00EF137C">
              <w:rPr>
                <w:rFonts w:ascii="Times New Roman" w:eastAsia="Calibri" w:hAnsi="Times New Roman" w:cs="Times New Roman"/>
                <w:b/>
              </w:rPr>
              <w:t>.</w:t>
            </w:r>
          </w:p>
        </w:tc>
        <w:tc>
          <w:tcPr>
            <w:tcW w:w="4148" w:type="pct"/>
          </w:tcPr>
          <w:p w14:paraId="7F1B40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assets</w:t>
            </w:r>
          </w:p>
        </w:tc>
        <w:tc>
          <w:tcPr>
            <w:tcW w:w="538" w:type="pct"/>
          </w:tcPr>
          <w:p w14:paraId="5393CBA1" w14:textId="77777777" w:rsidR="00EF137C" w:rsidRPr="008F0A6B" w:rsidRDefault="00EF137C" w:rsidP="00EF137C">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r w:rsidR="00EF137C" w:rsidRPr="00EF137C" w14:paraId="60C1D179" w14:textId="77777777" w:rsidTr="00EF137C">
        <w:trPr>
          <w:trHeight w:hRule="exact" w:val="202"/>
        </w:trPr>
        <w:tc>
          <w:tcPr>
            <w:tcW w:w="314" w:type="pct"/>
          </w:tcPr>
          <w:p w14:paraId="24402C3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4CEC1882"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187522B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55111B4" w14:textId="77777777" w:rsidTr="00EF137C">
        <w:tc>
          <w:tcPr>
            <w:tcW w:w="314" w:type="pct"/>
          </w:tcPr>
          <w:p w14:paraId="068DE6A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CD54F89" w14:textId="39BE40A1"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Liabilities</w:t>
            </w:r>
            <w:r w:rsidR="00AE1BA4">
              <w:rPr>
                <w:rFonts w:ascii="Times New Roman" w:eastAsia="Calibri" w:hAnsi="Times New Roman" w:cs="Times New Roman"/>
                <w:b/>
              </w:rPr>
              <w:t>:</w:t>
            </w:r>
            <w:r w:rsidRPr="00EF137C">
              <w:rPr>
                <w:rFonts w:ascii="Times New Roman" w:eastAsia="Calibri" w:hAnsi="Times New Roman" w:cs="Times New Roman"/>
                <w:b/>
              </w:rPr>
              <w:t xml:space="preserve"> (Note 13)</w:t>
            </w:r>
          </w:p>
        </w:tc>
        <w:tc>
          <w:tcPr>
            <w:tcW w:w="538" w:type="pct"/>
          </w:tcPr>
          <w:p w14:paraId="6E58F23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2F6B364" w14:textId="77777777" w:rsidTr="00EF137C">
        <w:tc>
          <w:tcPr>
            <w:tcW w:w="314" w:type="pct"/>
          </w:tcPr>
          <w:p w14:paraId="72210B9E"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8C79572" w14:textId="52C22B7E"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1BBD29BB" w14:textId="77777777" w:rsidR="00EF137C" w:rsidRPr="00EF137C" w:rsidRDefault="00EF137C" w:rsidP="00EF137C">
            <w:pPr>
              <w:spacing w:after="0" w:line="240" w:lineRule="auto"/>
              <w:jc w:val="right"/>
              <w:rPr>
                <w:rFonts w:ascii="Times New Roman" w:eastAsia="Calibri" w:hAnsi="Times New Roman" w:cs="Times New Roman"/>
              </w:rPr>
            </w:pPr>
          </w:p>
        </w:tc>
      </w:tr>
      <w:tr w:rsidR="00AE1BA4" w:rsidRPr="00EF137C" w14:paraId="2A5FFAE5" w14:textId="77777777" w:rsidTr="00EF137C">
        <w:tc>
          <w:tcPr>
            <w:tcW w:w="314" w:type="pct"/>
          </w:tcPr>
          <w:p w14:paraId="0A7A0617" w14:textId="71D08DEA" w:rsidR="00AE1BA4" w:rsidRPr="00AE1BA4" w:rsidRDefault="00AE1BA4" w:rsidP="00EF137C">
            <w:pPr>
              <w:spacing w:after="0" w:line="240" w:lineRule="auto"/>
              <w:rPr>
                <w:rFonts w:ascii="Times New Roman" w:eastAsia="Calibri" w:hAnsi="Times New Roman" w:cs="Times New Roman"/>
                <w:b/>
                <w:bCs/>
              </w:rPr>
            </w:pPr>
            <w:r>
              <w:rPr>
                <w:rFonts w:ascii="Times New Roman" w:eastAsia="Calibri" w:hAnsi="Times New Roman" w:cs="Times New Roman"/>
                <w:b/>
                <w:bCs/>
              </w:rPr>
              <w:t>22</w:t>
            </w:r>
          </w:p>
        </w:tc>
        <w:tc>
          <w:tcPr>
            <w:tcW w:w="4148" w:type="pct"/>
          </w:tcPr>
          <w:p w14:paraId="06484F31" w14:textId="0E12952B" w:rsidR="00AE1BA4" w:rsidRPr="00AE1BA4" w:rsidRDefault="00AE1BA4" w:rsidP="00EF137C">
            <w:pPr>
              <w:spacing w:after="0" w:line="240" w:lineRule="auto"/>
              <w:rPr>
                <w:rFonts w:ascii="Times New Roman" w:eastAsia="Calibri" w:hAnsi="Times New Roman" w:cs="Times New Roman"/>
                <w:b/>
                <w:bCs/>
              </w:rPr>
            </w:pPr>
            <w:r>
              <w:rPr>
                <w:rFonts w:ascii="Times New Roman" w:eastAsia="Calibri" w:hAnsi="Times New Roman" w:cs="Times New Roman"/>
                <w:b/>
                <w:bCs/>
              </w:rPr>
              <w:t>Other Liabilities (Notes 15 and 17)</w:t>
            </w:r>
          </w:p>
        </w:tc>
        <w:tc>
          <w:tcPr>
            <w:tcW w:w="538" w:type="pct"/>
          </w:tcPr>
          <w:p w14:paraId="1F12AC12" w14:textId="77777777" w:rsidR="00AE1BA4" w:rsidRPr="00EF137C" w:rsidRDefault="00AE1BA4" w:rsidP="00EF137C">
            <w:pPr>
              <w:spacing w:after="0" w:line="240" w:lineRule="auto"/>
              <w:jc w:val="right"/>
              <w:rPr>
                <w:rFonts w:ascii="Times New Roman" w:eastAsia="Calibri" w:hAnsi="Times New Roman" w:cs="Times New Roman"/>
              </w:rPr>
            </w:pPr>
          </w:p>
        </w:tc>
      </w:tr>
      <w:tr w:rsidR="00EF137C" w:rsidRPr="00EF137C" w14:paraId="1EF370BE" w14:textId="77777777" w:rsidTr="00EF137C">
        <w:tc>
          <w:tcPr>
            <w:tcW w:w="314" w:type="pct"/>
          </w:tcPr>
          <w:p w14:paraId="0D4CCF9C" w14:textId="46D37CBF" w:rsidR="00EF137C" w:rsidRPr="00EF137C" w:rsidRDefault="00AE1BA4" w:rsidP="00EF137C">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56C543B3" w14:textId="0B11DB1A" w:rsidR="00EF137C" w:rsidRPr="00EF137C" w:rsidRDefault="00AE1BA4" w:rsidP="00EF137C">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w:t>
            </w:r>
            <w:r w:rsidR="00EF137C" w:rsidRPr="00EF137C">
              <w:rPr>
                <w:rFonts w:ascii="Times New Roman" w:eastAsia="Calibri" w:hAnsi="Times New Roman" w:cs="Times New Roman"/>
              </w:rPr>
              <w:t xml:space="preserve"> (298500E)</w:t>
            </w:r>
          </w:p>
        </w:tc>
        <w:tc>
          <w:tcPr>
            <w:tcW w:w="538" w:type="pct"/>
          </w:tcPr>
          <w:p w14:paraId="68C314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FEC33BA" w14:textId="77777777" w:rsidTr="00EF137C">
        <w:tc>
          <w:tcPr>
            <w:tcW w:w="314" w:type="pct"/>
          </w:tcPr>
          <w:p w14:paraId="7C38E603" w14:textId="18936F28" w:rsidR="00EF137C" w:rsidRPr="00EF137C" w:rsidRDefault="00AE1BA4" w:rsidP="00EF137C">
            <w:pPr>
              <w:spacing w:after="0" w:line="240" w:lineRule="auto"/>
              <w:rPr>
                <w:rFonts w:ascii="Times New Roman" w:eastAsia="Calibri" w:hAnsi="Times New Roman" w:cs="Times New Roman"/>
              </w:rPr>
            </w:pPr>
            <w:r>
              <w:rPr>
                <w:rFonts w:ascii="Times New Roman" w:eastAsia="Calibri" w:hAnsi="Times New Roman" w:cs="Times New Roman"/>
              </w:rPr>
              <w:t>23.</w:t>
            </w:r>
          </w:p>
        </w:tc>
        <w:tc>
          <w:tcPr>
            <w:tcW w:w="4148" w:type="pct"/>
          </w:tcPr>
          <w:p w14:paraId="2DDCFBC0" w14:textId="6B1C1CAF"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Intra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11B2B5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BD88FDC" w14:textId="77777777" w:rsidTr="00EF137C">
        <w:trPr>
          <w:trHeight w:val="170"/>
        </w:trPr>
        <w:tc>
          <w:tcPr>
            <w:tcW w:w="314" w:type="pct"/>
          </w:tcPr>
          <w:p w14:paraId="738914F3" w14:textId="348EDFB7" w:rsidR="00EF137C" w:rsidRPr="00EF137C" w:rsidRDefault="00AE1BA4" w:rsidP="00EF137C">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6CF598D3" w14:textId="128A04FE"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 xml:space="preserve">Total </w:t>
            </w:r>
            <w:r w:rsidR="00AE1BA4">
              <w:rPr>
                <w:rFonts w:ascii="Times New Roman" w:eastAsia="Calibri" w:hAnsi="Times New Roman" w:cs="Times New Roman"/>
                <w:b/>
              </w:rPr>
              <w:t>l</w:t>
            </w:r>
            <w:r w:rsidRPr="00EF137C">
              <w:rPr>
                <w:rFonts w:ascii="Times New Roman" w:eastAsia="Calibri" w:hAnsi="Times New Roman" w:cs="Times New Roman"/>
                <w:b/>
              </w:rPr>
              <w:t>iabilities</w:t>
            </w:r>
          </w:p>
        </w:tc>
        <w:tc>
          <w:tcPr>
            <w:tcW w:w="538" w:type="pct"/>
          </w:tcPr>
          <w:p w14:paraId="24F4BBE2"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r w:rsidR="00EF137C" w:rsidRPr="00EF137C" w14:paraId="3C7C72CD" w14:textId="77777777" w:rsidTr="00EF137C">
        <w:trPr>
          <w:trHeight w:val="170"/>
        </w:trPr>
        <w:tc>
          <w:tcPr>
            <w:tcW w:w="314" w:type="pct"/>
          </w:tcPr>
          <w:p w14:paraId="1E13E50F"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C4726C5"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50A747DB" w14:textId="77777777" w:rsidR="00EF137C" w:rsidRPr="00EF137C" w:rsidRDefault="00EF137C" w:rsidP="00EF137C">
            <w:pPr>
              <w:spacing w:after="0" w:line="240" w:lineRule="auto"/>
              <w:jc w:val="right"/>
              <w:rPr>
                <w:rFonts w:ascii="Times New Roman" w:eastAsia="Calibri" w:hAnsi="Times New Roman" w:cs="Times New Roman"/>
              </w:rPr>
            </w:pPr>
          </w:p>
        </w:tc>
      </w:tr>
      <w:tr w:rsidR="00AE1BA4" w:rsidRPr="00EF137C" w14:paraId="0153D44E" w14:textId="77777777" w:rsidTr="00EF137C">
        <w:tc>
          <w:tcPr>
            <w:tcW w:w="314" w:type="pct"/>
          </w:tcPr>
          <w:p w14:paraId="5CADA625" w14:textId="489E64E0" w:rsidR="00AE1BA4" w:rsidRPr="00EF137C" w:rsidRDefault="00AE1BA4" w:rsidP="00EF137C">
            <w:pPr>
              <w:spacing w:after="0" w:line="240" w:lineRule="auto"/>
              <w:rPr>
                <w:rFonts w:ascii="Times New Roman" w:eastAsia="Calibri" w:hAnsi="Times New Roman" w:cs="Times New Roman"/>
                <w:b/>
              </w:rPr>
            </w:pPr>
            <w:r>
              <w:rPr>
                <w:rFonts w:ascii="Times New Roman" w:eastAsia="Calibri" w:hAnsi="Times New Roman" w:cs="Times New Roman"/>
                <w:b/>
              </w:rPr>
              <w:t>35.</w:t>
            </w:r>
          </w:p>
        </w:tc>
        <w:tc>
          <w:tcPr>
            <w:tcW w:w="4148" w:type="pct"/>
          </w:tcPr>
          <w:p w14:paraId="0CCBBCF3" w14:textId="095DACED" w:rsidR="00AE1BA4" w:rsidRPr="00EF137C" w:rsidRDefault="00AE1BA4" w:rsidP="00EF137C">
            <w:pPr>
              <w:spacing w:after="0" w:line="240" w:lineRule="auto"/>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7F1C7224" w14:textId="77777777" w:rsidR="00AE1BA4" w:rsidRPr="00EF137C" w:rsidRDefault="00AE1BA4" w:rsidP="00EF137C">
            <w:pPr>
              <w:spacing w:after="0" w:line="240" w:lineRule="auto"/>
              <w:jc w:val="right"/>
              <w:rPr>
                <w:rFonts w:ascii="Times New Roman" w:eastAsia="Calibri" w:hAnsi="Times New Roman" w:cs="Times New Roman"/>
              </w:rPr>
            </w:pPr>
          </w:p>
        </w:tc>
      </w:tr>
      <w:tr w:rsidR="00EF137C" w:rsidRPr="00EF137C" w14:paraId="672BA042" w14:textId="77777777" w:rsidTr="00EF137C">
        <w:tc>
          <w:tcPr>
            <w:tcW w:w="314" w:type="pct"/>
          </w:tcPr>
          <w:p w14:paraId="0D4CFEF0"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5DDCF635" w14:textId="61CBB6BA"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 xml:space="preserve">Net </w:t>
            </w:r>
            <w:r w:rsidR="00AE1BA4">
              <w:rPr>
                <w:rFonts w:ascii="Times New Roman" w:eastAsia="Calibri" w:hAnsi="Times New Roman" w:cs="Times New Roman"/>
                <w:b/>
              </w:rPr>
              <w:t>p</w:t>
            </w:r>
            <w:r w:rsidRPr="00EF137C">
              <w:rPr>
                <w:rFonts w:ascii="Times New Roman" w:eastAsia="Calibri" w:hAnsi="Times New Roman" w:cs="Times New Roman"/>
                <w:b/>
              </w:rPr>
              <w:t>osition</w:t>
            </w:r>
            <w:r w:rsidR="00AE1BA4">
              <w:rPr>
                <w:rFonts w:ascii="Times New Roman" w:eastAsia="Calibri" w:hAnsi="Times New Roman" w:cs="Times New Roman"/>
                <w:b/>
              </w:rPr>
              <w:t>:</w:t>
            </w:r>
          </w:p>
        </w:tc>
        <w:tc>
          <w:tcPr>
            <w:tcW w:w="538" w:type="pct"/>
          </w:tcPr>
          <w:p w14:paraId="00DE31DD"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6577D9F" w14:textId="77777777" w:rsidTr="00EF137C">
        <w:tc>
          <w:tcPr>
            <w:tcW w:w="314" w:type="pct"/>
          </w:tcPr>
          <w:p w14:paraId="0FAFEDEE" w14:textId="638D7E58"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r w:rsidR="00AE1BA4">
              <w:rPr>
                <w:rFonts w:ascii="Times New Roman" w:eastAsia="Calibri" w:hAnsi="Times New Roman" w:cs="Times New Roman"/>
              </w:rPr>
              <w:t>7.2</w:t>
            </w:r>
          </w:p>
        </w:tc>
        <w:tc>
          <w:tcPr>
            <w:tcW w:w="4148" w:type="pct"/>
          </w:tcPr>
          <w:p w14:paraId="6B477C41" w14:textId="6E23E453"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 – Funds</w:t>
            </w:r>
            <w:r w:rsidR="00AE1BA4">
              <w:rPr>
                <w:rFonts w:ascii="Times New Roman" w:eastAsia="Calibri" w:hAnsi="Times New Roman" w:cs="Times New Roman"/>
              </w:rPr>
              <w:t xml:space="preserve"> other than those from Dedicated Collections</w:t>
            </w:r>
            <w:r w:rsidRPr="00EF137C">
              <w:rPr>
                <w:rFonts w:ascii="Times New Roman" w:eastAsia="Calibri" w:hAnsi="Times New Roman" w:cs="Times New Roman"/>
              </w:rPr>
              <w:t xml:space="preserve"> (331000B, 590000E, 599400E)</w:t>
            </w:r>
          </w:p>
        </w:tc>
        <w:tc>
          <w:tcPr>
            <w:tcW w:w="538" w:type="pct"/>
          </w:tcPr>
          <w:p w14:paraId="3076BD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59BB6B" w14:textId="77777777" w:rsidTr="00EF137C">
        <w:tc>
          <w:tcPr>
            <w:tcW w:w="314" w:type="pct"/>
          </w:tcPr>
          <w:p w14:paraId="2486A16F" w14:textId="4D55216E"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r w:rsidR="00AE1BA4">
              <w:rPr>
                <w:rFonts w:ascii="Times New Roman" w:eastAsia="Calibri" w:hAnsi="Times New Roman" w:cs="Times New Roman"/>
              </w:rPr>
              <w:t>8</w:t>
            </w:r>
            <w:r w:rsidRPr="00EF137C">
              <w:rPr>
                <w:rFonts w:ascii="Times New Roman" w:eastAsia="Calibri" w:hAnsi="Times New Roman" w:cs="Times New Roman"/>
              </w:rPr>
              <w:t>.</w:t>
            </w:r>
          </w:p>
        </w:tc>
        <w:tc>
          <w:tcPr>
            <w:tcW w:w="4148" w:type="pct"/>
          </w:tcPr>
          <w:p w14:paraId="5BEBDD5D" w14:textId="79077653"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w:t>
            </w:r>
            <w:r w:rsidR="00AE1BA4">
              <w:rPr>
                <w:rFonts w:ascii="Times New Roman" w:eastAsia="Calibri" w:hAnsi="Times New Roman" w:cs="Times New Roman"/>
              </w:rPr>
              <w:t>n</w:t>
            </w:r>
            <w:r w:rsidRPr="00EF137C">
              <w:rPr>
                <w:rFonts w:ascii="Times New Roman" w:eastAsia="Calibri" w:hAnsi="Times New Roman" w:cs="Times New Roman"/>
              </w:rPr>
              <w:t xml:space="preserve">et </w:t>
            </w:r>
            <w:r w:rsidR="00AE1BA4">
              <w:rPr>
                <w:rFonts w:ascii="Times New Roman" w:eastAsia="Calibri" w:hAnsi="Times New Roman" w:cs="Times New Roman"/>
              </w:rPr>
              <w:t>p</w:t>
            </w:r>
            <w:r w:rsidRPr="00EF137C">
              <w:rPr>
                <w:rFonts w:ascii="Times New Roman" w:eastAsia="Calibri" w:hAnsi="Times New Roman" w:cs="Times New Roman"/>
              </w:rPr>
              <w:t xml:space="preserve">osition </w:t>
            </w:r>
          </w:p>
        </w:tc>
        <w:tc>
          <w:tcPr>
            <w:tcW w:w="538" w:type="pct"/>
          </w:tcPr>
          <w:p w14:paraId="029821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A81007B" w14:textId="77777777" w:rsidTr="00EF137C">
        <w:tc>
          <w:tcPr>
            <w:tcW w:w="314" w:type="pct"/>
          </w:tcPr>
          <w:p w14:paraId="0A77AE33" w14:textId="494B38E6"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3</w:t>
            </w:r>
            <w:r w:rsidR="00AE1BA4">
              <w:rPr>
                <w:rFonts w:ascii="Times New Roman" w:eastAsia="Calibri" w:hAnsi="Times New Roman" w:cs="Times New Roman"/>
                <w:b/>
              </w:rPr>
              <w:t>9</w:t>
            </w:r>
            <w:r w:rsidRPr="00EF137C">
              <w:rPr>
                <w:rFonts w:ascii="Times New Roman" w:eastAsia="Calibri" w:hAnsi="Times New Roman" w:cs="Times New Roman"/>
                <w:b/>
              </w:rPr>
              <w:t>.</w:t>
            </w:r>
          </w:p>
        </w:tc>
        <w:tc>
          <w:tcPr>
            <w:tcW w:w="4148" w:type="pct"/>
          </w:tcPr>
          <w:p w14:paraId="2C629918"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 and net position</w:t>
            </w:r>
          </w:p>
        </w:tc>
        <w:tc>
          <w:tcPr>
            <w:tcW w:w="538" w:type="pct"/>
          </w:tcPr>
          <w:p w14:paraId="5D97FAE5" w14:textId="77777777" w:rsidR="00EF137C" w:rsidRPr="008F0A6B" w:rsidRDefault="00EF137C" w:rsidP="00EF137C">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bl>
    <w:p w14:paraId="54911453" w14:textId="439720C6" w:rsidR="00D1200E" w:rsidRDefault="00D1200E"/>
    <w:p w14:paraId="17D1119E" w14:textId="4A9D8B07" w:rsidR="00EF137C" w:rsidRDefault="00EF137C"/>
    <w:p w14:paraId="18EB60F7" w14:textId="18F399E8" w:rsidR="00EF137C" w:rsidRDefault="00EF137C"/>
    <w:p w14:paraId="54641945" w14:textId="1F2A4A8E" w:rsidR="00EF137C" w:rsidRDefault="00EF137C"/>
    <w:p w14:paraId="347ADEF0" w14:textId="68C75D40" w:rsidR="00EF137C" w:rsidRDefault="00EF137C"/>
    <w:tbl>
      <w:tblPr>
        <w:tblStyle w:val="TableGrid"/>
        <w:tblW w:w="4898" w:type="pct"/>
        <w:tblLook w:val="04A0" w:firstRow="1" w:lastRow="0" w:firstColumn="1" w:lastColumn="0" w:noHBand="0" w:noVBand="1"/>
      </w:tblPr>
      <w:tblGrid>
        <w:gridCol w:w="807"/>
        <w:gridCol w:w="9223"/>
        <w:gridCol w:w="1093"/>
        <w:gridCol w:w="1563"/>
      </w:tblGrid>
      <w:tr w:rsidR="00EF137C" w:rsidRPr="00EF137C" w14:paraId="3DC662AC" w14:textId="77777777" w:rsidTr="00EF137C">
        <w:trPr>
          <w:trHeight w:val="278"/>
        </w:trPr>
        <w:tc>
          <w:tcPr>
            <w:tcW w:w="5000" w:type="pct"/>
            <w:gridSpan w:val="4"/>
            <w:shd w:val="clear" w:color="auto" w:fill="D9D9D9"/>
          </w:tcPr>
          <w:p w14:paraId="104EE57B"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 STATEMENT OF CHANGES IN NET POSITION FOR THE YEAR ENDED SEPTEMBER 30, YEAR 6</w:t>
            </w:r>
          </w:p>
        </w:tc>
      </w:tr>
      <w:tr w:rsidR="00EF137C" w:rsidRPr="00EF137C" w14:paraId="2C972799" w14:textId="77777777" w:rsidTr="00EF137C">
        <w:trPr>
          <w:trHeight w:val="278"/>
        </w:trPr>
        <w:tc>
          <w:tcPr>
            <w:tcW w:w="353" w:type="pct"/>
          </w:tcPr>
          <w:p w14:paraId="7EC422C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70" w:type="pct"/>
          </w:tcPr>
          <w:p w14:paraId="4577BC6F"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66" w:type="pct"/>
          </w:tcPr>
          <w:p w14:paraId="1D84BD6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512" w:type="pct"/>
          </w:tcPr>
          <w:p w14:paraId="0861D78E"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55CE09AA" w14:textId="77777777" w:rsidTr="00EF137C">
        <w:trPr>
          <w:trHeight w:val="233"/>
        </w:trPr>
        <w:tc>
          <w:tcPr>
            <w:tcW w:w="353" w:type="pct"/>
          </w:tcPr>
          <w:p w14:paraId="3DD6D739"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60B79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Cumulative Results from Operations:</w:t>
            </w:r>
          </w:p>
        </w:tc>
        <w:tc>
          <w:tcPr>
            <w:tcW w:w="466" w:type="pct"/>
          </w:tcPr>
          <w:p w14:paraId="314E795C"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12" w:type="pct"/>
          </w:tcPr>
          <w:p w14:paraId="2A929E4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65256325" w14:textId="77777777" w:rsidTr="00EF137C">
        <w:trPr>
          <w:trHeight w:val="260"/>
        </w:trPr>
        <w:tc>
          <w:tcPr>
            <w:tcW w:w="353" w:type="pct"/>
          </w:tcPr>
          <w:p w14:paraId="5C55A7B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670" w:type="pct"/>
          </w:tcPr>
          <w:p w14:paraId="5D109D2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(331000B)</w:t>
            </w:r>
          </w:p>
        </w:tc>
        <w:tc>
          <w:tcPr>
            <w:tcW w:w="466" w:type="pct"/>
          </w:tcPr>
          <w:p w14:paraId="6168DF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F6307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447076A" w14:textId="77777777" w:rsidTr="00EF137C">
        <w:tc>
          <w:tcPr>
            <w:tcW w:w="353" w:type="pct"/>
          </w:tcPr>
          <w:p w14:paraId="665961C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12.</w:t>
            </w:r>
          </w:p>
        </w:tc>
        <w:tc>
          <w:tcPr>
            <w:tcW w:w="3670" w:type="pct"/>
          </w:tcPr>
          <w:p w14:paraId="0E07DE64"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as adjusted</w:t>
            </w:r>
          </w:p>
        </w:tc>
        <w:tc>
          <w:tcPr>
            <w:tcW w:w="466" w:type="pct"/>
          </w:tcPr>
          <w:p w14:paraId="5EEB5B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61F27D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89CC2BE" w14:textId="77777777" w:rsidTr="00EF137C">
        <w:trPr>
          <w:trHeight w:hRule="exact" w:val="181"/>
        </w:trPr>
        <w:tc>
          <w:tcPr>
            <w:tcW w:w="353" w:type="pct"/>
          </w:tcPr>
          <w:p w14:paraId="63F457D4"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2FDA56A1" w14:textId="77777777" w:rsidR="00EF137C" w:rsidRPr="00EF137C" w:rsidRDefault="00EF137C" w:rsidP="00EF137C">
            <w:pPr>
              <w:spacing w:after="0" w:line="240" w:lineRule="auto"/>
              <w:rPr>
                <w:rFonts w:ascii="Times New Roman" w:eastAsia="Calibri" w:hAnsi="Times New Roman" w:cs="Times New Roman"/>
              </w:rPr>
            </w:pPr>
          </w:p>
        </w:tc>
        <w:tc>
          <w:tcPr>
            <w:tcW w:w="466" w:type="pct"/>
          </w:tcPr>
          <w:p w14:paraId="663A269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5FE67ED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4988164" w14:textId="77777777" w:rsidTr="00EF137C">
        <w:trPr>
          <w:trHeight w:val="332"/>
        </w:trPr>
        <w:tc>
          <w:tcPr>
            <w:tcW w:w="353" w:type="pct"/>
          </w:tcPr>
          <w:p w14:paraId="20E7B530"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41EB4D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Financing Sources:</w:t>
            </w:r>
          </w:p>
        </w:tc>
        <w:tc>
          <w:tcPr>
            <w:tcW w:w="466" w:type="pct"/>
          </w:tcPr>
          <w:p w14:paraId="590BD9F1" w14:textId="77777777" w:rsidR="00EF137C" w:rsidRPr="00EF137C" w:rsidRDefault="00EF137C" w:rsidP="00EF137C">
            <w:pPr>
              <w:spacing w:after="0" w:line="240" w:lineRule="auto"/>
              <w:jc w:val="right"/>
              <w:rPr>
                <w:rFonts w:ascii="Times New Roman" w:eastAsia="Calibri" w:hAnsi="Times New Roman" w:cs="Times New Roman"/>
                <w:b/>
              </w:rPr>
            </w:pPr>
          </w:p>
        </w:tc>
        <w:tc>
          <w:tcPr>
            <w:tcW w:w="512" w:type="pct"/>
          </w:tcPr>
          <w:p w14:paraId="36B4E3EB" w14:textId="77777777" w:rsidR="00EF137C" w:rsidRPr="00EF137C" w:rsidRDefault="00EF137C" w:rsidP="00EF137C">
            <w:pPr>
              <w:spacing w:after="0" w:line="240" w:lineRule="auto"/>
              <w:jc w:val="right"/>
              <w:rPr>
                <w:rFonts w:ascii="Times New Roman" w:eastAsia="Calibri" w:hAnsi="Times New Roman" w:cs="Times New Roman"/>
                <w:b/>
              </w:rPr>
            </w:pPr>
          </w:p>
        </w:tc>
      </w:tr>
      <w:tr w:rsidR="00EF137C" w:rsidRPr="00EF137C" w14:paraId="1D80C24B" w14:textId="77777777" w:rsidTr="00EF137C">
        <w:trPr>
          <w:trHeight w:val="332"/>
        </w:trPr>
        <w:tc>
          <w:tcPr>
            <w:tcW w:w="353" w:type="pct"/>
          </w:tcPr>
          <w:p w14:paraId="79A8BD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15.</w:t>
            </w:r>
          </w:p>
        </w:tc>
        <w:tc>
          <w:tcPr>
            <w:tcW w:w="3670" w:type="pct"/>
          </w:tcPr>
          <w:p w14:paraId="5969B93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Nonexchange revenue (590000E)</w:t>
            </w:r>
          </w:p>
        </w:tc>
        <w:tc>
          <w:tcPr>
            <w:tcW w:w="466" w:type="pct"/>
          </w:tcPr>
          <w:p w14:paraId="47F392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6426DF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7B66B08" w14:textId="77777777" w:rsidTr="00EF137C">
        <w:trPr>
          <w:trHeight w:val="107"/>
        </w:trPr>
        <w:tc>
          <w:tcPr>
            <w:tcW w:w="353" w:type="pct"/>
          </w:tcPr>
          <w:p w14:paraId="6FAA87DE"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C2B3A91" w14:textId="77777777" w:rsidR="00EF137C" w:rsidRPr="00EF137C" w:rsidRDefault="00EF137C" w:rsidP="00EF137C">
            <w:pPr>
              <w:spacing w:after="0" w:line="240" w:lineRule="auto"/>
              <w:rPr>
                <w:rFonts w:ascii="Times New Roman" w:eastAsia="Calibri" w:hAnsi="Times New Roman" w:cs="Times New Roman"/>
                <w:b/>
              </w:rPr>
            </w:pPr>
          </w:p>
        </w:tc>
        <w:tc>
          <w:tcPr>
            <w:tcW w:w="466" w:type="pct"/>
          </w:tcPr>
          <w:p w14:paraId="2172D4AC"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4D55980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88A4AF6" w14:textId="77777777" w:rsidTr="00EF137C">
        <w:trPr>
          <w:trHeight w:val="332"/>
        </w:trPr>
        <w:tc>
          <w:tcPr>
            <w:tcW w:w="353" w:type="pct"/>
          </w:tcPr>
          <w:p w14:paraId="5C3502F9"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8BFE7F7"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Other Financing Sources (Nonexchange):</w:t>
            </w:r>
          </w:p>
        </w:tc>
        <w:tc>
          <w:tcPr>
            <w:tcW w:w="466" w:type="pct"/>
          </w:tcPr>
          <w:p w14:paraId="7532E2F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3C392D4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BE781AC" w14:textId="77777777" w:rsidTr="00EF137C">
        <w:trPr>
          <w:trHeight w:val="332"/>
        </w:trPr>
        <w:tc>
          <w:tcPr>
            <w:tcW w:w="353" w:type="pct"/>
          </w:tcPr>
          <w:p w14:paraId="6C6AC79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22.</w:t>
            </w:r>
          </w:p>
        </w:tc>
        <w:tc>
          <w:tcPr>
            <w:tcW w:w="3670" w:type="pct"/>
          </w:tcPr>
          <w:p w14:paraId="5777A80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Other (+/-) (599400E)</w:t>
            </w:r>
          </w:p>
        </w:tc>
        <w:tc>
          <w:tcPr>
            <w:tcW w:w="466" w:type="pct"/>
          </w:tcPr>
          <w:p w14:paraId="2475C2A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54B842C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36A7E6D" w14:textId="77777777" w:rsidTr="00EF137C">
        <w:trPr>
          <w:trHeight w:val="332"/>
        </w:trPr>
        <w:tc>
          <w:tcPr>
            <w:tcW w:w="353" w:type="pct"/>
          </w:tcPr>
          <w:p w14:paraId="3B667D1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23.</w:t>
            </w:r>
          </w:p>
        </w:tc>
        <w:tc>
          <w:tcPr>
            <w:tcW w:w="3670" w:type="pct"/>
          </w:tcPr>
          <w:p w14:paraId="65DA0B3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Financing Sources</w:t>
            </w:r>
          </w:p>
        </w:tc>
        <w:tc>
          <w:tcPr>
            <w:tcW w:w="466" w:type="pct"/>
          </w:tcPr>
          <w:p w14:paraId="78ECFC5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369A959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23C6B80" w14:textId="77777777" w:rsidTr="00EF137C">
        <w:trPr>
          <w:trHeight w:val="332"/>
        </w:trPr>
        <w:tc>
          <w:tcPr>
            <w:tcW w:w="353" w:type="pct"/>
          </w:tcPr>
          <w:p w14:paraId="07810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w:t>
            </w:r>
          </w:p>
        </w:tc>
        <w:tc>
          <w:tcPr>
            <w:tcW w:w="3670" w:type="pct"/>
          </w:tcPr>
          <w:p w14:paraId="7BCFDE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66" w:type="pct"/>
          </w:tcPr>
          <w:p w14:paraId="70A25BA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1FA2C3C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CEFF4A5" w14:textId="77777777" w:rsidTr="00EF137C">
        <w:trPr>
          <w:trHeight w:val="332"/>
        </w:trPr>
        <w:tc>
          <w:tcPr>
            <w:tcW w:w="353" w:type="pct"/>
          </w:tcPr>
          <w:p w14:paraId="22F4E3A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w:t>
            </w:r>
          </w:p>
        </w:tc>
        <w:tc>
          <w:tcPr>
            <w:tcW w:w="3670" w:type="pct"/>
          </w:tcPr>
          <w:p w14:paraId="27CEEC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Change</w:t>
            </w:r>
          </w:p>
        </w:tc>
        <w:tc>
          <w:tcPr>
            <w:tcW w:w="466" w:type="pct"/>
          </w:tcPr>
          <w:p w14:paraId="485826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78CB5E5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A3B7D9A" w14:textId="77777777" w:rsidTr="00EF137C">
        <w:trPr>
          <w:trHeight w:val="332"/>
        </w:trPr>
        <w:tc>
          <w:tcPr>
            <w:tcW w:w="353" w:type="pct"/>
          </w:tcPr>
          <w:p w14:paraId="0C89364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26.</w:t>
            </w:r>
          </w:p>
        </w:tc>
        <w:tc>
          <w:tcPr>
            <w:tcW w:w="3670" w:type="pct"/>
          </w:tcPr>
          <w:p w14:paraId="06F447E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w:t>
            </w:r>
          </w:p>
        </w:tc>
        <w:tc>
          <w:tcPr>
            <w:tcW w:w="466" w:type="pct"/>
          </w:tcPr>
          <w:p w14:paraId="6477BB1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0514E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CA957D3" w14:textId="77777777" w:rsidTr="00EF137C">
        <w:trPr>
          <w:trHeight w:val="332"/>
        </w:trPr>
        <w:tc>
          <w:tcPr>
            <w:tcW w:w="353" w:type="pct"/>
          </w:tcPr>
          <w:p w14:paraId="474E3F0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27.</w:t>
            </w:r>
          </w:p>
        </w:tc>
        <w:tc>
          <w:tcPr>
            <w:tcW w:w="3670" w:type="pct"/>
          </w:tcPr>
          <w:p w14:paraId="1FD4F7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w:t>
            </w:r>
          </w:p>
        </w:tc>
        <w:tc>
          <w:tcPr>
            <w:tcW w:w="466" w:type="pct"/>
          </w:tcPr>
          <w:p w14:paraId="482EF6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4CADA5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435145B4" w14:textId="1FEBE1FC" w:rsidR="00EF137C" w:rsidRDefault="00EF137C"/>
    <w:p w14:paraId="374940FC" w14:textId="1B4F98DB" w:rsidR="00EF137C" w:rsidRDefault="00EF137C"/>
    <w:p w14:paraId="57A7DB9B" w14:textId="5DA09F2D" w:rsidR="00EF137C" w:rsidRDefault="00EF137C"/>
    <w:p w14:paraId="76076154" w14:textId="142DC782" w:rsidR="00EF137C" w:rsidRDefault="00EF137C"/>
    <w:p w14:paraId="3B4B8099" w14:textId="5A91342A" w:rsidR="00EF137C" w:rsidRDefault="00EF137C"/>
    <w:p w14:paraId="0F8B0D25" w14:textId="64840EC5" w:rsidR="00EF137C" w:rsidRDefault="00EF137C"/>
    <w:tbl>
      <w:tblPr>
        <w:tblStyle w:val="TableGrid"/>
        <w:tblW w:w="5000" w:type="pct"/>
        <w:tblLook w:val="04A0" w:firstRow="1" w:lastRow="0" w:firstColumn="1" w:lastColumn="0" w:noHBand="0" w:noVBand="1"/>
      </w:tblPr>
      <w:tblGrid>
        <w:gridCol w:w="1080"/>
        <w:gridCol w:w="9350"/>
        <w:gridCol w:w="1173"/>
        <w:gridCol w:w="1347"/>
      </w:tblGrid>
      <w:tr w:rsidR="00EF137C" w:rsidRPr="00EF137C" w14:paraId="58720E3B" w14:textId="77777777" w:rsidTr="00EF137C">
        <w:trPr>
          <w:trHeight w:val="440"/>
        </w:trPr>
        <w:tc>
          <w:tcPr>
            <w:tcW w:w="5000" w:type="pct"/>
            <w:gridSpan w:val="4"/>
            <w:shd w:val="clear" w:color="auto" w:fill="D9D9D9"/>
          </w:tcPr>
          <w:p w14:paraId="6AF51D4D"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SF 133 AND SCHEDULE P: REPORT ON BUDGET EXECUTION AND BUDGETARY RESOURCES AND BUDGET PROGRAM AND FINANCING SCHEDULE FOR THE YEAR ENDED SEPTEMBER 30, YEAR 6</w:t>
            </w:r>
          </w:p>
        </w:tc>
      </w:tr>
      <w:tr w:rsidR="00EF137C" w:rsidRPr="00EF137C" w14:paraId="56E65935" w14:textId="77777777" w:rsidTr="00EF137C">
        <w:tc>
          <w:tcPr>
            <w:tcW w:w="417" w:type="pct"/>
          </w:tcPr>
          <w:p w14:paraId="2A98BFA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40FC674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2E137FFD"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3D21DB49"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1F7B971" w14:textId="77777777" w:rsidTr="00EF137C">
        <w:trPr>
          <w:trHeight w:val="233"/>
        </w:trPr>
        <w:tc>
          <w:tcPr>
            <w:tcW w:w="417" w:type="pct"/>
          </w:tcPr>
          <w:p w14:paraId="5DF9305A"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3BC0CE54"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RESOURCES</w:t>
            </w:r>
          </w:p>
        </w:tc>
        <w:tc>
          <w:tcPr>
            <w:tcW w:w="453" w:type="pct"/>
          </w:tcPr>
          <w:p w14:paraId="6EB839FD"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2C95981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3300D2E6" w14:textId="77777777" w:rsidTr="00EF137C">
        <w:trPr>
          <w:trHeight w:val="260"/>
        </w:trPr>
        <w:tc>
          <w:tcPr>
            <w:tcW w:w="417" w:type="pct"/>
          </w:tcPr>
          <w:p w14:paraId="1791E1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28FF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7DD32E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BF64D4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675D7C" w14:textId="77777777" w:rsidTr="00EF137C">
        <w:tc>
          <w:tcPr>
            <w:tcW w:w="417" w:type="pct"/>
          </w:tcPr>
          <w:p w14:paraId="41A79D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1000</w:t>
            </w:r>
          </w:p>
        </w:tc>
        <w:tc>
          <w:tcPr>
            <w:tcW w:w="3610" w:type="pct"/>
          </w:tcPr>
          <w:p w14:paraId="5651BF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brought forward, Oct 1 (425100B)</w:t>
            </w:r>
          </w:p>
        </w:tc>
        <w:tc>
          <w:tcPr>
            <w:tcW w:w="453" w:type="pct"/>
          </w:tcPr>
          <w:p w14:paraId="1935B5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C71F2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9F8EA73" w14:textId="77777777" w:rsidTr="00EF137C">
        <w:tc>
          <w:tcPr>
            <w:tcW w:w="417" w:type="pct"/>
          </w:tcPr>
          <w:p w14:paraId="6A7A4EE3" w14:textId="7E147775"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r w:rsidR="00095B87">
              <w:rPr>
                <w:rFonts w:ascii="Times New Roman" w:eastAsia="Calibri" w:hAnsi="Times New Roman" w:cs="Times New Roman"/>
              </w:rPr>
              <w:t>7</w:t>
            </w:r>
            <w:r w:rsidRPr="00EF137C">
              <w:rPr>
                <w:rFonts w:ascii="Times New Roman" w:eastAsia="Calibri" w:hAnsi="Times New Roman" w:cs="Times New Roman"/>
              </w:rPr>
              <w:t>0</w:t>
            </w:r>
          </w:p>
        </w:tc>
        <w:tc>
          <w:tcPr>
            <w:tcW w:w="3610" w:type="pct"/>
          </w:tcPr>
          <w:p w14:paraId="7131499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(total)</w:t>
            </w:r>
          </w:p>
        </w:tc>
        <w:tc>
          <w:tcPr>
            <w:tcW w:w="453" w:type="pct"/>
          </w:tcPr>
          <w:p w14:paraId="0AE0C14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B63AD3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DB9770E" w14:textId="77777777" w:rsidTr="00EF137C">
        <w:tc>
          <w:tcPr>
            <w:tcW w:w="417" w:type="pct"/>
          </w:tcPr>
          <w:p w14:paraId="0D47251B" w14:textId="61F9B5E0"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r w:rsidR="00095B87">
              <w:rPr>
                <w:rFonts w:ascii="Times New Roman" w:eastAsia="Calibri" w:hAnsi="Times New Roman" w:cs="Times New Roman"/>
              </w:rPr>
              <w:t>8</w:t>
            </w:r>
            <w:r w:rsidRPr="00EF137C">
              <w:rPr>
                <w:rFonts w:ascii="Times New Roman" w:eastAsia="Calibri" w:hAnsi="Times New Roman" w:cs="Times New Roman"/>
              </w:rPr>
              <w:t>0</w:t>
            </w:r>
          </w:p>
        </w:tc>
        <w:tc>
          <w:tcPr>
            <w:tcW w:w="3610" w:type="pct"/>
          </w:tcPr>
          <w:p w14:paraId="7D6742C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brought forward, Oct 1</w:t>
            </w:r>
          </w:p>
        </w:tc>
        <w:tc>
          <w:tcPr>
            <w:tcW w:w="453" w:type="pct"/>
          </w:tcPr>
          <w:p w14:paraId="7D7A3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3E6864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22B7576" w14:textId="77777777" w:rsidTr="00EF137C">
        <w:tc>
          <w:tcPr>
            <w:tcW w:w="417" w:type="pct"/>
          </w:tcPr>
          <w:p w14:paraId="5F192F3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1099</w:t>
            </w:r>
          </w:p>
        </w:tc>
        <w:tc>
          <w:tcPr>
            <w:tcW w:w="3610" w:type="pct"/>
          </w:tcPr>
          <w:p w14:paraId="64348C9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(total)</w:t>
            </w:r>
          </w:p>
        </w:tc>
        <w:tc>
          <w:tcPr>
            <w:tcW w:w="453" w:type="pct"/>
          </w:tcPr>
          <w:p w14:paraId="4F019D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BF49C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2360D7C" w14:textId="77777777" w:rsidTr="00EF137C">
        <w:tc>
          <w:tcPr>
            <w:tcW w:w="417" w:type="pct"/>
          </w:tcPr>
          <w:p w14:paraId="1845F6D4"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F1AD704"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53B7908A"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430E10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13E4240" w14:textId="77777777" w:rsidTr="00EF137C">
        <w:tc>
          <w:tcPr>
            <w:tcW w:w="417" w:type="pct"/>
          </w:tcPr>
          <w:p w14:paraId="0EB0012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1128E40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w:t>
            </w:r>
          </w:p>
        </w:tc>
        <w:tc>
          <w:tcPr>
            <w:tcW w:w="453" w:type="pct"/>
          </w:tcPr>
          <w:p w14:paraId="68BF9BA1"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19C26235"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32EDA4BB" w14:textId="77777777" w:rsidTr="00EF137C">
        <w:tc>
          <w:tcPr>
            <w:tcW w:w="417" w:type="pct"/>
          </w:tcPr>
          <w:p w14:paraId="5C80778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47764D8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208A46C9"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CA4CB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9CCB531" w14:textId="77777777" w:rsidTr="00EF137C">
        <w:tc>
          <w:tcPr>
            <w:tcW w:w="417" w:type="pct"/>
          </w:tcPr>
          <w:p w14:paraId="61D55FD7"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1CAA7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w:t>
            </w:r>
          </w:p>
        </w:tc>
        <w:tc>
          <w:tcPr>
            <w:tcW w:w="453" w:type="pct"/>
          </w:tcPr>
          <w:p w14:paraId="66759A6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8B1D88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FFB5FCA" w14:textId="77777777" w:rsidTr="00EF137C">
        <w:tc>
          <w:tcPr>
            <w:tcW w:w="417" w:type="pct"/>
          </w:tcPr>
          <w:p w14:paraId="6D5006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20A8D7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9E3192D"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849BD9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30D2B21" w14:textId="77777777" w:rsidTr="00EF137C">
        <w:tc>
          <w:tcPr>
            <w:tcW w:w="417" w:type="pct"/>
          </w:tcPr>
          <w:p w14:paraId="29968D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1701</w:t>
            </w:r>
          </w:p>
        </w:tc>
        <w:tc>
          <w:tcPr>
            <w:tcW w:w="3610" w:type="pct"/>
          </w:tcPr>
          <w:p w14:paraId="0FC699D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Change in uncollected payments, Federal sources (+ or-) (425100B, 425100E)</w:t>
            </w:r>
          </w:p>
        </w:tc>
        <w:tc>
          <w:tcPr>
            <w:tcW w:w="453" w:type="pct"/>
          </w:tcPr>
          <w:p w14:paraId="5107AA9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2E28172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FEF883E" w14:textId="77777777" w:rsidTr="00EF137C">
        <w:tc>
          <w:tcPr>
            <w:tcW w:w="417" w:type="pct"/>
          </w:tcPr>
          <w:p w14:paraId="3B3C636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1750</w:t>
            </w:r>
          </w:p>
        </w:tc>
        <w:tc>
          <w:tcPr>
            <w:tcW w:w="3610" w:type="pct"/>
          </w:tcPr>
          <w:p w14:paraId="16BE85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 discretionary (total)</w:t>
            </w:r>
          </w:p>
        </w:tc>
        <w:tc>
          <w:tcPr>
            <w:tcW w:w="453" w:type="pct"/>
          </w:tcPr>
          <w:p w14:paraId="2613FE2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809ED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99AC36D" w14:textId="77777777" w:rsidTr="00EF137C">
        <w:tc>
          <w:tcPr>
            <w:tcW w:w="417" w:type="pct"/>
          </w:tcPr>
          <w:p w14:paraId="034AAB8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1900</w:t>
            </w:r>
          </w:p>
        </w:tc>
        <w:tc>
          <w:tcPr>
            <w:tcW w:w="3610" w:type="pct"/>
          </w:tcPr>
          <w:p w14:paraId="62A367A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(total)</w:t>
            </w:r>
          </w:p>
        </w:tc>
        <w:tc>
          <w:tcPr>
            <w:tcW w:w="453" w:type="pct"/>
          </w:tcPr>
          <w:p w14:paraId="31CC7D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CF40CC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A9CB46" w14:textId="77777777" w:rsidTr="00EF137C">
        <w:trPr>
          <w:trHeight w:val="170"/>
        </w:trPr>
        <w:tc>
          <w:tcPr>
            <w:tcW w:w="417" w:type="pct"/>
          </w:tcPr>
          <w:p w14:paraId="1147E8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1910</w:t>
            </w:r>
          </w:p>
        </w:tc>
        <w:tc>
          <w:tcPr>
            <w:tcW w:w="3610" w:type="pct"/>
          </w:tcPr>
          <w:p w14:paraId="0EB3BBD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w:t>
            </w:r>
          </w:p>
        </w:tc>
        <w:tc>
          <w:tcPr>
            <w:tcW w:w="453" w:type="pct"/>
          </w:tcPr>
          <w:p w14:paraId="2039AA5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F482B1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0A68C73" w14:textId="77777777" w:rsidTr="00EF137C">
        <w:trPr>
          <w:trHeight w:val="170"/>
        </w:trPr>
        <w:tc>
          <w:tcPr>
            <w:tcW w:w="417" w:type="pct"/>
          </w:tcPr>
          <w:p w14:paraId="02E825E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1930</w:t>
            </w:r>
          </w:p>
        </w:tc>
        <w:tc>
          <w:tcPr>
            <w:tcW w:w="3610" w:type="pct"/>
          </w:tcPr>
          <w:p w14:paraId="1F03EBB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 available</w:t>
            </w:r>
          </w:p>
        </w:tc>
        <w:tc>
          <w:tcPr>
            <w:tcW w:w="453" w:type="pct"/>
          </w:tcPr>
          <w:p w14:paraId="74766D33"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w:t>
            </w:r>
          </w:p>
        </w:tc>
        <w:tc>
          <w:tcPr>
            <w:tcW w:w="520" w:type="pct"/>
          </w:tcPr>
          <w:p w14:paraId="7E48245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57DBFB4" w14:textId="77777777" w:rsidTr="00EF137C">
        <w:tc>
          <w:tcPr>
            <w:tcW w:w="417" w:type="pct"/>
          </w:tcPr>
          <w:p w14:paraId="0066DAD8"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04E63364"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0E4E292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78E346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1C4B810" w14:textId="77777777" w:rsidTr="00EF137C">
        <w:tc>
          <w:tcPr>
            <w:tcW w:w="417" w:type="pct"/>
          </w:tcPr>
          <w:p w14:paraId="543041D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A5AD30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695FCD40"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B51F22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3B9A52C" w14:textId="77777777" w:rsidTr="00EF137C">
        <w:tc>
          <w:tcPr>
            <w:tcW w:w="417" w:type="pct"/>
          </w:tcPr>
          <w:p w14:paraId="62D6001F"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CF9BF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New obligations and upward adjustments:</w:t>
            </w:r>
          </w:p>
        </w:tc>
        <w:tc>
          <w:tcPr>
            <w:tcW w:w="453" w:type="pct"/>
          </w:tcPr>
          <w:p w14:paraId="259E885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DE0CA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3873BF2" w14:textId="77777777" w:rsidTr="00EF137C">
        <w:tc>
          <w:tcPr>
            <w:tcW w:w="417" w:type="pct"/>
          </w:tcPr>
          <w:p w14:paraId="44026DF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C4257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Reimbursable:</w:t>
            </w:r>
          </w:p>
        </w:tc>
        <w:tc>
          <w:tcPr>
            <w:tcW w:w="453" w:type="pct"/>
          </w:tcPr>
          <w:p w14:paraId="08128D41"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AC1AFE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1C1B452" w14:textId="77777777" w:rsidTr="00EF137C">
        <w:tc>
          <w:tcPr>
            <w:tcW w:w="417" w:type="pct"/>
          </w:tcPr>
          <w:p w14:paraId="7613576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2190</w:t>
            </w:r>
          </w:p>
        </w:tc>
        <w:tc>
          <w:tcPr>
            <w:tcW w:w="3610" w:type="pct"/>
          </w:tcPr>
          <w:p w14:paraId="5F0CF5D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New obligations and upward adjustments (total)</w:t>
            </w:r>
          </w:p>
        </w:tc>
        <w:tc>
          <w:tcPr>
            <w:tcW w:w="453" w:type="pct"/>
          </w:tcPr>
          <w:p w14:paraId="0F410B6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5F72B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2164E44" w14:textId="77777777" w:rsidTr="00EF137C">
        <w:tc>
          <w:tcPr>
            <w:tcW w:w="417" w:type="pct"/>
          </w:tcPr>
          <w:p w14:paraId="5F2F8AB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DE8D7DC"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28ADDCCE"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30FC820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4B9E5C9" w14:textId="77777777" w:rsidTr="00EF137C">
        <w:tc>
          <w:tcPr>
            <w:tcW w:w="417" w:type="pct"/>
          </w:tcPr>
          <w:p w14:paraId="0CC57839"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EA1DD4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2B3AE75"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38B66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6FB3E25" w14:textId="77777777" w:rsidTr="00EF137C">
        <w:tc>
          <w:tcPr>
            <w:tcW w:w="417" w:type="pct"/>
          </w:tcPr>
          <w:p w14:paraId="6AB100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36176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Apportioned, unexpired accounts:</w:t>
            </w:r>
          </w:p>
        </w:tc>
        <w:tc>
          <w:tcPr>
            <w:tcW w:w="453" w:type="pct"/>
          </w:tcPr>
          <w:p w14:paraId="6D0BDB6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AECBC2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A2F2423" w14:textId="77777777" w:rsidTr="00EF137C">
        <w:tc>
          <w:tcPr>
            <w:tcW w:w="417" w:type="pct"/>
          </w:tcPr>
          <w:p w14:paraId="4F8BF5C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2413</w:t>
            </w:r>
          </w:p>
        </w:tc>
        <w:tc>
          <w:tcPr>
            <w:tcW w:w="3610" w:type="pct"/>
          </w:tcPr>
          <w:p w14:paraId="476068B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end of year (465000E)</w:t>
            </w:r>
          </w:p>
        </w:tc>
        <w:tc>
          <w:tcPr>
            <w:tcW w:w="453" w:type="pct"/>
          </w:tcPr>
          <w:p w14:paraId="589E59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CCF06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F6EC964" w14:textId="77777777" w:rsidTr="00EF137C">
        <w:tc>
          <w:tcPr>
            <w:tcW w:w="417" w:type="pct"/>
          </w:tcPr>
          <w:p w14:paraId="0D8A3D9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2490</w:t>
            </w:r>
          </w:p>
        </w:tc>
        <w:tc>
          <w:tcPr>
            <w:tcW w:w="3610" w:type="pct"/>
          </w:tcPr>
          <w:p w14:paraId="0B6897E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end of year (total)</w:t>
            </w:r>
          </w:p>
        </w:tc>
        <w:tc>
          <w:tcPr>
            <w:tcW w:w="453" w:type="pct"/>
          </w:tcPr>
          <w:p w14:paraId="4698438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A64286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38AB5EF" w14:textId="77777777" w:rsidTr="00EF137C">
        <w:tc>
          <w:tcPr>
            <w:tcW w:w="417" w:type="pct"/>
          </w:tcPr>
          <w:p w14:paraId="6830D03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2500</w:t>
            </w:r>
          </w:p>
        </w:tc>
        <w:tc>
          <w:tcPr>
            <w:tcW w:w="3610" w:type="pct"/>
          </w:tcPr>
          <w:p w14:paraId="33B1252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budgetary resources </w:t>
            </w:r>
          </w:p>
        </w:tc>
        <w:tc>
          <w:tcPr>
            <w:tcW w:w="453" w:type="pct"/>
          </w:tcPr>
          <w:p w14:paraId="2DEBFC9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1465D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3FD7E4A" w14:textId="77777777" w:rsidTr="00EF137C">
        <w:trPr>
          <w:trHeight w:val="440"/>
        </w:trPr>
        <w:tc>
          <w:tcPr>
            <w:tcW w:w="5000" w:type="pct"/>
            <w:gridSpan w:val="4"/>
            <w:shd w:val="clear" w:color="auto" w:fill="D9D9D9"/>
          </w:tcPr>
          <w:p w14:paraId="051FE76A"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6</w:t>
            </w:r>
          </w:p>
        </w:tc>
      </w:tr>
      <w:tr w:rsidR="00EF137C" w:rsidRPr="00EF137C" w14:paraId="22AC05AC" w14:textId="77777777" w:rsidTr="00EF137C">
        <w:tc>
          <w:tcPr>
            <w:tcW w:w="417" w:type="pct"/>
          </w:tcPr>
          <w:p w14:paraId="1EE299E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7635FAA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0FDE593A"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6011B726"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773E221" w14:textId="77777777" w:rsidTr="00EF137C">
        <w:trPr>
          <w:trHeight w:val="233"/>
        </w:trPr>
        <w:tc>
          <w:tcPr>
            <w:tcW w:w="417" w:type="pct"/>
          </w:tcPr>
          <w:p w14:paraId="3C625B4C"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245534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73D9322F"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6E672E9B"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5E4A7B9D" w14:textId="77777777" w:rsidTr="00EF137C">
        <w:trPr>
          <w:trHeight w:val="260"/>
        </w:trPr>
        <w:tc>
          <w:tcPr>
            <w:tcW w:w="417" w:type="pct"/>
          </w:tcPr>
          <w:p w14:paraId="03B6BC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2501</w:t>
            </w:r>
          </w:p>
        </w:tc>
        <w:tc>
          <w:tcPr>
            <w:tcW w:w="3610" w:type="pct"/>
          </w:tcPr>
          <w:p w14:paraId="145D8F98" w14:textId="2C8DCCD2"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Subject to apportionment </w:t>
            </w:r>
            <w:r w:rsidR="00095B87">
              <w:rPr>
                <w:rFonts w:ascii="Times New Roman" w:eastAsia="Calibri" w:hAnsi="Times New Roman" w:cs="Times New Roman"/>
              </w:rPr>
              <w:t>unobligated balance, end of year</w:t>
            </w:r>
            <w:r w:rsidRPr="00EF137C">
              <w:rPr>
                <w:rFonts w:ascii="Times New Roman" w:eastAsia="Calibri" w:hAnsi="Times New Roman" w:cs="Times New Roman"/>
              </w:rPr>
              <w:t xml:space="preserve"> (465000E)</w:t>
            </w:r>
          </w:p>
        </w:tc>
        <w:tc>
          <w:tcPr>
            <w:tcW w:w="453" w:type="pct"/>
          </w:tcPr>
          <w:p w14:paraId="645A89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04B280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DA7BDF" w14:textId="77777777" w:rsidTr="00EF137C">
        <w:tc>
          <w:tcPr>
            <w:tcW w:w="417" w:type="pct"/>
          </w:tcPr>
          <w:p w14:paraId="6A751A4A"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97E7275"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72F9C9B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BC822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626E77" w14:textId="77777777" w:rsidTr="00EF137C">
        <w:tc>
          <w:tcPr>
            <w:tcW w:w="417" w:type="pct"/>
          </w:tcPr>
          <w:p w14:paraId="55CEE22B"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CC7626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CHANGE IN OBLIGATED BALANCE</w:t>
            </w:r>
          </w:p>
        </w:tc>
        <w:tc>
          <w:tcPr>
            <w:tcW w:w="453" w:type="pct"/>
          </w:tcPr>
          <w:p w14:paraId="081656D8"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5C0E5F14"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4726DCBA" w14:textId="77777777" w:rsidTr="00EF137C">
        <w:trPr>
          <w:trHeight w:hRule="exact" w:val="262"/>
        </w:trPr>
        <w:tc>
          <w:tcPr>
            <w:tcW w:w="417" w:type="pct"/>
          </w:tcPr>
          <w:p w14:paraId="113489C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797244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Unpaid obligations:</w:t>
            </w:r>
          </w:p>
          <w:p w14:paraId="6C57E1CE"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27E7B2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947161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7ACD43" w14:textId="77777777" w:rsidTr="00EF137C">
        <w:tc>
          <w:tcPr>
            <w:tcW w:w="417" w:type="pct"/>
          </w:tcPr>
          <w:p w14:paraId="38EEA5C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3060</w:t>
            </w:r>
          </w:p>
        </w:tc>
        <w:tc>
          <w:tcPr>
            <w:tcW w:w="3610" w:type="pct"/>
          </w:tcPr>
          <w:p w14:paraId="365ADE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(425100B)</w:t>
            </w:r>
          </w:p>
        </w:tc>
        <w:tc>
          <w:tcPr>
            <w:tcW w:w="453" w:type="pct"/>
          </w:tcPr>
          <w:p w14:paraId="570A02C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6190F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B5BF86" w14:textId="77777777" w:rsidTr="00EF137C">
        <w:tc>
          <w:tcPr>
            <w:tcW w:w="417" w:type="pct"/>
          </w:tcPr>
          <w:p w14:paraId="542181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3061</w:t>
            </w:r>
          </w:p>
        </w:tc>
        <w:tc>
          <w:tcPr>
            <w:tcW w:w="3610" w:type="pct"/>
          </w:tcPr>
          <w:p w14:paraId="247B405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Adjustments to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or -) (425100E)</w:t>
            </w:r>
          </w:p>
        </w:tc>
        <w:tc>
          <w:tcPr>
            <w:tcW w:w="453" w:type="pct"/>
          </w:tcPr>
          <w:p w14:paraId="2760668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8494A5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9E2E1E1" w14:textId="77777777" w:rsidTr="00EF137C">
        <w:tc>
          <w:tcPr>
            <w:tcW w:w="417" w:type="pct"/>
          </w:tcPr>
          <w:p w14:paraId="4D81624D"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7A510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126746A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F0F52A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10B536D" w14:textId="77777777" w:rsidTr="00EF137C">
        <w:tc>
          <w:tcPr>
            <w:tcW w:w="417" w:type="pct"/>
          </w:tcPr>
          <w:p w14:paraId="00004F5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3100</w:t>
            </w:r>
          </w:p>
        </w:tc>
        <w:tc>
          <w:tcPr>
            <w:tcW w:w="3610" w:type="pct"/>
          </w:tcPr>
          <w:p w14:paraId="26F0142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start of year (+ or -)</w:t>
            </w:r>
          </w:p>
        </w:tc>
        <w:tc>
          <w:tcPr>
            <w:tcW w:w="453" w:type="pct"/>
          </w:tcPr>
          <w:p w14:paraId="6341A5F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889944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CFFBA66" w14:textId="77777777" w:rsidTr="00EF137C">
        <w:tc>
          <w:tcPr>
            <w:tcW w:w="417" w:type="pct"/>
          </w:tcPr>
          <w:p w14:paraId="2A8C1CF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3200</w:t>
            </w:r>
          </w:p>
        </w:tc>
        <w:tc>
          <w:tcPr>
            <w:tcW w:w="3610" w:type="pct"/>
          </w:tcPr>
          <w:p w14:paraId="5C401B8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end of year (+ or -)</w:t>
            </w:r>
          </w:p>
        </w:tc>
        <w:tc>
          <w:tcPr>
            <w:tcW w:w="453" w:type="pct"/>
          </w:tcPr>
          <w:p w14:paraId="226DE42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CD75C6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E3CEF95" w14:textId="77777777" w:rsidTr="00EF137C">
        <w:tc>
          <w:tcPr>
            <w:tcW w:w="417" w:type="pct"/>
          </w:tcPr>
          <w:p w14:paraId="199EA7B6"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6949D9F"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3E6FD8E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3E1887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96ACEC" w14:textId="77777777" w:rsidTr="00EF137C">
        <w:tc>
          <w:tcPr>
            <w:tcW w:w="417" w:type="pct"/>
          </w:tcPr>
          <w:p w14:paraId="62C003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B4DF7A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w:t>
            </w:r>
          </w:p>
        </w:tc>
        <w:tc>
          <w:tcPr>
            <w:tcW w:w="453" w:type="pct"/>
          </w:tcPr>
          <w:p w14:paraId="7921A417"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AA1070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20EA00C" w14:textId="77777777" w:rsidTr="00EF137C">
        <w:trPr>
          <w:trHeight w:val="170"/>
        </w:trPr>
        <w:tc>
          <w:tcPr>
            <w:tcW w:w="417" w:type="pct"/>
          </w:tcPr>
          <w:p w14:paraId="6574A1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5F5F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3DF8ED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278743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19A73F65" w14:textId="77777777" w:rsidTr="00EF137C">
        <w:trPr>
          <w:trHeight w:val="170"/>
        </w:trPr>
        <w:tc>
          <w:tcPr>
            <w:tcW w:w="417" w:type="pct"/>
          </w:tcPr>
          <w:p w14:paraId="261EA5D5"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0CC9C1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Gross budget authority and outlays:</w:t>
            </w:r>
          </w:p>
        </w:tc>
        <w:tc>
          <w:tcPr>
            <w:tcW w:w="453" w:type="pct"/>
          </w:tcPr>
          <w:p w14:paraId="448C2126" w14:textId="77777777" w:rsidR="00EF137C" w:rsidRPr="00EF137C" w:rsidRDefault="00EF137C" w:rsidP="00EF137C">
            <w:pPr>
              <w:spacing w:after="0" w:line="240" w:lineRule="auto"/>
              <w:jc w:val="right"/>
              <w:rPr>
                <w:rFonts w:ascii="Times New Roman" w:eastAsia="Calibri" w:hAnsi="Times New Roman" w:cs="Times New Roman"/>
                <w:b/>
              </w:rPr>
            </w:pPr>
          </w:p>
        </w:tc>
        <w:tc>
          <w:tcPr>
            <w:tcW w:w="520" w:type="pct"/>
          </w:tcPr>
          <w:p w14:paraId="4EE09B00"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87952E3" w14:textId="77777777" w:rsidTr="00EF137C">
        <w:tc>
          <w:tcPr>
            <w:tcW w:w="417" w:type="pct"/>
          </w:tcPr>
          <w:p w14:paraId="4037CAD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4000</w:t>
            </w:r>
          </w:p>
        </w:tc>
        <w:tc>
          <w:tcPr>
            <w:tcW w:w="3610" w:type="pct"/>
          </w:tcPr>
          <w:p w14:paraId="376DD9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gross</w:t>
            </w:r>
          </w:p>
        </w:tc>
        <w:tc>
          <w:tcPr>
            <w:tcW w:w="453" w:type="pct"/>
          </w:tcPr>
          <w:p w14:paraId="0C484C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CB861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5FEC6F2" w14:textId="77777777" w:rsidTr="00EF137C">
        <w:tc>
          <w:tcPr>
            <w:tcW w:w="417" w:type="pct"/>
          </w:tcPr>
          <w:p w14:paraId="416DA3B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62F31E6"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7B9A0CC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5FE958C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D785CAB" w14:textId="77777777" w:rsidTr="00EF137C">
        <w:tc>
          <w:tcPr>
            <w:tcW w:w="417" w:type="pct"/>
          </w:tcPr>
          <w:p w14:paraId="6A22FB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B227855"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Outlays, gross</w:t>
            </w:r>
          </w:p>
        </w:tc>
        <w:tc>
          <w:tcPr>
            <w:tcW w:w="453" w:type="pct"/>
          </w:tcPr>
          <w:p w14:paraId="546F29B2"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79F832E"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55F9FA8" w14:textId="77777777" w:rsidTr="00EF137C">
        <w:tc>
          <w:tcPr>
            <w:tcW w:w="417" w:type="pct"/>
          </w:tcPr>
          <w:p w14:paraId="1D87E79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4020</w:t>
            </w:r>
          </w:p>
        </w:tc>
        <w:tc>
          <w:tcPr>
            <w:tcW w:w="3610" w:type="pct"/>
          </w:tcPr>
          <w:p w14:paraId="01CD1D3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gross (total)</w:t>
            </w:r>
          </w:p>
        </w:tc>
        <w:tc>
          <w:tcPr>
            <w:tcW w:w="453" w:type="pct"/>
          </w:tcPr>
          <w:p w14:paraId="34E5D29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FCDCDD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35348D1" w14:textId="77777777" w:rsidTr="00EF137C">
        <w:tc>
          <w:tcPr>
            <w:tcW w:w="417" w:type="pct"/>
          </w:tcPr>
          <w:p w14:paraId="007CB9F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4051</w:t>
            </w:r>
          </w:p>
        </w:tc>
        <w:tc>
          <w:tcPr>
            <w:tcW w:w="3610" w:type="pct"/>
          </w:tcPr>
          <w:p w14:paraId="4BF7DD1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accounts (+ or -) (425100B, 425100E)</w:t>
            </w:r>
          </w:p>
        </w:tc>
        <w:tc>
          <w:tcPr>
            <w:tcW w:w="453" w:type="pct"/>
          </w:tcPr>
          <w:p w14:paraId="7EE9FF2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71EE056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A26EBAE" w14:textId="77777777" w:rsidTr="00EF137C">
        <w:tc>
          <w:tcPr>
            <w:tcW w:w="417" w:type="pct"/>
          </w:tcPr>
          <w:p w14:paraId="3D1D5D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4060</w:t>
            </w:r>
          </w:p>
        </w:tc>
        <w:tc>
          <w:tcPr>
            <w:tcW w:w="3610" w:type="pct"/>
          </w:tcPr>
          <w:p w14:paraId="2A99071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4BB0CB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87DB8C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37CDB13" w14:textId="77777777" w:rsidTr="00EF137C">
        <w:tc>
          <w:tcPr>
            <w:tcW w:w="417" w:type="pct"/>
          </w:tcPr>
          <w:p w14:paraId="722C6B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4070</w:t>
            </w:r>
          </w:p>
        </w:tc>
        <w:tc>
          <w:tcPr>
            <w:tcW w:w="3610" w:type="pct"/>
          </w:tcPr>
          <w:p w14:paraId="2D1D0A7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(discretionary)</w:t>
            </w:r>
          </w:p>
        </w:tc>
        <w:tc>
          <w:tcPr>
            <w:tcW w:w="453" w:type="pct"/>
          </w:tcPr>
          <w:p w14:paraId="4E27589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67D644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24DEE32" w14:textId="77777777" w:rsidTr="00EF137C">
        <w:tc>
          <w:tcPr>
            <w:tcW w:w="417" w:type="pct"/>
          </w:tcPr>
          <w:p w14:paraId="07ED353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4080</w:t>
            </w:r>
          </w:p>
        </w:tc>
        <w:tc>
          <w:tcPr>
            <w:tcW w:w="3610" w:type="pct"/>
          </w:tcPr>
          <w:p w14:paraId="321FDD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(discretionary)</w:t>
            </w:r>
          </w:p>
        </w:tc>
        <w:tc>
          <w:tcPr>
            <w:tcW w:w="453" w:type="pct"/>
          </w:tcPr>
          <w:p w14:paraId="0B795D5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9FDA2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ABAEC" w14:textId="77777777" w:rsidTr="00EF137C">
        <w:tc>
          <w:tcPr>
            <w:tcW w:w="417" w:type="pct"/>
          </w:tcPr>
          <w:p w14:paraId="22B7B48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C957A01"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D7665D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22D84C2"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66F01F5" w14:textId="77777777" w:rsidTr="00EF137C">
        <w:tc>
          <w:tcPr>
            <w:tcW w:w="417" w:type="pct"/>
          </w:tcPr>
          <w:p w14:paraId="08F1F5A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569121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 (total)</w:t>
            </w:r>
          </w:p>
        </w:tc>
        <w:tc>
          <w:tcPr>
            <w:tcW w:w="453" w:type="pct"/>
          </w:tcPr>
          <w:p w14:paraId="6AE86FD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18A49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2ABB111" w14:textId="77777777" w:rsidTr="00EF137C">
        <w:tc>
          <w:tcPr>
            <w:tcW w:w="417" w:type="pct"/>
          </w:tcPr>
          <w:p w14:paraId="5BAAEA6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4141</w:t>
            </w:r>
          </w:p>
        </w:tc>
        <w:tc>
          <w:tcPr>
            <w:tcW w:w="3610" w:type="pct"/>
          </w:tcPr>
          <w:p w14:paraId="46EF0F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 (+ or -) (425100B, 425100E)</w:t>
            </w:r>
          </w:p>
        </w:tc>
        <w:tc>
          <w:tcPr>
            <w:tcW w:w="453" w:type="pct"/>
          </w:tcPr>
          <w:p w14:paraId="5C22BC7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BA6377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E95F947" w14:textId="77777777" w:rsidTr="00EF137C">
        <w:tc>
          <w:tcPr>
            <w:tcW w:w="417" w:type="pct"/>
          </w:tcPr>
          <w:p w14:paraId="3FB4C04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4150</w:t>
            </w:r>
          </w:p>
        </w:tc>
        <w:tc>
          <w:tcPr>
            <w:tcW w:w="3610" w:type="pct"/>
          </w:tcPr>
          <w:p w14:paraId="14413B3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258A45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49F4E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6C88C2A" w14:textId="77777777" w:rsidTr="00EF137C">
        <w:tc>
          <w:tcPr>
            <w:tcW w:w="417" w:type="pct"/>
          </w:tcPr>
          <w:p w14:paraId="4A88E22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4180</w:t>
            </w:r>
          </w:p>
        </w:tc>
        <w:tc>
          <w:tcPr>
            <w:tcW w:w="3610" w:type="pct"/>
          </w:tcPr>
          <w:p w14:paraId="00589EF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(total)</w:t>
            </w:r>
          </w:p>
        </w:tc>
        <w:tc>
          <w:tcPr>
            <w:tcW w:w="453" w:type="pct"/>
          </w:tcPr>
          <w:p w14:paraId="62D7A81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6599C2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751734C" w14:textId="77777777" w:rsidTr="00EF137C">
        <w:tc>
          <w:tcPr>
            <w:tcW w:w="417" w:type="pct"/>
          </w:tcPr>
          <w:p w14:paraId="46B5F4B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4190</w:t>
            </w:r>
          </w:p>
        </w:tc>
        <w:tc>
          <w:tcPr>
            <w:tcW w:w="3610" w:type="pct"/>
          </w:tcPr>
          <w:p w14:paraId="4D7AA31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(total)</w:t>
            </w:r>
          </w:p>
        </w:tc>
        <w:tc>
          <w:tcPr>
            <w:tcW w:w="453" w:type="pct"/>
          </w:tcPr>
          <w:p w14:paraId="74CF9E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C0217A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5883115B" w14:textId="32E047E0" w:rsidR="00EF137C" w:rsidRDefault="00EF137C"/>
    <w:p w14:paraId="7EC54B88"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p w14:paraId="52D79501" w14:textId="77777777" w:rsidR="00CF1BD4" w:rsidRPr="00CF1BD4" w:rsidRDefault="00CF1BD4" w:rsidP="00CF1BD4">
      <w:pPr>
        <w:rPr>
          <w:rFonts w:ascii="Times New Roman" w:hAnsi="Times New Roman" w:cs="Times New Roman"/>
          <w:b/>
          <w:bCs/>
        </w:rPr>
      </w:pPr>
      <w:r w:rsidRPr="00CF1BD4">
        <w:rPr>
          <w:rFonts w:ascii="Times New Roman" w:hAnsi="Times New Roman" w:cs="Times New Roman"/>
          <w:b/>
          <w:bCs/>
        </w:rPr>
        <w:t>Note: Effective FY 2021, the Reclassified Balance Sheet is the same as the Balance Sheet.  Therefore, the Reclassified Balance Sheet is not presented in this scenario.</w:t>
      </w:r>
    </w:p>
    <w:p w14:paraId="61322E59" w14:textId="79EECEFD" w:rsidR="00EF137C" w:rsidRDefault="00EF137C"/>
    <w:tbl>
      <w:tblPr>
        <w:tblStyle w:val="TableGrid"/>
        <w:tblW w:w="5000" w:type="pct"/>
        <w:tblLook w:val="04A0" w:firstRow="1" w:lastRow="0" w:firstColumn="1" w:lastColumn="0" w:noHBand="0" w:noVBand="1"/>
      </w:tblPr>
      <w:tblGrid>
        <w:gridCol w:w="895"/>
        <w:gridCol w:w="9311"/>
        <w:gridCol w:w="1181"/>
        <w:gridCol w:w="1563"/>
      </w:tblGrid>
      <w:tr w:rsidR="00EF137C" w:rsidRPr="00EF137C" w14:paraId="1BFAC708" w14:textId="77777777" w:rsidTr="00EF137C">
        <w:trPr>
          <w:trHeight w:val="278"/>
        </w:trPr>
        <w:tc>
          <w:tcPr>
            <w:tcW w:w="5000" w:type="pct"/>
            <w:gridSpan w:val="4"/>
            <w:shd w:val="clear" w:color="auto" w:fill="D9D9D9"/>
          </w:tcPr>
          <w:p w14:paraId="6F1BE3B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RECLASSIFIED STATEMENT OF OPERATIONS AND CHANGES IN NET POSITION FOR THE YEAR ENDED SEPTEMBER 30, YEAR 6</w:t>
            </w:r>
          </w:p>
        </w:tc>
      </w:tr>
      <w:tr w:rsidR="00EF137C" w:rsidRPr="00EF137C" w14:paraId="67B6343A" w14:textId="77777777" w:rsidTr="001178CC">
        <w:trPr>
          <w:trHeight w:val="278"/>
        </w:trPr>
        <w:tc>
          <w:tcPr>
            <w:tcW w:w="346" w:type="pct"/>
          </w:tcPr>
          <w:p w14:paraId="7EB24D8D"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595" w:type="pct"/>
          </w:tcPr>
          <w:p w14:paraId="19561DA6"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6" w:type="pct"/>
          </w:tcPr>
          <w:p w14:paraId="17BC33DC"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603" w:type="pct"/>
          </w:tcPr>
          <w:p w14:paraId="2A1E4E7F"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141C4E35" w14:textId="77777777" w:rsidTr="001178CC">
        <w:tc>
          <w:tcPr>
            <w:tcW w:w="346" w:type="pct"/>
          </w:tcPr>
          <w:p w14:paraId="53FE89F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w:t>
            </w:r>
          </w:p>
        </w:tc>
        <w:tc>
          <w:tcPr>
            <w:tcW w:w="3595" w:type="pct"/>
          </w:tcPr>
          <w:p w14:paraId="66FF63A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(331000B)</w:t>
            </w:r>
          </w:p>
        </w:tc>
        <w:tc>
          <w:tcPr>
            <w:tcW w:w="456" w:type="pct"/>
          </w:tcPr>
          <w:p w14:paraId="6E9DF95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3D7387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0516EF9" w14:textId="77777777" w:rsidTr="001178CC">
        <w:tc>
          <w:tcPr>
            <w:tcW w:w="346" w:type="pct"/>
          </w:tcPr>
          <w:p w14:paraId="1CF0F7C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w:t>
            </w:r>
          </w:p>
        </w:tc>
        <w:tc>
          <w:tcPr>
            <w:tcW w:w="3595" w:type="pct"/>
          </w:tcPr>
          <w:p w14:paraId="635F8EA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 adjusted</w:t>
            </w:r>
          </w:p>
        </w:tc>
        <w:tc>
          <w:tcPr>
            <w:tcW w:w="456" w:type="pct"/>
          </w:tcPr>
          <w:p w14:paraId="63F056F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1645015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5075DB0" w14:textId="77777777" w:rsidTr="001178CC">
        <w:tc>
          <w:tcPr>
            <w:tcW w:w="346" w:type="pct"/>
          </w:tcPr>
          <w:p w14:paraId="7F1B36C5" w14:textId="77777777" w:rsidR="00EF137C" w:rsidRPr="00EF137C" w:rsidRDefault="00EF137C" w:rsidP="00EF137C">
            <w:pPr>
              <w:spacing w:after="0" w:line="240" w:lineRule="auto"/>
              <w:rPr>
                <w:rFonts w:ascii="Times New Roman" w:eastAsia="Calibri" w:hAnsi="Times New Roman" w:cs="Times New Roman"/>
                <w:b/>
              </w:rPr>
            </w:pPr>
          </w:p>
        </w:tc>
        <w:tc>
          <w:tcPr>
            <w:tcW w:w="3595" w:type="pct"/>
          </w:tcPr>
          <w:p w14:paraId="52112E8F" w14:textId="77777777" w:rsidR="00EF137C" w:rsidRPr="00EF137C" w:rsidRDefault="00EF137C" w:rsidP="00EF137C">
            <w:pPr>
              <w:spacing w:after="0" w:line="240" w:lineRule="auto"/>
              <w:rPr>
                <w:rFonts w:ascii="Times New Roman" w:eastAsia="Calibri" w:hAnsi="Times New Roman" w:cs="Times New Roman"/>
                <w:b/>
              </w:rPr>
            </w:pPr>
          </w:p>
        </w:tc>
        <w:tc>
          <w:tcPr>
            <w:tcW w:w="456" w:type="pct"/>
          </w:tcPr>
          <w:p w14:paraId="7833FBB0" w14:textId="77777777" w:rsidR="00EF137C" w:rsidRPr="00EF137C" w:rsidRDefault="00EF137C" w:rsidP="00EF137C">
            <w:pPr>
              <w:spacing w:after="0" w:line="240" w:lineRule="auto"/>
              <w:jc w:val="right"/>
              <w:rPr>
                <w:rFonts w:ascii="Times New Roman" w:eastAsia="Calibri" w:hAnsi="Times New Roman" w:cs="Times New Roman"/>
              </w:rPr>
            </w:pPr>
          </w:p>
        </w:tc>
        <w:tc>
          <w:tcPr>
            <w:tcW w:w="603" w:type="pct"/>
          </w:tcPr>
          <w:p w14:paraId="7D4B83AC"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23BC84F" w14:textId="77777777" w:rsidTr="001178CC">
        <w:tc>
          <w:tcPr>
            <w:tcW w:w="346" w:type="pct"/>
          </w:tcPr>
          <w:p w14:paraId="16A1FAB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3595" w:type="pct"/>
          </w:tcPr>
          <w:p w14:paraId="5F1AEBE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 non-exchange revenue:</w:t>
            </w:r>
          </w:p>
        </w:tc>
        <w:tc>
          <w:tcPr>
            <w:tcW w:w="456" w:type="pct"/>
          </w:tcPr>
          <w:p w14:paraId="26D9F9EE" w14:textId="77777777" w:rsidR="00EF137C" w:rsidRPr="00EF137C" w:rsidRDefault="00EF137C" w:rsidP="00EF137C">
            <w:pPr>
              <w:spacing w:after="0" w:line="240" w:lineRule="auto"/>
              <w:jc w:val="right"/>
              <w:rPr>
                <w:rFonts w:ascii="Times New Roman" w:eastAsia="Calibri" w:hAnsi="Times New Roman" w:cs="Times New Roman"/>
              </w:rPr>
            </w:pPr>
          </w:p>
        </w:tc>
        <w:tc>
          <w:tcPr>
            <w:tcW w:w="603" w:type="pct"/>
          </w:tcPr>
          <w:p w14:paraId="1355EB9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EF29480" w14:textId="77777777" w:rsidTr="001178CC">
        <w:tc>
          <w:tcPr>
            <w:tcW w:w="346" w:type="pct"/>
          </w:tcPr>
          <w:p w14:paraId="2A80715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6.7</w:t>
            </w:r>
          </w:p>
        </w:tc>
        <w:tc>
          <w:tcPr>
            <w:tcW w:w="3595" w:type="pct"/>
          </w:tcPr>
          <w:p w14:paraId="1C88ED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Accrual of Collections Yet to be Transferred to a TAS Other Than the General Fund of the U.S. Government – Nonexchange (RC 16) (599400E)</w:t>
            </w:r>
          </w:p>
        </w:tc>
        <w:tc>
          <w:tcPr>
            <w:tcW w:w="456" w:type="pct"/>
          </w:tcPr>
          <w:p w14:paraId="4BF8DD0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254479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FFAE16B" w14:textId="77777777" w:rsidTr="001178CC">
        <w:tc>
          <w:tcPr>
            <w:tcW w:w="346" w:type="pct"/>
          </w:tcPr>
          <w:p w14:paraId="4B37C6C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6.9</w:t>
            </w:r>
          </w:p>
        </w:tc>
        <w:tc>
          <w:tcPr>
            <w:tcW w:w="3595" w:type="pct"/>
          </w:tcPr>
          <w:p w14:paraId="35D240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non-exchange revenue</w:t>
            </w:r>
          </w:p>
        </w:tc>
        <w:tc>
          <w:tcPr>
            <w:tcW w:w="456" w:type="pct"/>
          </w:tcPr>
          <w:p w14:paraId="5E0E9C4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718E02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E11CF8D" w14:textId="77777777" w:rsidTr="001178CC">
        <w:tc>
          <w:tcPr>
            <w:tcW w:w="346" w:type="pct"/>
          </w:tcPr>
          <w:p w14:paraId="06A6AE8D" w14:textId="77777777" w:rsidR="00EF137C" w:rsidRPr="00EF137C" w:rsidRDefault="00EF137C" w:rsidP="00EF137C">
            <w:pPr>
              <w:spacing w:after="0" w:line="240" w:lineRule="auto"/>
              <w:rPr>
                <w:rFonts w:ascii="Times New Roman" w:eastAsia="Calibri" w:hAnsi="Times New Roman" w:cs="Times New Roman"/>
                <w:b/>
              </w:rPr>
            </w:pPr>
          </w:p>
        </w:tc>
        <w:tc>
          <w:tcPr>
            <w:tcW w:w="3595" w:type="pct"/>
          </w:tcPr>
          <w:p w14:paraId="43830142" w14:textId="77777777" w:rsidR="00EF137C" w:rsidRPr="00EF137C" w:rsidRDefault="00EF137C" w:rsidP="00EF137C">
            <w:pPr>
              <w:spacing w:after="0" w:line="240" w:lineRule="auto"/>
              <w:rPr>
                <w:rFonts w:ascii="Times New Roman" w:eastAsia="Calibri" w:hAnsi="Times New Roman" w:cs="Times New Roman"/>
                <w:b/>
              </w:rPr>
            </w:pPr>
          </w:p>
        </w:tc>
        <w:tc>
          <w:tcPr>
            <w:tcW w:w="456" w:type="pct"/>
          </w:tcPr>
          <w:p w14:paraId="13D416FF" w14:textId="77777777" w:rsidR="00EF137C" w:rsidRPr="00EF137C" w:rsidRDefault="00EF137C" w:rsidP="00EF137C">
            <w:pPr>
              <w:spacing w:after="0" w:line="240" w:lineRule="auto"/>
              <w:jc w:val="right"/>
              <w:rPr>
                <w:rFonts w:ascii="Times New Roman" w:eastAsia="Calibri" w:hAnsi="Times New Roman" w:cs="Times New Roman"/>
              </w:rPr>
            </w:pPr>
          </w:p>
        </w:tc>
        <w:tc>
          <w:tcPr>
            <w:tcW w:w="603" w:type="pct"/>
          </w:tcPr>
          <w:p w14:paraId="4A82FC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BFD6C79" w14:textId="77777777" w:rsidTr="001178CC">
        <w:trPr>
          <w:trHeight w:val="332"/>
        </w:trPr>
        <w:tc>
          <w:tcPr>
            <w:tcW w:w="346" w:type="pct"/>
          </w:tcPr>
          <w:p w14:paraId="2C540F5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9</w:t>
            </w:r>
          </w:p>
        </w:tc>
        <w:tc>
          <w:tcPr>
            <w:tcW w:w="3595" w:type="pct"/>
          </w:tcPr>
          <w:p w14:paraId="2FDD62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56" w:type="pct"/>
          </w:tcPr>
          <w:p w14:paraId="5B18F04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603" w:type="pct"/>
          </w:tcPr>
          <w:p w14:paraId="66C62EC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2974F" w14:textId="77777777" w:rsidTr="001178CC">
        <w:trPr>
          <w:trHeight w:val="332"/>
        </w:trPr>
        <w:tc>
          <w:tcPr>
            <w:tcW w:w="346" w:type="pct"/>
          </w:tcPr>
          <w:p w14:paraId="2437322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595" w:type="pct"/>
          </w:tcPr>
          <w:p w14:paraId="748CC87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end of period</w:t>
            </w:r>
          </w:p>
        </w:tc>
        <w:tc>
          <w:tcPr>
            <w:tcW w:w="456" w:type="pct"/>
          </w:tcPr>
          <w:p w14:paraId="57F3F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603" w:type="pct"/>
          </w:tcPr>
          <w:p w14:paraId="44A1338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3521DCAF" w14:textId="77777777" w:rsidR="00EF137C" w:rsidRDefault="00EF137C"/>
    <w:p w14:paraId="052886BA" w14:textId="09971F14" w:rsidR="00EF137C" w:rsidRDefault="00EF137C"/>
    <w:p w14:paraId="05900B06" w14:textId="0203A6F9" w:rsidR="00EF137C" w:rsidRDefault="00EF137C"/>
    <w:p w14:paraId="61293E00" w14:textId="063C71E7" w:rsidR="00EF137C" w:rsidRDefault="00EF137C"/>
    <w:p w14:paraId="57EA649D" w14:textId="5622AFA1" w:rsidR="00EF137C" w:rsidRDefault="00EF137C"/>
    <w:p w14:paraId="0BB8901A" w14:textId="427CFC67" w:rsidR="00EF137C" w:rsidRDefault="00EF137C"/>
    <w:p w14:paraId="6F85C447"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350"/>
        <w:gridCol w:w="730"/>
        <w:gridCol w:w="827"/>
        <w:gridCol w:w="669"/>
        <w:gridCol w:w="3763"/>
        <w:gridCol w:w="782"/>
        <w:gridCol w:w="829"/>
      </w:tblGrid>
      <w:tr w:rsidR="00EF137C" w:rsidRPr="00EF137C" w14:paraId="22A9E17B" w14:textId="77777777" w:rsidTr="00EF137C">
        <w:trPr>
          <w:trHeight w:val="348"/>
        </w:trPr>
        <w:tc>
          <w:tcPr>
            <w:tcW w:w="5000" w:type="pct"/>
            <w:gridSpan w:val="7"/>
            <w:shd w:val="clear" w:color="auto" w:fill="FFFFFF"/>
          </w:tcPr>
          <w:p w14:paraId="45F6A878" w14:textId="77777777" w:rsidR="00EF137C" w:rsidRPr="00EF137C" w:rsidRDefault="00EF137C" w:rsidP="00EF137C">
            <w:pPr>
              <w:numPr>
                <w:ilvl w:val="0"/>
                <w:numId w:val="3"/>
              </w:numPr>
              <w:spacing w:after="0" w:line="240" w:lineRule="auto"/>
              <w:contextualSpacing/>
              <w:rPr>
                <w:rFonts w:ascii="Times New Roman" w:eastAsia="Calibri" w:hAnsi="Times New Roman" w:cs="Times New Roman"/>
              </w:rPr>
            </w:pPr>
            <w:bookmarkStart w:id="9" w:name="_Hlk31615342"/>
            <w:r w:rsidRPr="00EF137C">
              <w:rPr>
                <w:rFonts w:ascii="Times New Roman" w:eastAsia="Calibri" w:hAnsi="Times New Roman" w:cs="Times New Roman"/>
              </w:rPr>
              <w:t>To record the closing of revenue, expense, and other financing source accounts to cumulative results of operations.</w:t>
            </w:r>
          </w:p>
        </w:tc>
      </w:tr>
      <w:tr w:rsidR="00EF137C" w:rsidRPr="00EF137C" w14:paraId="1DE42851" w14:textId="77777777" w:rsidTr="00280790">
        <w:trPr>
          <w:trHeight w:val="348"/>
        </w:trPr>
        <w:tc>
          <w:tcPr>
            <w:tcW w:w="2066" w:type="pct"/>
            <w:shd w:val="clear" w:color="auto" w:fill="D9D9D9"/>
          </w:tcPr>
          <w:p w14:paraId="6A3BF603" w14:textId="77E31D3D"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Cancel</w:t>
            </w:r>
            <w:r w:rsidR="009608A1">
              <w:rPr>
                <w:rFonts w:ascii="Times New Roman" w:eastAsia="Calibri" w:hAnsi="Times New Roman" w:cs="Times New Roman"/>
                <w:b/>
              </w:rPr>
              <w:t>ing</w:t>
            </w:r>
            <w:r>
              <w:rPr>
                <w:rFonts w:ascii="Times New Roman" w:eastAsia="Calibri" w:hAnsi="Times New Roman" w:cs="Times New Roman"/>
                <w:b/>
              </w:rPr>
              <w:t xml:space="preserve"> Account</w:t>
            </w:r>
          </w:p>
        </w:tc>
        <w:tc>
          <w:tcPr>
            <w:tcW w:w="282" w:type="pct"/>
            <w:shd w:val="clear" w:color="auto" w:fill="D9D9D9"/>
          </w:tcPr>
          <w:p w14:paraId="1959B220"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211331B8"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c>
          <w:tcPr>
            <w:tcW w:w="258" w:type="pct"/>
            <w:shd w:val="clear" w:color="auto" w:fill="D9D9D9"/>
          </w:tcPr>
          <w:p w14:paraId="78672D3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TC</w:t>
            </w:r>
          </w:p>
        </w:tc>
        <w:tc>
          <w:tcPr>
            <w:tcW w:w="1453" w:type="pct"/>
            <w:shd w:val="clear" w:color="auto" w:fill="D9D9D9"/>
          </w:tcPr>
          <w:p w14:paraId="293F95B7" w14:textId="5EC740B5"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02" w:type="pct"/>
            <w:shd w:val="clear" w:color="auto" w:fill="D9D9D9"/>
          </w:tcPr>
          <w:p w14:paraId="075F606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7103125B"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r>
      <w:tr w:rsidR="00EF137C" w:rsidRPr="00EF137C" w14:paraId="4DF59527" w14:textId="77777777" w:rsidTr="00280790">
        <w:trPr>
          <w:trHeight w:val="1835"/>
        </w:trPr>
        <w:tc>
          <w:tcPr>
            <w:tcW w:w="2066" w:type="pct"/>
          </w:tcPr>
          <w:p w14:paraId="54EB7D9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Budgetary Entry</w:t>
            </w:r>
          </w:p>
          <w:p w14:paraId="693F209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35D1326B" w14:textId="77777777" w:rsidR="00EF137C" w:rsidRPr="00EF137C" w:rsidRDefault="00EF137C" w:rsidP="00EF137C">
            <w:pPr>
              <w:spacing w:after="0" w:line="240" w:lineRule="auto"/>
              <w:rPr>
                <w:rFonts w:ascii="Times New Roman" w:eastAsia="Calibri" w:hAnsi="Times New Roman" w:cs="Times New Roman"/>
              </w:rPr>
            </w:pPr>
          </w:p>
          <w:p w14:paraId="3588013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Proprietary Entry</w:t>
            </w:r>
          </w:p>
          <w:p w14:paraId="3DA4A794" w14:textId="00BE7EBB" w:rsid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27108CC0" w14:textId="5A7A643A" w:rsidR="00280790" w:rsidRPr="00EF137C" w:rsidRDefault="00280790" w:rsidP="00EF137C">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590000 (F) Other Revenue</w:t>
            </w:r>
          </w:p>
          <w:p w14:paraId="3336EA3A" w14:textId="251F3E9B" w:rsidR="00FD0739"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p w14:paraId="1D2331E8" w14:textId="77777777" w:rsidR="00EF137C"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tc>
        <w:tc>
          <w:tcPr>
            <w:tcW w:w="282" w:type="pct"/>
          </w:tcPr>
          <w:p w14:paraId="6A3E44AE" w14:textId="77777777" w:rsidR="00EF137C" w:rsidRPr="00EF137C" w:rsidRDefault="00EF137C" w:rsidP="00EF137C">
            <w:pPr>
              <w:spacing w:after="0" w:line="240" w:lineRule="auto"/>
              <w:rPr>
                <w:rFonts w:ascii="Times New Roman" w:eastAsia="Calibri" w:hAnsi="Times New Roman" w:cs="Times New Roman"/>
              </w:rPr>
            </w:pPr>
          </w:p>
          <w:p w14:paraId="71DDB846" w14:textId="77777777" w:rsidR="00EF137C" w:rsidRPr="00EF137C" w:rsidRDefault="00EF137C" w:rsidP="00EF137C">
            <w:pPr>
              <w:spacing w:after="0" w:line="240" w:lineRule="auto"/>
              <w:rPr>
                <w:rFonts w:ascii="Times New Roman" w:eastAsia="Calibri" w:hAnsi="Times New Roman" w:cs="Times New Roman"/>
              </w:rPr>
            </w:pPr>
          </w:p>
          <w:p w14:paraId="61F3594D" w14:textId="77777777" w:rsidR="00EF137C" w:rsidRPr="00EF137C" w:rsidRDefault="00EF137C" w:rsidP="00EF137C">
            <w:pPr>
              <w:spacing w:after="0" w:line="240" w:lineRule="auto"/>
              <w:rPr>
                <w:rFonts w:ascii="Times New Roman" w:eastAsia="Calibri" w:hAnsi="Times New Roman" w:cs="Times New Roman"/>
              </w:rPr>
            </w:pPr>
          </w:p>
          <w:p w14:paraId="4FB5D330" w14:textId="77777777" w:rsidR="00EF137C" w:rsidRPr="00EF137C" w:rsidRDefault="00EF137C" w:rsidP="00EF137C">
            <w:pPr>
              <w:spacing w:after="0" w:line="240" w:lineRule="auto"/>
              <w:rPr>
                <w:rFonts w:ascii="Times New Roman" w:eastAsia="Calibri" w:hAnsi="Times New Roman" w:cs="Times New Roman"/>
              </w:rPr>
            </w:pPr>
          </w:p>
          <w:p w14:paraId="2BAB7D1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73050B52" w14:textId="77777777" w:rsidR="00FD0739" w:rsidRDefault="00FD0739" w:rsidP="00EF137C">
            <w:pPr>
              <w:spacing w:after="0" w:line="240" w:lineRule="auto"/>
              <w:jc w:val="center"/>
              <w:rPr>
                <w:rFonts w:ascii="Times New Roman" w:eastAsia="Calibri" w:hAnsi="Times New Roman" w:cs="Times New Roman"/>
              </w:rPr>
            </w:pPr>
          </w:p>
          <w:p w14:paraId="70AC1143" w14:textId="77777777" w:rsidR="00FD0739" w:rsidRDefault="00FD0739" w:rsidP="00EF137C">
            <w:pPr>
              <w:spacing w:after="0" w:line="240" w:lineRule="auto"/>
              <w:jc w:val="center"/>
              <w:rPr>
                <w:rFonts w:ascii="Times New Roman" w:eastAsia="Calibri" w:hAnsi="Times New Roman" w:cs="Times New Roman"/>
              </w:rPr>
            </w:pPr>
          </w:p>
          <w:p w14:paraId="0D73A7B7" w14:textId="3FE2A577" w:rsidR="00FD0739" w:rsidRPr="00EF137C" w:rsidRDefault="00FD0739" w:rsidP="008F50BF">
            <w:pPr>
              <w:spacing w:after="0" w:line="240" w:lineRule="auto"/>
              <w:rPr>
                <w:rFonts w:ascii="Times New Roman" w:eastAsia="Calibri" w:hAnsi="Times New Roman" w:cs="Times New Roman"/>
              </w:rPr>
            </w:pPr>
          </w:p>
        </w:tc>
        <w:tc>
          <w:tcPr>
            <w:tcW w:w="319" w:type="pct"/>
          </w:tcPr>
          <w:p w14:paraId="28F5D1B4" w14:textId="77777777" w:rsidR="00EF137C" w:rsidRPr="00EF137C" w:rsidRDefault="00EF137C" w:rsidP="00EF137C">
            <w:pPr>
              <w:spacing w:after="0" w:line="240" w:lineRule="auto"/>
              <w:jc w:val="center"/>
              <w:rPr>
                <w:rFonts w:ascii="Times New Roman" w:eastAsia="Calibri" w:hAnsi="Times New Roman" w:cs="Times New Roman"/>
              </w:rPr>
            </w:pPr>
          </w:p>
          <w:p w14:paraId="797A9F09" w14:textId="77777777" w:rsidR="00EF137C" w:rsidRPr="00EF137C" w:rsidRDefault="00EF137C" w:rsidP="00EF137C">
            <w:pPr>
              <w:spacing w:after="0" w:line="240" w:lineRule="auto"/>
              <w:jc w:val="center"/>
              <w:rPr>
                <w:rFonts w:ascii="Times New Roman" w:eastAsia="Calibri" w:hAnsi="Times New Roman" w:cs="Times New Roman"/>
              </w:rPr>
            </w:pPr>
          </w:p>
          <w:p w14:paraId="70340265" w14:textId="77777777" w:rsidR="00EF137C" w:rsidRPr="00EF137C" w:rsidRDefault="00EF137C" w:rsidP="00EF137C">
            <w:pPr>
              <w:spacing w:after="0" w:line="240" w:lineRule="auto"/>
              <w:jc w:val="center"/>
              <w:rPr>
                <w:rFonts w:ascii="Times New Roman" w:eastAsia="Calibri" w:hAnsi="Times New Roman" w:cs="Times New Roman"/>
              </w:rPr>
            </w:pPr>
          </w:p>
          <w:p w14:paraId="164CCCB6" w14:textId="77777777" w:rsidR="00EF137C" w:rsidRPr="00EF137C" w:rsidRDefault="00EF137C" w:rsidP="00EF137C">
            <w:pPr>
              <w:spacing w:after="0" w:line="240" w:lineRule="auto"/>
              <w:jc w:val="center"/>
              <w:rPr>
                <w:rFonts w:ascii="Times New Roman" w:eastAsia="Calibri" w:hAnsi="Times New Roman" w:cs="Times New Roman"/>
              </w:rPr>
            </w:pPr>
          </w:p>
          <w:p w14:paraId="1B562AE0" w14:textId="77777777" w:rsidR="00EF137C" w:rsidRPr="00EF137C" w:rsidRDefault="00EF137C" w:rsidP="00EF137C">
            <w:pPr>
              <w:spacing w:after="0" w:line="240" w:lineRule="auto"/>
              <w:jc w:val="center"/>
              <w:rPr>
                <w:rFonts w:ascii="Times New Roman" w:eastAsia="Calibri" w:hAnsi="Times New Roman" w:cs="Times New Roman"/>
              </w:rPr>
            </w:pPr>
          </w:p>
          <w:p w14:paraId="57FAF34F"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45A8E3C9" w14:textId="77777777" w:rsidR="00FD0739" w:rsidRDefault="00FD0739" w:rsidP="00EF137C">
            <w:pPr>
              <w:spacing w:after="0" w:line="240" w:lineRule="auto"/>
              <w:jc w:val="center"/>
              <w:rPr>
                <w:rFonts w:ascii="Times New Roman" w:eastAsia="Calibri" w:hAnsi="Times New Roman" w:cs="Times New Roman"/>
              </w:rPr>
            </w:pPr>
          </w:p>
          <w:p w14:paraId="1807A564" w14:textId="77777777" w:rsidR="00FD0739" w:rsidRDefault="00FD0739" w:rsidP="00EF137C">
            <w:pPr>
              <w:spacing w:after="0" w:line="240" w:lineRule="auto"/>
              <w:jc w:val="center"/>
              <w:rPr>
                <w:rFonts w:ascii="Times New Roman" w:eastAsia="Calibri" w:hAnsi="Times New Roman" w:cs="Times New Roman"/>
              </w:rPr>
            </w:pPr>
          </w:p>
          <w:p w14:paraId="44E2322A" w14:textId="772DE391" w:rsidR="00FD0739" w:rsidRPr="00EF137C" w:rsidRDefault="00FD0739" w:rsidP="008F50BF">
            <w:pPr>
              <w:spacing w:after="0" w:line="240" w:lineRule="auto"/>
              <w:rPr>
                <w:rFonts w:ascii="Times New Roman" w:eastAsia="Calibri" w:hAnsi="Times New Roman" w:cs="Times New Roman"/>
              </w:rPr>
            </w:pPr>
          </w:p>
        </w:tc>
        <w:tc>
          <w:tcPr>
            <w:tcW w:w="258" w:type="pct"/>
          </w:tcPr>
          <w:p w14:paraId="34AB6128" w14:textId="77777777" w:rsidR="00EF137C" w:rsidRPr="00EF137C" w:rsidRDefault="00EF137C" w:rsidP="00EF137C">
            <w:pPr>
              <w:spacing w:after="0" w:line="240" w:lineRule="auto"/>
              <w:jc w:val="center"/>
              <w:rPr>
                <w:rFonts w:ascii="Times New Roman" w:eastAsia="Calibri" w:hAnsi="Times New Roman" w:cs="Times New Roman"/>
              </w:rPr>
            </w:pPr>
          </w:p>
          <w:p w14:paraId="2DBB0496" w14:textId="77777777" w:rsidR="00EF137C" w:rsidRPr="00EF137C" w:rsidRDefault="00EF137C" w:rsidP="00EF137C">
            <w:pPr>
              <w:spacing w:after="0" w:line="240" w:lineRule="auto"/>
              <w:jc w:val="center"/>
              <w:rPr>
                <w:rFonts w:ascii="Times New Roman" w:eastAsia="Calibri" w:hAnsi="Times New Roman" w:cs="Times New Roman"/>
              </w:rPr>
            </w:pPr>
          </w:p>
          <w:p w14:paraId="7AABCC26" w14:textId="77777777" w:rsidR="00EF137C" w:rsidRPr="00EF137C" w:rsidRDefault="00EF137C" w:rsidP="00EF137C">
            <w:pPr>
              <w:spacing w:after="0" w:line="240" w:lineRule="auto"/>
              <w:jc w:val="center"/>
              <w:rPr>
                <w:rFonts w:ascii="Times New Roman" w:eastAsia="Calibri" w:hAnsi="Times New Roman" w:cs="Times New Roman"/>
              </w:rPr>
            </w:pPr>
          </w:p>
          <w:p w14:paraId="2BC3CFF5" w14:textId="77777777" w:rsidR="00EF137C" w:rsidRPr="00EF137C" w:rsidRDefault="00EF137C" w:rsidP="00EF137C">
            <w:pPr>
              <w:spacing w:after="0" w:line="240" w:lineRule="auto"/>
              <w:jc w:val="center"/>
              <w:rPr>
                <w:rFonts w:ascii="Times New Roman" w:eastAsia="Calibri" w:hAnsi="Times New Roman" w:cs="Times New Roman"/>
              </w:rPr>
            </w:pPr>
          </w:p>
          <w:p w14:paraId="120DB11D" w14:textId="77777777" w:rsidR="00EF137C" w:rsidRP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F336</w:t>
            </w:r>
          </w:p>
        </w:tc>
        <w:tc>
          <w:tcPr>
            <w:tcW w:w="1453" w:type="pct"/>
          </w:tcPr>
          <w:p w14:paraId="3250677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519E60C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43F47C21" w14:textId="77777777" w:rsidR="00EF137C" w:rsidRPr="00EF137C" w:rsidRDefault="00EF137C" w:rsidP="00EF137C">
            <w:pPr>
              <w:spacing w:after="0" w:line="240" w:lineRule="auto"/>
              <w:rPr>
                <w:rFonts w:ascii="Times New Roman" w:eastAsia="Calibri" w:hAnsi="Times New Roman" w:cs="Times New Roman"/>
              </w:rPr>
            </w:pPr>
          </w:p>
          <w:p w14:paraId="154AC7C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79FE2325" w14:textId="77777777"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344F636F" w14:textId="715D75DD"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599400 (G) Offset to Non-Entity </w:t>
            </w:r>
            <w:r>
              <w:rPr>
                <w:rFonts w:ascii="Times New Roman" w:eastAsia="Calibri" w:hAnsi="Times New Roman" w:cs="Times New Roman"/>
              </w:rPr>
              <w:t xml:space="preserve">                    </w:t>
            </w:r>
          </w:p>
          <w:p w14:paraId="2FEACD63" w14:textId="77777777" w:rsid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Accrued Collection – Statement of </w:t>
            </w:r>
          </w:p>
          <w:p w14:paraId="25AACAFC" w14:textId="735936CF"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Changes in Net Position (RC 48)</w:t>
            </w:r>
          </w:p>
          <w:p w14:paraId="5B58A090" w14:textId="77777777" w:rsidR="00280790" w:rsidRDefault="00280790" w:rsidP="00EF137C">
            <w:pPr>
              <w:spacing w:after="0" w:line="240" w:lineRule="auto"/>
              <w:rPr>
                <w:rFonts w:ascii="Times New Roman" w:eastAsia="Calibri" w:hAnsi="Times New Roman" w:cs="Times New Roman"/>
              </w:rPr>
            </w:pPr>
          </w:p>
          <w:p w14:paraId="2849ACEC"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590000 (F) Other Revenue</w:t>
            </w:r>
          </w:p>
          <w:p w14:paraId="47736518"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w:t>
            </w:r>
          </w:p>
          <w:p w14:paraId="4B32076C" w14:textId="471A175D" w:rsidR="00280790" w:rsidRP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Operations</w:t>
            </w:r>
          </w:p>
        </w:tc>
        <w:tc>
          <w:tcPr>
            <w:tcW w:w="302" w:type="pct"/>
          </w:tcPr>
          <w:p w14:paraId="5953A5AE" w14:textId="77777777" w:rsidR="00EF137C" w:rsidRPr="00EF137C" w:rsidRDefault="00EF137C" w:rsidP="00EF137C">
            <w:pPr>
              <w:spacing w:after="0" w:line="240" w:lineRule="auto"/>
              <w:jc w:val="center"/>
              <w:rPr>
                <w:rFonts w:ascii="Times New Roman" w:eastAsia="Calibri" w:hAnsi="Times New Roman" w:cs="Times New Roman"/>
              </w:rPr>
            </w:pPr>
          </w:p>
          <w:p w14:paraId="7907F02E" w14:textId="77777777" w:rsidR="00EF137C" w:rsidRPr="00EF137C" w:rsidRDefault="00EF137C" w:rsidP="00EF137C">
            <w:pPr>
              <w:spacing w:after="0" w:line="240" w:lineRule="auto"/>
              <w:jc w:val="center"/>
              <w:rPr>
                <w:rFonts w:ascii="Times New Roman" w:eastAsia="Calibri" w:hAnsi="Times New Roman" w:cs="Times New Roman"/>
              </w:rPr>
            </w:pPr>
          </w:p>
          <w:p w14:paraId="40960B19" w14:textId="77777777" w:rsidR="00EF137C" w:rsidRPr="00EF137C" w:rsidRDefault="00EF137C" w:rsidP="00EF137C">
            <w:pPr>
              <w:spacing w:after="0" w:line="240" w:lineRule="auto"/>
              <w:jc w:val="center"/>
              <w:rPr>
                <w:rFonts w:ascii="Times New Roman" w:eastAsia="Calibri" w:hAnsi="Times New Roman" w:cs="Times New Roman"/>
              </w:rPr>
            </w:pPr>
          </w:p>
          <w:p w14:paraId="5734979F" w14:textId="77777777" w:rsidR="00EF137C" w:rsidRPr="00EF137C" w:rsidRDefault="00EF137C" w:rsidP="00EF137C">
            <w:pPr>
              <w:spacing w:after="0" w:line="240" w:lineRule="auto"/>
              <w:jc w:val="center"/>
              <w:rPr>
                <w:rFonts w:ascii="Times New Roman" w:eastAsia="Calibri" w:hAnsi="Times New Roman" w:cs="Times New Roman"/>
              </w:rPr>
            </w:pPr>
          </w:p>
          <w:p w14:paraId="17A98AED" w14:textId="77777777" w:rsidR="00EF137C" w:rsidRPr="00EF137C" w:rsidRDefault="00EF137C" w:rsidP="00EF137C">
            <w:pPr>
              <w:spacing w:after="0" w:line="240" w:lineRule="auto"/>
              <w:jc w:val="center"/>
              <w:rPr>
                <w:rFonts w:ascii="Times New Roman" w:eastAsia="Calibri" w:hAnsi="Times New Roman" w:cs="Times New Roman"/>
              </w:rPr>
            </w:pPr>
          </w:p>
          <w:p w14:paraId="2C7D87B0"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76D65C" w14:textId="77777777" w:rsidR="00280790" w:rsidRDefault="00280790" w:rsidP="00EF137C">
            <w:pPr>
              <w:spacing w:after="0" w:line="240" w:lineRule="auto"/>
              <w:jc w:val="center"/>
              <w:rPr>
                <w:rFonts w:ascii="Times New Roman" w:eastAsia="Calibri" w:hAnsi="Times New Roman" w:cs="Times New Roman"/>
              </w:rPr>
            </w:pPr>
          </w:p>
          <w:p w14:paraId="22D86BD7" w14:textId="77777777" w:rsidR="00280790" w:rsidRDefault="00280790" w:rsidP="00EF137C">
            <w:pPr>
              <w:spacing w:after="0" w:line="240" w:lineRule="auto"/>
              <w:jc w:val="center"/>
              <w:rPr>
                <w:rFonts w:ascii="Times New Roman" w:eastAsia="Calibri" w:hAnsi="Times New Roman" w:cs="Times New Roman"/>
              </w:rPr>
            </w:pPr>
          </w:p>
          <w:p w14:paraId="1E6F5A39" w14:textId="77777777" w:rsidR="00280790" w:rsidRDefault="00280790" w:rsidP="00EF137C">
            <w:pPr>
              <w:spacing w:after="0" w:line="240" w:lineRule="auto"/>
              <w:jc w:val="center"/>
              <w:rPr>
                <w:rFonts w:ascii="Times New Roman" w:eastAsia="Calibri" w:hAnsi="Times New Roman" w:cs="Times New Roman"/>
              </w:rPr>
            </w:pPr>
          </w:p>
          <w:p w14:paraId="5DF27DCD" w14:textId="77777777" w:rsidR="00280790" w:rsidRDefault="00280790" w:rsidP="00EF137C">
            <w:pPr>
              <w:spacing w:after="0" w:line="240" w:lineRule="auto"/>
              <w:jc w:val="center"/>
              <w:rPr>
                <w:rFonts w:ascii="Times New Roman" w:eastAsia="Calibri" w:hAnsi="Times New Roman" w:cs="Times New Roman"/>
              </w:rPr>
            </w:pPr>
          </w:p>
          <w:p w14:paraId="7460ECE4" w14:textId="1350B104"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56CDEDD" w14:textId="77777777" w:rsidR="00EF137C" w:rsidRPr="00EF137C" w:rsidRDefault="00EF137C" w:rsidP="00EF137C">
            <w:pPr>
              <w:spacing w:after="0" w:line="240" w:lineRule="auto"/>
              <w:jc w:val="center"/>
              <w:rPr>
                <w:rFonts w:ascii="Times New Roman" w:eastAsia="Calibri" w:hAnsi="Times New Roman" w:cs="Times New Roman"/>
              </w:rPr>
            </w:pPr>
          </w:p>
          <w:p w14:paraId="7CAE9DD2" w14:textId="77777777" w:rsidR="00EF137C" w:rsidRPr="00EF137C" w:rsidRDefault="00EF137C" w:rsidP="00EF137C">
            <w:pPr>
              <w:spacing w:after="0" w:line="240" w:lineRule="auto"/>
              <w:jc w:val="center"/>
              <w:rPr>
                <w:rFonts w:ascii="Times New Roman" w:eastAsia="Calibri" w:hAnsi="Times New Roman" w:cs="Times New Roman"/>
              </w:rPr>
            </w:pPr>
          </w:p>
          <w:p w14:paraId="51E983D0" w14:textId="77777777" w:rsidR="00EF137C" w:rsidRPr="00EF137C" w:rsidRDefault="00EF137C" w:rsidP="00EF137C">
            <w:pPr>
              <w:spacing w:after="0" w:line="240" w:lineRule="auto"/>
              <w:jc w:val="center"/>
              <w:rPr>
                <w:rFonts w:ascii="Times New Roman" w:eastAsia="Calibri" w:hAnsi="Times New Roman" w:cs="Times New Roman"/>
              </w:rPr>
            </w:pPr>
          </w:p>
          <w:p w14:paraId="0672AC97" w14:textId="77777777" w:rsidR="00EF137C" w:rsidRPr="00EF137C" w:rsidRDefault="00EF137C" w:rsidP="00EF137C">
            <w:pPr>
              <w:spacing w:after="0" w:line="240" w:lineRule="auto"/>
              <w:jc w:val="center"/>
              <w:rPr>
                <w:rFonts w:ascii="Times New Roman" w:eastAsia="Calibri" w:hAnsi="Times New Roman" w:cs="Times New Roman"/>
              </w:rPr>
            </w:pPr>
          </w:p>
          <w:p w14:paraId="7853D127" w14:textId="77777777" w:rsidR="00EF137C" w:rsidRPr="00EF137C" w:rsidRDefault="00EF137C" w:rsidP="00EF137C">
            <w:pPr>
              <w:spacing w:after="0" w:line="240" w:lineRule="auto"/>
              <w:jc w:val="center"/>
              <w:rPr>
                <w:rFonts w:ascii="Times New Roman" w:eastAsia="Calibri" w:hAnsi="Times New Roman" w:cs="Times New Roman"/>
              </w:rPr>
            </w:pPr>
          </w:p>
          <w:p w14:paraId="428BBD21" w14:textId="77777777" w:rsidR="00EF137C" w:rsidRPr="00EF137C" w:rsidRDefault="00EF137C" w:rsidP="00EF137C">
            <w:pPr>
              <w:spacing w:after="0" w:line="240" w:lineRule="auto"/>
              <w:jc w:val="center"/>
              <w:rPr>
                <w:rFonts w:ascii="Times New Roman" w:eastAsia="Calibri" w:hAnsi="Times New Roman" w:cs="Times New Roman"/>
              </w:rPr>
            </w:pPr>
          </w:p>
          <w:p w14:paraId="05E36D7D" w14:textId="77777777" w:rsidR="00EF137C" w:rsidRPr="00EF137C" w:rsidRDefault="00EF137C" w:rsidP="00EF137C">
            <w:pPr>
              <w:spacing w:after="0" w:line="240" w:lineRule="auto"/>
              <w:jc w:val="center"/>
              <w:rPr>
                <w:rFonts w:ascii="Times New Roman" w:eastAsia="Calibri" w:hAnsi="Times New Roman" w:cs="Times New Roman"/>
              </w:rPr>
            </w:pPr>
          </w:p>
          <w:p w14:paraId="00EC075E" w14:textId="77777777" w:rsidR="00EF137C" w:rsidRPr="00EF137C" w:rsidRDefault="00EF137C" w:rsidP="00EF137C">
            <w:pPr>
              <w:spacing w:after="0" w:line="240" w:lineRule="auto"/>
              <w:jc w:val="center"/>
              <w:rPr>
                <w:rFonts w:ascii="Times New Roman" w:eastAsia="Calibri" w:hAnsi="Times New Roman" w:cs="Times New Roman"/>
              </w:rPr>
            </w:pPr>
          </w:p>
          <w:p w14:paraId="3831E4A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56F301" w14:textId="77777777" w:rsidR="00280790" w:rsidRDefault="00280790" w:rsidP="00EF137C">
            <w:pPr>
              <w:spacing w:after="0" w:line="240" w:lineRule="auto"/>
              <w:jc w:val="center"/>
              <w:rPr>
                <w:rFonts w:ascii="Times New Roman" w:eastAsia="Calibri" w:hAnsi="Times New Roman" w:cs="Times New Roman"/>
              </w:rPr>
            </w:pPr>
          </w:p>
          <w:p w14:paraId="160A2629" w14:textId="77777777" w:rsidR="00280790" w:rsidRDefault="00280790" w:rsidP="00EF137C">
            <w:pPr>
              <w:spacing w:after="0" w:line="240" w:lineRule="auto"/>
              <w:jc w:val="center"/>
              <w:rPr>
                <w:rFonts w:ascii="Times New Roman" w:eastAsia="Calibri" w:hAnsi="Times New Roman" w:cs="Times New Roman"/>
              </w:rPr>
            </w:pPr>
          </w:p>
          <w:p w14:paraId="62EC9D7A" w14:textId="77777777" w:rsidR="00280790" w:rsidRDefault="00280790" w:rsidP="00EF137C">
            <w:pPr>
              <w:spacing w:after="0" w:line="240" w:lineRule="auto"/>
              <w:jc w:val="center"/>
              <w:rPr>
                <w:rFonts w:ascii="Times New Roman" w:eastAsia="Calibri" w:hAnsi="Times New Roman" w:cs="Times New Roman"/>
              </w:rPr>
            </w:pPr>
          </w:p>
          <w:p w14:paraId="1E696FE0" w14:textId="6029F19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280790" w:rsidRPr="00EF137C" w14:paraId="5C6162F7" w14:textId="77777777" w:rsidTr="00280790">
        <w:trPr>
          <w:trHeight w:val="288"/>
        </w:trPr>
        <w:tc>
          <w:tcPr>
            <w:tcW w:w="5000" w:type="pct"/>
            <w:gridSpan w:val="7"/>
            <w:shd w:val="clear" w:color="auto" w:fill="D9D9D9" w:themeFill="background1" w:themeFillShade="D9"/>
          </w:tcPr>
          <w:p w14:paraId="2E43069C" w14:textId="1146D956" w:rsidR="00280790" w:rsidRPr="00280790" w:rsidRDefault="00280790" w:rsidP="00EF137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80790" w:rsidRPr="00EF137C" w14:paraId="5E9C0D63" w14:textId="77777777" w:rsidTr="00280790">
        <w:trPr>
          <w:trHeight w:val="288"/>
        </w:trPr>
        <w:tc>
          <w:tcPr>
            <w:tcW w:w="2066" w:type="pct"/>
          </w:tcPr>
          <w:p w14:paraId="48FB1C4A" w14:textId="77777777" w:rsidR="00280790" w:rsidRPr="00EF137C" w:rsidRDefault="00280790" w:rsidP="00EF137C">
            <w:pPr>
              <w:spacing w:after="0" w:line="240" w:lineRule="auto"/>
              <w:rPr>
                <w:rFonts w:ascii="Times New Roman" w:eastAsia="Calibri" w:hAnsi="Times New Roman" w:cs="Times New Roman"/>
                <w:b/>
                <w:sz w:val="24"/>
                <w:szCs w:val="24"/>
                <w:u w:val="single"/>
              </w:rPr>
            </w:pPr>
          </w:p>
        </w:tc>
        <w:tc>
          <w:tcPr>
            <w:tcW w:w="282" w:type="pct"/>
          </w:tcPr>
          <w:p w14:paraId="64792FAD" w14:textId="77777777" w:rsidR="00280790" w:rsidRPr="00EF137C" w:rsidRDefault="00280790" w:rsidP="00EF137C">
            <w:pPr>
              <w:spacing w:after="0" w:line="240" w:lineRule="auto"/>
              <w:rPr>
                <w:rFonts w:ascii="Times New Roman" w:eastAsia="Calibri" w:hAnsi="Times New Roman" w:cs="Times New Roman"/>
              </w:rPr>
            </w:pPr>
          </w:p>
        </w:tc>
        <w:tc>
          <w:tcPr>
            <w:tcW w:w="319" w:type="pct"/>
          </w:tcPr>
          <w:p w14:paraId="1826F62A" w14:textId="77777777" w:rsidR="00280790" w:rsidRPr="00EF137C" w:rsidRDefault="00280790" w:rsidP="00EF137C">
            <w:pPr>
              <w:spacing w:after="0" w:line="240" w:lineRule="auto"/>
              <w:jc w:val="center"/>
              <w:rPr>
                <w:rFonts w:ascii="Times New Roman" w:eastAsia="Calibri" w:hAnsi="Times New Roman" w:cs="Times New Roman"/>
              </w:rPr>
            </w:pPr>
          </w:p>
        </w:tc>
        <w:tc>
          <w:tcPr>
            <w:tcW w:w="258" w:type="pct"/>
          </w:tcPr>
          <w:p w14:paraId="29BE5578" w14:textId="77777777" w:rsidR="00280790" w:rsidRPr="00EF137C" w:rsidRDefault="00280790" w:rsidP="00EF137C">
            <w:pPr>
              <w:spacing w:after="0" w:line="240" w:lineRule="auto"/>
              <w:jc w:val="center"/>
              <w:rPr>
                <w:rFonts w:ascii="Times New Roman" w:eastAsia="Calibri" w:hAnsi="Times New Roman" w:cs="Times New Roman"/>
              </w:rPr>
            </w:pPr>
          </w:p>
        </w:tc>
        <w:tc>
          <w:tcPr>
            <w:tcW w:w="1453" w:type="pct"/>
          </w:tcPr>
          <w:p w14:paraId="32AD625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40A3B239"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62F91B22" w14:textId="77777777" w:rsidR="00280790" w:rsidRPr="00EF137C" w:rsidRDefault="00280790" w:rsidP="00280790">
            <w:pPr>
              <w:spacing w:after="0" w:line="240" w:lineRule="auto"/>
              <w:rPr>
                <w:rFonts w:ascii="Times New Roman" w:eastAsia="Calibri" w:hAnsi="Times New Roman" w:cs="Times New Roman"/>
              </w:rPr>
            </w:pPr>
          </w:p>
          <w:p w14:paraId="0992CCC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5FC7D26D"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571200 (F) Accrual of Agency Amount – To Be Collected – Custodial and Non-Entity – General Fund of the U.S. Government (RC 48)</w:t>
            </w:r>
          </w:p>
          <w:p w14:paraId="0FE08667"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331000 Cumulative Results of </w:t>
            </w:r>
          </w:p>
          <w:p w14:paraId="05E19684" w14:textId="3390D8FD" w:rsidR="00280790" w:rsidRPr="00EF137C" w:rsidRDefault="00280790" w:rsidP="00280790">
            <w:pPr>
              <w:spacing w:after="0" w:line="240" w:lineRule="auto"/>
              <w:rPr>
                <w:rFonts w:ascii="Times New Roman" w:eastAsia="Calibri" w:hAnsi="Times New Roman" w:cs="Times New Roman"/>
                <w:b/>
                <w:u w:val="single"/>
              </w:rPr>
            </w:pPr>
            <w:r w:rsidRPr="00EF137C">
              <w:rPr>
                <w:rFonts w:ascii="Times New Roman" w:eastAsia="Calibri" w:hAnsi="Times New Roman" w:cs="Times New Roman"/>
              </w:rPr>
              <w:t xml:space="preserve">  Operations</w:t>
            </w:r>
          </w:p>
        </w:tc>
        <w:tc>
          <w:tcPr>
            <w:tcW w:w="302" w:type="pct"/>
          </w:tcPr>
          <w:p w14:paraId="5095D881" w14:textId="77777777" w:rsidR="00280790" w:rsidRDefault="00280790" w:rsidP="00EF137C">
            <w:pPr>
              <w:spacing w:after="0" w:line="240" w:lineRule="auto"/>
              <w:jc w:val="center"/>
              <w:rPr>
                <w:rFonts w:ascii="Times New Roman" w:eastAsia="Calibri" w:hAnsi="Times New Roman" w:cs="Times New Roman"/>
              </w:rPr>
            </w:pPr>
          </w:p>
          <w:p w14:paraId="4E6B8F4A" w14:textId="77777777" w:rsidR="00280790" w:rsidRDefault="00280790" w:rsidP="00EF137C">
            <w:pPr>
              <w:spacing w:after="0" w:line="240" w:lineRule="auto"/>
              <w:jc w:val="center"/>
              <w:rPr>
                <w:rFonts w:ascii="Times New Roman" w:eastAsia="Calibri" w:hAnsi="Times New Roman" w:cs="Times New Roman"/>
              </w:rPr>
            </w:pPr>
          </w:p>
          <w:p w14:paraId="2E2D4E9C" w14:textId="77777777" w:rsidR="00280790" w:rsidRDefault="00280790" w:rsidP="00EF137C">
            <w:pPr>
              <w:spacing w:after="0" w:line="240" w:lineRule="auto"/>
              <w:jc w:val="center"/>
              <w:rPr>
                <w:rFonts w:ascii="Times New Roman" w:eastAsia="Calibri" w:hAnsi="Times New Roman" w:cs="Times New Roman"/>
              </w:rPr>
            </w:pPr>
          </w:p>
          <w:p w14:paraId="3DF3E46D" w14:textId="77777777" w:rsidR="00280790" w:rsidRDefault="00280790" w:rsidP="00EF137C">
            <w:pPr>
              <w:spacing w:after="0" w:line="240" w:lineRule="auto"/>
              <w:jc w:val="center"/>
              <w:rPr>
                <w:rFonts w:ascii="Times New Roman" w:eastAsia="Calibri" w:hAnsi="Times New Roman" w:cs="Times New Roman"/>
              </w:rPr>
            </w:pPr>
          </w:p>
          <w:p w14:paraId="19419456" w14:textId="77777777" w:rsidR="00280790" w:rsidRDefault="00280790" w:rsidP="00EF137C">
            <w:pPr>
              <w:spacing w:after="0" w:line="240" w:lineRule="auto"/>
              <w:jc w:val="center"/>
              <w:rPr>
                <w:rFonts w:ascii="Times New Roman" w:eastAsia="Calibri" w:hAnsi="Times New Roman" w:cs="Times New Roman"/>
              </w:rPr>
            </w:pPr>
          </w:p>
          <w:p w14:paraId="6D1C981F" w14:textId="77777777" w:rsidR="00280790" w:rsidRDefault="00280790" w:rsidP="00EF137C">
            <w:pPr>
              <w:spacing w:after="0" w:line="240" w:lineRule="auto"/>
              <w:jc w:val="center"/>
              <w:rPr>
                <w:rFonts w:ascii="Times New Roman" w:eastAsia="Calibri" w:hAnsi="Times New Roman" w:cs="Times New Roman"/>
              </w:rPr>
            </w:pPr>
          </w:p>
          <w:p w14:paraId="3D3860D8" w14:textId="77777777" w:rsidR="00280790" w:rsidRDefault="00280790" w:rsidP="00EF137C">
            <w:pPr>
              <w:spacing w:after="0" w:line="240" w:lineRule="auto"/>
              <w:jc w:val="center"/>
              <w:rPr>
                <w:rFonts w:ascii="Times New Roman" w:eastAsia="Calibri" w:hAnsi="Times New Roman" w:cs="Times New Roman"/>
              </w:rPr>
            </w:pPr>
          </w:p>
          <w:p w14:paraId="3A580917" w14:textId="42C03267"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312E777" w14:textId="77777777" w:rsidR="00280790" w:rsidRDefault="00280790" w:rsidP="00EF137C">
            <w:pPr>
              <w:spacing w:after="0" w:line="240" w:lineRule="auto"/>
              <w:jc w:val="center"/>
              <w:rPr>
                <w:rFonts w:ascii="Times New Roman" w:eastAsia="Calibri" w:hAnsi="Times New Roman" w:cs="Times New Roman"/>
              </w:rPr>
            </w:pPr>
          </w:p>
          <w:p w14:paraId="7BF5E62C" w14:textId="77777777" w:rsidR="00280790" w:rsidRDefault="00280790" w:rsidP="00EF137C">
            <w:pPr>
              <w:spacing w:after="0" w:line="240" w:lineRule="auto"/>
              <w:jc w:val="center"/>
              <w:rPr>
                <w:rFonts w:ascii="Times New Roman" w:eastAsia="Calibri" w:hAnsi="Times New Roman" w:cs="Times New Roman"/>
              </w:rPr>
            </w:pPr>
          </w:p>
          <w:p w14:paraId="50B9272B" w14:textId="77777777" w:rsidR="00280790" w:rsidRDefault="00280790" w:rsidP="00EF137C">
            <w:pPr>
              <w:spacing w:after="0" w:line="240" w:lineRule="auto"/>
              <w:jc w:val="center"/>
              <w:rPr>
                <w:rFonts w:ascii="Times New Roman" w:eastAsia="Calibri" w:hAnsi="Times New Roman" w:cs="Times New Roman"/>
              </w:rPr>
            </w:pPr>
          </w:p>
          <w:p w14:paraId="7CE8A1F4" w14:textId="77777777" w:rsidR="00280790" w:rsidRDefault="00280790" w:rsidP="00EF137C">
            <w:pPr>
              <w:spacing w:after="0" w:line="240" w:lineRule="auto"/>
              <w:jc w:val="center"/>
              <w:rPr>
                <w:rFonts w:ascii="Times New Roman" w:eastAsia="Calibri" w:hAnsi="Times New Roman" w:cs="Times New Roman"/>
              </w:rPr>
            </w:pPr>
          </w:p>
          <w:p w14:paraId="497EF8DE" w14:textId="77777777" w:rsidR="00280790" w:rsidRDefault="00280790" w:rsidP="00EF137C">
            <w:pPr>
              <w:spacing w:after="0" w:line="240" w:lineRule="auto"/>
              <w:jc w:val="center"/>
              <w:rPr>
                <w:rFonts w:ascii="Times New Roman" w:eastAsia="Calibri" w:hAnsi="Times New Roman" w:cs="Times New Roman"/>
              </w:rPr>
            </w:pPr>
          </w:p>
          <w:p w14:paraId="4B70DE5A" w14:textId="77777777" w:rsidR="00280790" w:rsidRDefault="00280790" w:rsidP="00EF137C">
            <w:pPr>
              <w:spacing w:after="0" w:line="240" w:lineRule="auto"/>
              <w:jc w:val="center"/>
              <w:rPr>
                <w:rFonts w:ascii="Times New Roman" w:eastAsia="Calibri" w:hAnsi="Times New Roman" w:cs="Times New Roman"/>
              </w:rPr>
            </w:pPr>
          </w:p>
          <w:p w14:paraId="0DF245D5" w14:textId="77777777" w:rsidR="00280790" w:rsidRDefault="00280790" w:rsidP="00EF137C">
            <w:pPr>
              <w:spacing w:after="0" w:line="240" w:lineRule="auto"/>
              <w:jc w:val="center"/>
              <w:rPr>
                <w:rFonts w:ascii="Times New Roman" w:eastAsia="Calibri" w:hAnsi="Times New Roman" w:cs="Times New Roman"/>
              </w:rPr>
            </w:pPr>
          </w:p>
          <w:p w14:paraId="66C941AA" w14:textId="77777777" w:rsidR="00280790" w:rsidRDefault="00280790" w:rsidP="00EF137C">
            <w:pPr>
              <w:spacing w:after="0" w:line="240" w:lineRule="auto"/>
              <w:jc w:val="center"/>
              <w:rPr>
                <w:rFonts w:ascii="Times New Roman" w:eastAsia="Calibri" w:hAnsi="Times New Roman" w:cs="Times New Roman"/>
              </w:rPr>
            </w:pPr>
          </w:p>
          <w:p w14:paraId="759B931D" w14:textId="77777777" w:rsidR="00280790" w:rsidRDefault="00280790" w:rsidP="00EF137C">
            <w:pPr>
              <w:spacing w:after="0" w:line="240" w:lineRule="auto"/>
              <w:jc w:val="center"/>
              <w:rPr>
                <w:rFonts w:ascii="Times New Roman" w:eastAsia="Calibri" w:hAnsi="Times New Roman" w:cs="Times New Roman"/>
              </w:rPr>
            </w:pPr>
          </w:p>
          <w:p w14:paraId="5E61879A" w14:textId="7A1B3D0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bookmarkEnd w:id="9"/>
    </w:tbl>
    <w:p w14:paraId="57FBBCC5" w14:textId="442521E4" w:rsidR="00EF137C" w:rsidRDefault="00EF137C"/>
    <w:p w14:paraId="5F91F5FA" w14:textId="7D9662F7" w:rsidR="00280790" w:rsidRDefault="00280790"/>
    <w:p w14:paraId="0D5F9432" w14:textId="26C4FC63" w:rsidR="00280790" w:rsidRDefault="00280790"/>
    <w:p w14:paraId="6E131A9C" w14:textId="6DF0B8CC" w:rsidR="00280790" w:rsidRDefault="00280790"/>
    <w:p w14:paraId="36C20DC0" w14:textId="670C5B32" w:rsidR="00545936" w:rsidRDefault="00545936" w:rsidP="00545936">
      <w:pPr>
        <w:spacing w:after="0"/>
        <w:rPr>
          <w:rFonts w:ascii="Times New Roman" w:hAnsi="Times New Roman" w:cs="Times New Roman"/>
          <w:b/>
          <w:sz w:val="24"/>
          <w:szCs w:val="24"/>
        </w:rPr>
      </w:pPr>
      <w:r>
        <w:rPr>
          <w:rFonts w:ascii="Times New Roman" w:hAnsi="Times New Roman" w:cs="Times New Roman"/>
          <w:b/>
          <w:sz w:val="24"/>
          <w:szCs w:val="24"/>
        </w:rPr>
        <w:t>Year 6</w:t>
      </w:r>
      <w:r w:rsidR="009608A1">
        <w:rPr>
          <w:rFonts w:ascii="Times New Roman" w:hAnsi="Times New Roman" w:cs="Times New Roman"/>
          <w:b/>
          <w:sz w:val="24"/>
          <w:szCs w:val="24"/>
        </w:rPr>
        <w:t xml:space="preserve"> (September 30 of 5</w:t>
      </w:r>
      <w:r w:rsidR="009608A1" w:rsidRPr="00D1327D">
        <w:rPr>
          <w:rFonts w:ascii="Times New Roman" w:hAnsi="Times New Roman" w:cs="Times New Roman"/>
          <w:b/>
          <w:sz w:val="24"/>
          <w:szCs w:val="24"/>
          <w:vertAlign w:val="superscript"/>
        </w:rPr>
        <w:t>th</w:t>
      </w:r>
      <w:r w:rsidR="009608A1">
        <w:rPr>
          <w:rFonts w:ascii="Times New Roman" w:hAnsi="Times New Roman" w:cs="Times New Roman"/>
          <w:b/>
          <w:sz w:val="24"/>
          <w:szCs w:val="24"/>
        </w:rPr>
        <w:t xml:space="preserve"> expired year) </w:t>
      </w:r>
      <w:r>
        <w:rPr>
          <w:rFonts w:ascii="Times New Roman" w:hAnsi="Times New Roman" w:cs="Times New Roman"/>
          <w:b/>
          <w:sz w:val="24"/>
          <w:szCs w:val="24"/>
        </w:rPr>
        <w:t>– 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545936" w:rsidRPr="00545936" w14:paraId="71CDEA45" w14:textId="77777777" w:rsidTr="008E1D9E">
        <w:tc>
          <w:tcPr>
            <w:tcW w:w="1475" w:type="dxa"/>
            <w:shd w:val="clear" w:color="auto" w:fill="D9D9D9" w:themeFill="background1" w:themeFillShade="D9"/>
          </w:tcPr>
          <w:p w14:paraId="1D7732A0"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5760" w:type="dxa"/>
            <w:shd w:val="clear" w:color="auto" w:fill="D9D9D9" w:themeFill="background1" w:themeFillShade="D9"/>
          </w:tcPr>
          <w:p w14:paraId="00DDE26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3247" w:type="dxa"/>
            <w:gridSpan w:val="2"/>
            <w:shd w:val="clear" w:color="auto" w:fill="D9D9D9" w:themeFill="background1" w:themeFillShade="D9"/>
          </w:tcPr>
          <w:p w14:paraId="5B42EDFE" w14:textId="2AA195C2"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545936">
              <w:rPr>
                <w:rFonts w:ascii="Times New Roman" w:eastAsia="Calibri" w:hAnsi="Times New Roman" w:cs="Times New Roman"/>
                <w:b/>
                <w:sz w:val="24"/>
                <w:szCs w:val="24"/>
              </w:rPr>
              <w:t xml:space="preserve"> Account</w:t>
            </w:r>
          </w:p>
        </w:tc>
        <w:tc>
          <w:tcPr>
            <w:tcW w:w="3254" w:type="dxa"/>
            <w:gridSpan w:val="2"/>
            <w:shd w:val="clear" w:color="auto" w:fill="D9D9D9" w:themeFill="background1" w:themeFillShade="D9"/>
          </w:tcPr>
          <w:p w14:paraId="31B1170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GFR Account</w:t>
            </w:r>
          </w:p>
        </w:tc>
      </w:tr>
      <w:tr w:rsidR="00545936" w:rsidRPr="00545936" w14:paraId="3C3EBB03" w14:textId="77777777" w:rsidTr="001B547C">
        <w:tc>
          <w:tcPr>
            <w:tcW w:w="1475" w:type="dxa"/>
          </w:tcPr>
          <w:p w14:paraId="03A13A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Account</w:t>
            </w:r>
          </w:p>
        </w:tc>
        <w:tc>
          <w:tcPr>
            <w:tcW w:w="5760" w:type="dxa"/>
          </w:tcPr>
          <w:p w14:paraId="5B58925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Description</w:t>
            </w:r>
          </w:p>
        </w:tc>
        <w:tc>
          <w:tcPr>
            <w:tcW w:w="1620" w:type="dxa"/>
          </w:tcPr>
          <w:p w14:paraId="6FF43B8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079D5F6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c>
          <w:tcPr>
            <w:tcW w:w="1627" w:type="dxa"/>
          </w:tcPr>
          <w:p w14:paraId="3B628BE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4E9EC6D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r>
      <w:tr w:rsidR="00545936" w:rsidRPr="00545936" w14:paraId="36C728BF" w14:textId="77777777" w:rsidTr="001B547C">
        <w:tc>
          <w:tcPr>
            <w:tcW w:w="1475" w:type="dxa"/>
          </w:tcPr>
          <w:p w14:paraId="4D992F91"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Budgetary</w:t>
            </w:r>
          </w:p>
        </w:tc>
        <w:tc>
          <w:tcPr>
            <w:tcW w:w="5760" w:type="dxa"/>
          </w:tcPr>
          <w:p w14:paraId="08C2A07A"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D9310C8" w14:textId="77777777" w:rsidR="00545936" w:rsidRPr="00545936" w:rsidRDefault="00545936" w:rsidP="00545936">
            <w:pPr>
              <w:spacing w:after="0" w:line="240" w:lineRule="auto"/>
              <w:jc w:val="center"/>
              <w:rPr>
                <w:rFonts w:ascii="Times New Roman" w:eastAsia="Calibri" w:hAnsi="Times New Roman" w:cs="Times New Roman"/>
                <w:sz w:val="24"/>
                <w:szCs w:val="24"/>
              </w:rPr>
            </w:pPr>
          </w:p>
        </w:tc>
        <w:tc>
          <w:tcPr>
            <w:tcW w:w="1627" w:type="dxa"/>
          </w:tcPr>
          <w:p w14:paraId="7DF7A5C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20A02E1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3C1618E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642E9BB6" w14:textId="77777777" w:rsidTr="001B547C">
        <w:tc>
          <w:tcPr>
            <w:tcW w:w="1475" w:type="dxa"/>
          </w:tcPr>
          <w:p w14:paraId="1172E967"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5760" w:type="dxa"/>
          </w:tcPr>
          <w:p w14:paraId="0070C8DF"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1620" w:type="dxa"/>
          </w:tcPr>
          <w:p w14:paraId="01D6CC30"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2863F14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D2B293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BD8B89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57A0C706" w14:textId="77777777" w:rsidTr="001B547C">
        <w:tc>
          <w:tcPr>
            <w:tcW w:w="1475" w:type="dxa"/>
          </w:tcPr>
          <w:p w14:paraId="6B187A4E"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5760" w:type="dxa"/>
          </w:tcPr>
          <w:p w14:paraId="2518FB1F"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1620" w:type="dxa"/>
          </w:tcPr>
          <w:p w14:paraId="4A66A69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F127A0C"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62E1143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FD19DD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48B01A2" w14:textId="77777777" w:rsidTr="001B547C">
        <w:tc>
          <w:tcPr>
            <w:tcW w:w="1475" w:type="dxa"/>
          </w:tcPr>
          <w:p w14:paraId="4E001881"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74B8F935"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773D591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790BF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7069F2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414298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7E81C46" w14:textId="77777777" w:rsidTr="001B547C">
        <w:tc>
          <w:tcPr>
            <w:tcW w:w="1475" w:type="dxa"/>
          </w:tcPr>
          <w:p w14:paraId="63CA5D8B"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5760" w:type="dxa"/>
          </w:tcPr>
          <w:p w14:paraId="65739874"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1EAC76C1"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954911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C4E39E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00102F0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16182B77" w14:textId="77777777" w:rsidTr="001B547C">
        <w:tc>
          <w:tcPr>
            <w:tcW w:w="1475" w:type="dxa"/>
          </w:tcPr>
          <w:p w14:paraId="6E9153EA"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Proprietary</w:t>
            </w:r>
          </w:p>
        </w:tc>
        <w:tc>
          <w:tcPr>
            <w:tcW w:w="5760" w:type="dxa"/>
          </w:tcPr>
          <w:p w14:paraId="584D1F20"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1B004A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8AEBE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62C6743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2648A3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782926A3" w14:textId="77777777" w:rsidTr="001B547C">
        <w:tc>
          <w:tcPr>
            <w:tcW w:w="1475" w:type="dxa"/>
          </w:tcPr>
          <w:p w14:paraId="38483DE3"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131000 (F)</w:t>
            </w:r>
          </w:p>
        </w:tc>
        <w:tc>
          <w:tcPr>
            <w:tcW w:w="5760" w:type="dxa"/>
          </w:tcPr>
          <w:p w14:paraId="467AF625"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Accounts Receivable</w:t>
            </w:r>
          </w:p>
        </w:tc>
        <w:tc>
          <w:tcPr>
            <w:tcW w:w="1620" w:type="dxa"/>
          </w:tcPr>
          <w:p w14:paraId="7641CA9F"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55072627"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0E4F91B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c>
          <w:tcPr>
            <w:tcW w:w="1627" w:type="dxa"/>
          </w:tcPr>
          <w:p w14:paraId="1D94FFE1"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r>
      <w:tr w:rsidR="00545936" w:rsidRPr="00545936" w14:paraId="612785D9" w14:textId="77777777" w:rsidTr="001B547C">
        <w:tc>
          <w:tcPr>
            <w:tcW w:w="1475" w:type="dxa"/>
          </w:tcPr>
          <w:p w14:paraId="5DBC3B7E"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298500 (G)</w:t>
            </w:r>
          </w:p>
        </w:tc>
        <w:tc>
          <w:tcPr>
            <w:tcW w:w="5760" w:type="dxa"/>
          </w:tcPr>
          <w:p w14:paraId="1943296B"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Liability for Non-Entity Assets Not Reported on the Statement of Custodial Activity</w:t>
            </w:r>
          </w:p>
        </w:tc>
        <w:tc>
          <w:tcPr>
            <w:tcW w:w="1620" w:type="dxa"/>
          </w:tcPr>
          <w:p w14:paraId="40989C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9C34CE5"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469B56D"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3661CDF8"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r>
      <w:tr w:rsidR="00545936" w:rsidRPr="00545936" w14:paraId="24848FDD" w14:textId="77777777" w:rsidTr="001B547C">
        <w:tc>
          <w:tcPr>
            <w:tcW w:w="1475" w:type="dxa"/>
          </w:tcPr>
          <w:p w14:paraId="4446BF1B"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691E5083"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4B03AC6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6F993B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FA53C23"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c>
          <w:tcPr>
            <w:tcW w:w="1627" w:type="dxa"/>
          </w:tcPr>
          <w:p w14:paraId="5100BDF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r>
    </w:tbl>
    <w:p w14:paraId="7B062B8F" w14:textId="4507EEA2" w:rsidR="00545936" w:rsidRDefault="00545936"/>
    <w:p w14:paraId="5C5A9A23" w14:textId="1AD81007" w:rsidR="006312BE" w:rsidRDefault="006312BE"/>
    <w:p w14:paraId="6DEB91D1" w14:textId="0145DE63" w:rsidR="006312BE" w:rsidRDefault="006312BE"/>
    <w:p w14:paraId="70713F53" w14:textId="4397384F" w:rsidR="006312BE" w:rsidRDefault="006312BE"/>
    <w:p w14:paraId="1B57F5F5" w14:textId="188387E1" w:rsidR="006312BE" w:rsidRDefault="006312BE"/>
    <w:p w14:paraId="09008E58" w14:textId="75618402" w:rsidR="006312BE" w:rsidRDefault="006312BE"/>
    <w:p w14:paraId="391229DA" w14:textId="08DC640B" w:rsidR="006312BE" w:rsidRDefault="006312BE"/>
    <w:p w14:paraId="09F6B74B" w14:textId="58E25BB0" w:rsidR="006312BE" w:rsidRDefault="006312BE"/>
    <w:p w14:paraId="36CE4F33" w14:textId="77777777" w:rsidR="00A34A04" w:rsidRPr="00A34A04" w:rsidRDefault="00A34A04" w:rsidP="00A34A04">
      <w:pPr>
        <w:spacing w:after="0"/>
        <w:rPr>
          <w:rFonts w:ascii="Times New Roman" w:eastAsia="Calibri" w:hAnsi="Times New Roman" w:cs="Times New Roman"/>
          <w:b/>
          <w:sz w:val="24"/>
          <w:szCs w:val="24"/>
        </w:rPr>
      </w:pPr>
      <w:r w:rsidRPr="00A34A04">
        <w:rPr>
          <w:rFonts w:ascii="Times New Roman" w:eastAsia="Calibri" w:hAnsi="Times New Roman" w:cs="Times New Roman"/>
          <w:b/>
          <w:sz w:val="24"/>
          <w:szCs w:val="24"/>
        </w:rPr>
        <w:t>Year 7 – 1</w:t>
      </w:r>
      <w:r w:rsidRPr="00A34A04">
        <w:rPr>
          <w:rFonts w:ascii="Times New Roman" w:eastAsia="Calibri" w:hAnsi="Times New Roman" w:cs="Times New Roman"/>
          <w:b/>
          <w:sz w:val="24"/>
          <w:szCs w:val="24"/>
          <w:vertAlign w:val="superscript"/>
        </w:rPr>
        <w:t>st</w:t>
      </w:r>
      <w:r w:rsidRPr="00A34A04">
        <w:rPr>
          <w:rFonts w:ascii="Times New Roman" w:eastAsia="Calibri"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54488DF" w14:textId="77777777" w:rsidTr="001B547C">
        <w:trPr>
          <w:trHeight w:val="350"/>
        </w:trPr>
        <w:tc>
          <w:tcPr>
            <w:tcW w:w="5000" w:type="pct"/>
            <w:gridSpan w:val="8"/>
            <w:shd w:val="clear" w:color="auto" w:fill="auto"/>
          </w:tcPr>
          <w:p w14:paraId="6100C2F8" w14:textId="77777777" w:rsidR="00A34A04" w:rsidRPr="00A34A04" w:rsidRDefault="00A34A04" w:rsidP="00A34A04">
            <w:pPr>
              <w:numPr>
                <w:ilvl w:val="0"/>
                <w:numId w:val="4"/>
              </w:numPr>
              <w:spacing w:after="0" w:line="240" w:lineRule="auto"/>
              <w:contextualSpacing/>
              <w:rPr>
                <w:rFonts w:ascii="Times New Roman" w:eastAsia="Calibri" w:hAnsi="Times New Roman" w:cs="Times New Roman"/>
              </w:rPr>
            </w:pPr>
            <w:r w:rsidRPr="00A34A04">
              <w:rPr>
                <w:rFonts w:ascii="Times New Roman" w:eastAsia="Calibri" w:hAnsi="Times New Roman" w:cs="Times New Roman"/>
              </w:rPr>
              <w:lastRenderedPageBreak/>
              <w:t>To record the collection of receivables of custodial revenue from a non-Federal source that is deposited to a miscellaneous receipt account.</w:t>
            </w:r>
          </w:p>
        </w:tc>
      </w:tr>
      <w:tr w:rsidR="00A34A04" w:rsidRPr="00A34A04" w14:paraId="3301DD99" w14:textId="77777777" w:rsidTr="006312BE">
        <w:trPr>
          <w:trHeight w:val="350"/>
        </w:trPr>
        <w:tc>
          <w:tcPr>
            <w:tcW w:w="1576" w:type="pct"/>
            <w:shd w:val="clear" w:color="auto" w:fill="D9D9D9"/>
          </w:tcPr>
          <w:p w14:paraId="6143B89D" w14:textId="6EB44B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407" w:type="pct"/>
            <w:shd w:val="clear" w:color="auto" w:fill="D9D9D9"/>
          </w:tcPr>
          <w:p w14:paraId="7E0E448F"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046926E0"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51051BD7"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4C09F759" w14:textId="5A9F4A23"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3562EEEB"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2F748231"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23B35CF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4D44AF6C" w14:textId="77777777" w:rsidTr="006312BE">
        <w:trPr>
          <w:trHeight w:val="2375"/>
        </w:trPr>
        <w:tc>
          <w:tcPr>
            <w:tcW w:w="1576" w:type="pct"/>
          </w:tcPr>
          <w:p w14:paraId="699F121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16850E10"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09794745" w14:textId="77777777" w:rsidR="00A34A04" w:rsidRPr="00A34A04" w:rsidRDefault="00A34A04" w:rsidP="00A34A04">
            <w:pPr>
              <w:spacing w:after="0" w:line="240" w:lineRule="auto"/>
              <w:rPr>
                <w:rFonts w:ascii="Times New Roman" w:eastAsia="Calibri" w:hAnsi="Times New Roman" w:cs="Times New Roman"/>
              </w:rPr>
            </w:pPr>
          </w:p>
          <w:p w14:paraId="0CAFD22D" w14:textId="77777777" w:rsidR="00A34A04" w:rsidRPr="00A34A04" w:rsidRDefault="00A34A04" w:rsidP="00A34A04">
            <w:pPr>
              <w:spacing w:after="0" w:line="240" w:lineRule="auto"/>
              <w:rPr>
                <w:rFonts w:ascii="Times New Roman" w:eastAsia="Calibri" w:hAnsi="Times New Roman" w:cs="Times New Roman"/>
              </w:rPr>
            </w:pPr>
          </w:p>
          <w:p w14:paraId="501EACFD"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6597E630" w14:textId="1AFE3DCA"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0F66B694" w14:textId="77777777" w:rsidR="00A34A04" w:rsidRPr="00A34A04" w:rsidRDefault="00A34A04" w:rsidP="00A34A04">
            <w:pPr>
              <w:spacing w:after="0" w:line="240" w:lineRule="auto"/>
              <w:jc w:val="center"/>
              <w:rPr>
                <w:rFonts w:ascii="Times New Roman" w:eastAsia="Calibri" w:hAnsi="Times New Roman" w:cs="Times New Roman"/>
              </w:rPr>
            </w:pPr>
          </w:p>
          <w:p w14:paraId="7276F7E5" w14:textId="77777777" w:rsidR="00A34A04" w:rsidRPr="00A34A04" w:rsidRDefault="00A34A04" w:rsidP="00A34A04">
            <w:pPr>
              <w:spacing w:after="0" w:line="240" w:lineRule="auto"/>
              <w:jc w:val="center"/>
              <w:rPr>
                <w:rFonts w:ascii="Times New Roman" w:eastAsia="Calibri" w:hAnsi="Times New Roman" w:cs="Times New Roman"/>
              </w:rPr>
            </w:pPr>
          </w:p>
          <w:p w14:paraId="59110BDE" w14:textId="77777777" w:rsidR="00A34A04" w:rsidRPr="00A34A04" w:rsidRDefault="00A34A04" w:rsidP="00A34A04">
            <w:pPr>
              <w:spacing w:after="0" w:line="240" w:lineRule="auto"/>
              <w:jc w:val="center"/>
              <w:rPr>
                <w:rFonts w:ascii="Times New Roman" w:eastAsia="Calibri" w:hAnsi="Times New Roman" w:cs="Times New Roman"/>
              </w:rPr>
            </w:pPr>
          </w:p>
          <w:p w14:paraId="7E013144" w14:textId="77777777" w:rsidR="00A34A04" w:rsidRPr="00A34A04" w:rsidRDefault="00A34A04" w:rsidP="00A34A04">
            <w:pPr>
              <w:spacing w:after="0" w:line="240" w:lineRule="auto"/>
              <w:jc w:val="center"/>
              <w:rPr>
                <w:rFonts w:ascii="Times New Roman" w:eastAsia="Calibri" w:hAnsi="Times New Roman" w:cs="Times New Roman"/>
              </w:rPr>
            </w:pPr>
          </w:p>
          <w:p w14:paraId="0ECBF3F1" w14:textId="77777777" w:rsidR="00A34A04" w:rsidRPr="00A34A04" w:rsidRDefault="00A34A04" w:rsidP="00A34A04">
            <w:pPr>
              <w:spacing w:after="0" w:line="240" w:lineRule="auto"/>
              <w:jc w:val="center"/>
              <w:rPr>
                <w:rFonts w:ascii="Times New Roman" w:eastAsia="Calibri" w:hAnsi="Times New Roman" w:cs="Times New Roman"/>
              </w:rPr>
            </w:pPr>
          </w:p>
          <w:p w14:paraId="415A304E" w14:textId="77777777" w:rsidR="00A34A04" w:rsidRPr="00A34A04" w:rsidRDefault="00A34A04" w:rsidP="00A34A04">
            <w:pPr>
              <w:spacing w:after="0" w:line="240" w:lineRule="auto"/>
              <w:jc w:val="center"/>
              <w:rPr>
                <w:rFonts w:ascii="Times New Roman" w:eastAsia="Calibri" w:hAnsi="Times New Roman" w:cs="Times New Roman"/>
              </w:rPr>
            </w:pPr>
          </w:p>
          <w:p w14:paraId="3BFBEC50" w14:textId="26952981"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AA599F2" w14:textId="77777777" w:rsidR="00A34A04" w:rsidRPr="00A34A04" w:rsidRDefault="00A34A04" w:rsidP="00A34A04">
            <w:pPr>
              <w:spacing w:after="0" w:line="240" w:lineRule="auto"/>
              <w:jc w:val="center"/>
              <w:rPr>
                <w:rFonts w:ascii="Times New Roman" w:eastAsia="Calibri" w:hAnsi="Times New Roman" w:cs="Times New Roman"/>
              </w:rPr>
            </w:pPr>
          </w:p>
          <w:p w14:paraId="4E0FAD6F" w14:textId="77777777" w:rsidR="00A34A04" w:rsidRPr="00A34A04" w:rsidRDefault="00A34A04" w:rsidP="00A34A04">
            <w:pPr>
              <w:spacing w:after="0" w:line="240" w:lineRule="auto"/>
              <w:jc w:val="center"/>
              <w:rPr>
                <w:rFonts w:ascii="Times New Roman" w:eastAsia="Calibri" w:hAnsi="Times New Roman" w:cs="Times New Roman"/>
              </w:rPr>
            </w:pPr>
          </w:p>
          <w:p w14:paraId="4A7D50F8" w14:textId="77777777" w:rsidR="00A34A04" w:rsidRPr="00A34A04" w:rsidRDefault="00A34A04" w:rsidP="00A34A04">
            <w:pPr>
              <w:spacing w:after="0" w:line="240" w:lineRule="auto"/>
              <w:jc w:val="center"/>
              <w:rPr>
                <w:rFonts w:ascii="Times New Roman" w:eastAsia="Calibri" w:hAnsi="Times New Roman" w:cs="Times New Roman"/>
              </w:rPr>
            </w:pPr>
          </w:p>
          <w:p w14:paraId="4498052C" w14:textId="77777777" w:rsidR="00A34A04" w:rsidRPr="00A34A04" w:rsidRDefault="00A34A04" w:rsidP="00A34A04">
            <w:pPr>
              <w:spacing w:after="0" w:line="240" w:lineRule="auto"/>
              <w:jc w:val="center"/>
              <w:rPr>
                <w:rFonts w:ascii="Times New Roman" w:eastAsia="Calibri" w:hAnsi="Times New Roman" w:cs="Times New Roman"/>
              </w:rPr>
            </w:pPr>
          </w:p>
          <w:p w14:paraId="170B42FA" w14:textId="77777777" w:rsidR="00A34A04" w:rsidRPr="00A34A04" w:rsidRDefault="00A34A04" w:rsidP="00A34A04">
            <w:pPr>
              <w:spacing w:after="0" w:line="240" w:lineRule="auto"/>
              <w:jc w:val="center"/>
              <w:rPr>
                <w:rFonts w:ascii="Times New Roman" w:eastAsia="Calibri" w:hAnsi="Times New Roman" w:cs="Times New Roman"/>
              </w:rPr>
            </w:pPr>
          </w:p>
          <w:p w14:paraId="26152A11" w14:textId="77777777" w:rsidR="00A34A04" w:rsidRPr="00A34A04" w:rsidRDefault="00A34A04" w:rsidP="00A34A04">
            <w:pPr>
              <w:spacing w:after="0" w:line="240" w:lineRule="auto"/>
              <w:jc w:val="center"/>
              <w:rPr>
                <w:rFonts w:ascii="Times New Roman" w:eastAsia="Calibri" w:hAnsi="Times New Roman" w:cs="Times New Roman"/>
              </w:rPr>
            </w:pPr>
          </w:p>
          <w:p w14:paraId="14FB9F53" w14:textId="77777777" w:rsidR="00A34A04" w:rsidRPr="00A34A04" w:rsidRDefault="00A34A04" w:rsidP="00A34A04">
            <w:pPr>
              <w:spacing w:after="0" w:line="240" w:lineRule="auto"/>
              <w:jc w:val="center"/>
              <w:rPr>
                <w:rFonts w:ascii="Times New Roman" w:eastAsia="Calibri" w:hAnsi="Times New Roman" w:cs="Times New Roman"/>
              </w:rPr>
            </w:pPr>
          </w:p>
          <w:p w14:paraId="118A70B3"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07124C29" w14:textId="77777777" w:rsidR="00A34A04" w:rsidRPr="00A34A04" w:rsidRDefault="00A34A04" w:rsidP="00A34A04">
            <w:pPr>
              <w:spacing w:after="0" w:line="240" w:lineRule="auto"/>
              <w:jc w:val="center"/>
              <w:rPr>
                <w:rFonts w:ascii="Times New Roman" w:eastAsia="Calibri" w:hAnsi="Times New Roman" w:cs="Times New Roman"/>
              </w:rPr>
            </w:pPr>
          </w:p>
          <w:p w14:paraId="64007F28" w14:textId="77777777" w:rsidR="00A34A04" w:rsidRPr="00A34A04" w:rsidRDefault="00A34A04" w:rsidP="00A34A04">
            <w:pPr>
              <w:spacing w:after="0" w:line="240" w:lineRule="auto"/>
              <w:jc w:val="center"/>
              <w:rPr>
                <w:rFonts w:ascii="Times New Roman" w:eastAsia="Calibri" w:hAnsi="Times New Roman" w:cs="Times New Roman"/>
              </w:rPr>
            </w:pPr>
          </w:p>
          <w:p w14:paraId="021B1F91" w14:textId="77777777" w:rsidR="00A34A04" w:rsidRPr="00A34A04" w:rsidRDefault="00A34A04" w:rsidP="00A34A04">
            <w:pPr>
              <w:spacing w:after="0" w:line="240" w:lineRule="auto"/>
              <w:jc w:val="center"/>
              <w:rPr>
                <w:rFonts w:ascii="Times New Roman" w:eastAsia="Calibri" w:hAnsi="Times New Roman" w:cs="Times New Roman"/>
              </w:rPr>
            </w:pPr>
          </w:p>
          <w:p w14:paraId="65969EB8" w14:textId="77777777" w:rsidR="00A34A04" w:rsidRPr="00A34A04" w:rsidRDefault="00A34A04" w:rsidP="00A34A04">
            <w:pPr>
              <w:spacing w:after="0" w:line="240" w:lineRule="auto"/>
              <w:jc w:val="center"/>
              <w:rPr>
                <w:rFonts w:ascii="Times New Roman" w:eastAsia="Calibri" w:hAnsi="Times New Roman" w:cs="Times New Roman"/>
              </w:rPr>
            </w:pPr>
          </w:p>
          <w:p w14:paraId="5E53D6A8" w14:textId="77777777" w:rsidR="00A34A04" w:rsidRPr="00A34A04" w:rsidRDefault="00A34A04" w:rsidP="00A34A04">
            <w:pPr>
              <w:spacing w:after="0" w:line="240" w:lineRule="auto"/>
              <w:jc w:val="center"/>
              <w:rPr>
                <w:rFonts w:ascii="Times New Roman" w:eastAsia="Calibri" w:hAnsi="Times New Roman" w:cs="Times New Roman"/>
              </w:rPr>
            </w:pPr>
          </w:p>
          <w:p w14:paraId="515EC565" w14:textId="77777777" w:rsidR="00A34A04" w:rsidRPr="00A34A04" w:rsidRDefault="00A34A04" w:rsidP="00A34A04">
            <w:pPr>
              <w:spacing w:after="0" w:line="240" w:lineRule="auto"/>
              <w:jc w:val="center"/>
              <w:rPr>
                <w:rFonts w:ascii="Times New Roman" w:eastAsia="Calibri" w:hAnsi="Times New Roman" w:cs="Times New Roman"/>
              </w:rPr>
            </w:pPr>
          </w:p>
          <w:p w14:paraId="71E3A832" w14:textId="77777777" w:rsidR="00A34A04" w:rsidRPr="00A34A04" w:rsidRDefault="00A34A04" w:rsidP="00A34A04">
            <w:pPr>
              <w:spacing w:after="0" w:line="240" w:lineRule="auto"/>
              <w:jc w:val="center"/>
              <w:rPr>
                <w:rFonts w:ascii="Times New Roman" w:eastAsia="Calibri" w:hAnsi="Times New Roman" w:cs="Times New Roman"/>
              </w:rPr>
            </w:pPr>
          </w:p>
          <w:p w14:paraId="45B87D60"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0966E94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4C0F2C1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7D1C5C01" w14:textId="77777777" w:rsidR="006312BE" w:rsidRPr="00A34A04" w:rsidRDefault="006312BE" w:rsidP="006312BE">
            <w:pPr>
              <w:spacing w:after="0" w:line="240" w:lineRule="auto"/>
              <w:rPr>
                <w:rFonts w:ascii="Times New Roman" w:eastAsia="Calibri" w:hAnsi="Times New Roman" w:cs="Times New Roman"/>
              </w:rPr>
            </w:pPr>
          </w:p>
          <w:p w14:paraId="44027BCA" w14:textId="77777777" w:rsidR="006312BE" w:rsidRPr="00A34A04" w:rsidRDefault="006312BE" w:rsidP="006312BE">
            <w:pPr>
              <w:spacing w:after="0" w:line="240" w:lineRule="auto"/>
              <w:rPr>
                <w:rFonts w:ascii="Times New Roman" w:eastAsia="Calibri" w:hAnsi="Times New Roman" w:cs="Times New Roman"/>
              </w:rPr>
            </w:pPr>
          </w:p>
          <w:p w14:paraId="2E53BDBD"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DA2CED4" w14:textId="7C5269BD"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101000 (G) Fund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w:t>
            </w:r>
            <w:r w:rsidR="00991503">
              <w:rPr>
                <w:rStyle w:val="FootnoteReference"/>
                <w:rFonts w:ascii="Times New Roman" w:eastAsia="Calibri" w:hAnsi="Times New Roman" w:cs="Times New Roman"/>
              </w:rPr>
              <w:footnoteReference w:id="5"/>
            </w:r>
            <w:r w:rsidRPr="00A34A04">
              <w:rPr>
                <w:rFonts w:ascii="Times New Roman" w:eastAsia="Calibri" w:hAnsi="Times New Roman" w:cs="Times New Roman"/>
              </w:rPr>
              <w:t xml:space="preserve"> (RC 40)</w:t>
            </w:r>
          </w:p>
          <w:p w14:paraId="102B1D87" w14:textId="49E58CAE"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131000 (N) Accounts Receivable   </w:t>
            </w:r>
          </w:p>
        </w:tc>
        <w:tc>
          <w:tcPr>
            <w:tcW w:w="282" w:type="pct"/>
          </w:tcPr>
          <w:p w14:paraId="61188C7F" w14:textId="77777777" w:rsidR="00A34A04" w:rsidRPr="00A34A04" w:rsidRDefault="00A34A04" w:rsidP="00A34A04">
            <w:pPr>
              <w:spacing w:after="0" w:line="240" w:lineRule="auto"/>
              <w:jc w:val="center"/>
              <w:rPr>
                <w:rFonts w:ascii="Times New Roman" w:eastAsia="Calibri" w:hAnsi="Times New Roman" w:cs="Times New Roman"/>
              </w:rPr>
            </w:pPr>
          </w:p>
          <w:p w14:paraId="05D2D6C8" w14:textId="77777777" w:rsidR="00A34A04" w:rsidRPr="00A34A04" w:rsidRDefault="00A34A04" w:rsidP="00A34A04">
            <w:pPr>
              <w:spacing w:after="0" w:line="240" w:lineRule="auto"/>
              <w:jc w:val="center"/>
              <w:rPr>
                <w:rFonts w:ascii="Times New Roman" w:eastAsia="Calibri" w:hAnsi="Times New Roman" w:cs="Times New Roman"/>
              </w:rPr>
            </w:pPr>
          </w:p>
          <w:p w14:paraId="048666B0" w14:textId="77777777" w:rsidR="00A34A04" w:rsidRPr="00A34A04" w:rsidRDefault="00A34A04" w:rsidP="00A34A04">
            <w:pPr>
              <w:spacing w:after="0" w:line="240" w:lineRule="auto"/>
              <w:jc w:val="center"/>
              <w:rPr>
                <w:rFonts w:ascii="Times New Roman" w:eastAsia="Calibri" w:hAnsi="Times New Roman" w:cs="Times New Roman"/>
              </w:rPr>
            </w:pPr>
          </w:p>
          <w:p w14:paraId="331E31F9" w14:textId="77777777" w:rsidR="00A34A04" w:rsidRPr="00A34A04" w:rsidRDefault="00A34A04" w:rsidP="00A34A04">
            <w:pPr>
              <w:spacing w:after="0" w:line="240" w:lineRule="auto"/>
              <w:jc w:val="center"/>
              <w:rPr>
                <w:rFonts w:ascii="Times New Roman" w:eastAsia="Calibri" w:hAnsi="Times New Roman" w:cs="Times New Roman"/>
              </w:rPr>
            </w:pPr>
          </w:p>
          <w:p w14:paraId="286FF49A" w14:textId="77777777" w:rsidR="00A34A04" w:rsidRPr="00A34A04" w:rsidRDefault="00A34A04" w:rsidP="00A34A04">
            <w:pPr>
              <w:spacing w:after="0" w:line="240" w:lineRule="auto"/>
              <w:jc w:val="center"/>
              <w:rPr>
                <w:rFonts w:ascii="Times New Roman" w:eastAsia="Calibri" w:hAnsi="Times New Roman" w:cs="Times New Roman"/>
              </w:rPr>
            </w:pPr>
          </w:p>
          <w:p w14:paraId="6A0774EF" w14:textId="77777777" w:rsidR="00A34A04" w:rsidRPr="00A34A04" w:rsidRDefault="00A34A04" w:rsidP="00A34A04">
            <w:pPr>
              <w:spacing w:after="0" w:line="240" w:lineRule="auto"/>
              <w:jc w:val="center"/>
              <w:rPr>
                <w:rFonts w:ascii="Times New Roman" w:eastAsia="Calibri" w:hAnsi="Times New Roman" w:cs="Times New Roman"/>
              </w:rPr>
            </w:pPr>
          </w:p>
          <w:p w14:paraId="3B1DEF7C"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67928CA" w14:textId="77777777" w:rsidR="00A34A04" w:rsidRPr="00A34A04" w:rsidRDefault="00A34A04" w:rsidP="00A34A04">
            <w:pPr>
              <w:spacing w:after="0" w:line="240" w:lineRule="auto"/>
              <w:jc w:val="center"/>
              <w:rPr>
                <w:rFonts w:ascii="Times New Roman" w:eastAsia="Calibri" w:hAnsi="Times New Roman" w:cs="Times New Roman"/>
              </w:rPr>
            </w:pPr>
          </w:p>
          <w:p w14:paraId="711E7E75" w14:textId="77777777" w:rsidR="00A34A04" w:rsidRPr="00A34A04" w:rsidRDefault="00A34A04" w:rsidP="00A34A04">
            <w:pPr>
              <w:spacing w:after="0" w:line="240" w:lineRule="auto"/>
              <w:jc w:val="center"/>
              <w:rPr>
                <w:rFonts w:ascii="Times New Roman" w:eastAsia="Calibri" w:hAnsi="Times New Roman" w:cs="Times New Roman"/>
              </w:rPr>
            </w:pPr>
          </w:p>
          <w:p w14:paraId="39E64DBC" w14:textId="77777777" w:rsidR="00A34A04" w:rsidRPr="00A34A04" w:rsidRDefault="00A34A04" w:rsidP="00A34A04">
            <w:pPr>
              <w:spacing w:after="0" w:line="240" w:lineRule="auto"/>
              <w:jc w:val="center"/>
              <w:rPr>
                <w:rFonts w:ascii="Times New Roman" w:eastAsia="Calibri" w:hAnsi="Times New Roman" w:cs="Times New Roman"/>
              </w:rPr>
            </w:pPr>
          </w:p>
          <w:p w14:paraId="5340E942" w14:textId="77777777" w:rsidR="00A34A04" w:rsidRPr="00A34A04" w:rsidRDefault="00A34A04" w:rsidP="00A34A04">
            <w:pPr>
              <w:spacing w:after="0" w:line="240" w:lineRule="auto"/>
              <w:jc w:val="center"/>
              <w:rPr>
                <w:rFonts w:ascii="Times New Roman" w:eastAsia="Calibri" w:hAnsi="Times New Roman" w:cs="Times New Roman"/>
              </w:rPr>
            </w:pPr>
          </w:p>
          <w:p w14:paraId="7C415925" w14:textId="77777777" w:rsidR="00A34A04" w:rsidRPr="00A34A04" w:rsidRDefault="00A34A04" w:rsidP="00A34A04">
            <w:pPr>
              <w:spacing w:after="0" w:line="240" w:lineRule="auto"/>
              <w:jc w:val="center"/>
              <w:rPr>
                <w:rFonts w:ascii="Times New Roman" w:eastAsia="Calibri" w:hAnsi="Times New Roman" w:cs="Times New Roman"/>
              </w:rPr>
            </w:pPr>
          </w:p>
          <w:p w14:paraId="7205EE47" w14:textId="77777777" w:rsidR="00A34A04" w:rsidRPr="00A34A04" w:rsidRDefault="00A34A04" w:rsidP="00A34A04">
            <w:pPr>
              <w:spacing w:after="0" w:line="240" w:lineRule="auto"/>
              <w:jc w:val="center"/>
              <w:rPr>
                <w:rFonts w:ascii="Times New Roman" w:eastAsia="Calibri" w:hAnsi="Times New Roman" w:cs="Times New Roman"/>
              </w:rPr>
            </w:pPr>
          </w:p>
          <w:p w14:paraId="68931426" w14:textId="77777777" w:rsidR="00A34A04" w:rsidRPr="00A34A04" w:rsidRDefault="00A34A04" w:rsidP="00A34A04">
            <w:pPr>
              <w:spacing w:after="0" w:line="240" w:lineRule="auto"/>
              <w:jc w:val="center"/>
              <w:rPr>
                <w:rFonts w:ascii="Times New Roman" w:eastAsia="Calibri" w:hAnsi="Times New Roman" w:cs="Times New Roman"/>
              </w:rPr>
            </w:pPr>
          </w:p>
          <w:p w14:paraId="1B8EEFA8"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558CD24D" w14:textId="77777777" w:rsidR="00A34A04" w:rsidRPr="00A34A04" w:rsidRDefault="00A34A04" w:rsidP="00A34A04">
            <w:pPr>
              <w:spacing w:after="0" w:line="240" w:lineRule="auto"/>
              <w:jc w:val="center"/>
              <w:rPr>
                <w:rFonts w:ascii="Times New Roman" w:eastAsia="Calibri" w:hAnsi="Times New Roman" w:cs="Times New Roman"/>
              </w:rPr>
            </w:pPr>
          </w:p>
          <w:p w14:paraId="166CBEC0" w14:textId="77777777" w:rsidR="00A34A04" w:rsidRPr="00A34A04" w:rsidRDefault="00A34A04" w:rsidP="00A34A04">
            <w:pPr>
              <w:spacing w:after="0" w:line="240" w:lineRule="auto"/>
              <w:jc w:val="center"/>
              <w:rPr>
                <w:rFonts w:ascii="Times New Roman" w:eastAsia="Calibri" w:hAnsi="Times New Roman" w:cs="Times New Roman"/>
              </w:rPr>
            </w:pPr>
          </w:p>
          <w:p w14:paraId="64DE7901" w14:textId="77777777" w:rsidR="00A34A04" w:rsidRPr="00A34A04" w:rsidRDefault="00A34A04" w:rsidP="00A34A04">
            <w:pPr>
              <w:spacing w:after="0" w:line="240" w:lineRule="auto"/>
              <w:jc w:val="center"/>
              <w:rPr>
                <w:rFonts w:ascii="Times New Roman" w:eastAsia="Calibri" w:hAnsi="Times New Roman" w:cs="Times New Roman"/>
              </w:rPr>
            </w:pPr>
          </w:p>
          <w:p w14:paraId="45D5107A" w14:textId="4365F967" w:rsidR="00A34A04" w:rsidRDefault="00A34A04" w:rsidP="00A34A04">
            <w:pPr>
              <w:spacing w:after="0" w:line="240" w:lineRule="auto"/>
              <w:jc w:val="center"/>
              <w:rPr>
                <w:rFonts w:ascii="Times New Roman" w:eastAsia="Calibri" w:hAnsi="Times New Roman" w:cs="Times New Roman"/>
              </w:rPr>
            </w:pPr>
          </w:p>
          <w:p w14:paraId="3A1DBF75" w14:textId="2246B995" w:rsidR="006312BE" w:rsidRDefault="006312BE" w:rsidP="00A34A04">
            <w:pPr>
              <w:spacing w:after="0" w:line="240" w:lineRule="auto"/>
              <w:jc w:val="center"/>
              <w:rPr>
                <w:rFonts w:ascii="Times New Roman" w:eastAsia="Calibri" w:hAnsi="Times New Roman" w:cs="Times New Roman"/>
              </w:rPr>
            </w:pPr>
          </w:p>
          <w:p w14:paraId="0E4A46F3" w14:textId="52908622" w:rsidR="006312BE" w:rsidRDefault="006312BE" w:rsidP="00A34A04">
            <w:pPr>
              <w:spacing w:after="0" w:line="240" w:lineRule="auto"/>
              <w:jc w:val="center"/>
              <w:rPr>
                <w:rFonts w:ascii="Times New Roman" w:eastAsia="Calibri" w:hAnsi="Times New Roman" w:cs="Times New Roman"/>
              </w:rPr>
            </w:pPr>
          </w:p>
          <w:p w14:paraId="0D76A67D" w14:textId="3C0778B3"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p w14:paraId="19E5EE7E" w14:textId="77777777" w:rsidR="00A34A04" w:rsidRPr="00A34A04" w:rsidRDefault="00A34A04" w:rsidP="00A34A04">
            <w:pPr>
              <w:spacing w:after="0" w:line="240" w:lineRule="auto"/>
              <w:jc w:val="center"/>
              <w:rPr>
                <w:rFonts w:ascii="Times New Roman" w:eastAsia="Calibri" w:hAnsi="Times New Roman" w:cs="Times New Roman"/>
              </w:rPr>
            </w:pPr>
          </w:p>
          <w:p w14:paraId="24FB06E8" w14:textId="5A5E728B" w:rsidR="00A34A04" w:rsidRPr="00A34A04" w:rsidRDefault="00A34A04" w:rsidP="00A34A04">
            <w:pPr>
              <w:spacing w:after="0" w:line="240" w:lineRule="auto"/>
              <w:jc w:val="center"/>
              <w:rPr>
                <w:rFonts w:ascii="Times New Roman" w:eastAsia="Calibri" w:hAnsi="Times New Roman" w:cs="Times New Roman"/>
              </w:rPr>
            </w:pPr>
          </w:p>
        </w:tc>
      </w:tr>
      <w:tr w:rsidR="006312BE" w:rsidRPr="00A34A04" w14:paraId="681BD546" w14:textId="77777777" w:rsidTr="006312BE">
        <w:trPr>
          <w:trHeight w:val="288"/>
        </w:trPr>
        <w:tc>
          <w:tcPr>
            <w:tcW w:w="5000" w:type="pct"/>
            <w:gridSpan w:val="8"/>
            <w:shd w:val="clear" w:color="auto" w:fill="D9D9D9" w:themeFill="background1" w:themeFillShade="D9"/>
          </w:tcPr>
          <w:p w14:paraId="62E436EC" w14:textId="46EEBFD2"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0102D519" w14:textId="77777777" w:rsidTr="006312BE">
        <w:trPr>
          <w:trHeight w:val="2375"/>
        </w:trPr>
        <w:tc>
          <w:tcPr>
            <w:tcW w:w="1576" w:type="pct"/>
          </w:tcPr>
          <w:p w14:paraId="3F7BD775"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0D057794"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25C9149A" w14:textId="77777777" w:rsidR="006312BE" w:rsidRPr="00A34A04" w:rsidRDefault="006312BE" w:rsidP="006312BE">
            <w:pPr>
              <w:spacing w:after="0" w:line="240" w:lineRule="auto"/>
              <w:rPr>
                <w:rFonts w:ascii="Times New Roman" w:eastAsia="Calibri" w:hAnsi="Times New Roman" w:cs="Times New Roman"/>
              </w:rPr>
            </w:pPr>
          </w:p>
          <w:p w14:paraId="2E281563" w14:textId="368B7FAE" w:rsidR="006312BE" w:rsidRDefault="006312BE" w:rsidP="006312BE">
            <w:pPr>
              <w:spacing w:after="0" w:line="240" w:lineRule="auto"/>
              <w:rPr>
                <w:rFonts w:ascii="Times New Roman" w:eastAsia="Calibri" w:hAnsi="Times New Roman" w:cs="Times New Roman"/>
              </w:rPr>
            </w:pPr>
          </w:p>
          <w:p w14:paraId="52C94EB4"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B93DB20" w14:textId="0FDD4422"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124A236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413C33E4"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3D9F8663"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542B992C"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27A01A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41DFCB3"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4D743B1D"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7F0CAA7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3F381E7"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198000 (F) Assets for Agency’s Custodial and Non-Entity Liability</w:t>
            </w:r>
          </w:p>
          <w:p w14:paraId="4FCB2E18"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r>
              <w:rPr>
                <w:rFonts w:ascii="Times New Roman" w:eastAsia="Calibri" w:hAnsi="Times New Roman" w:cs="Times New Roman"/>
              </w:rPr>
              <w:t xml:space="preserve">  </w:t>
            </w:r>
            <w:r w:rsidRPr="00A34A04">
              <w:rPr>
                <w:rFonts w:ascii="Times New Roman" w:eastAsia="Calibri" w:hAnsi="Times New Roman" w:cs="Times New Roman"/>
              </w:rPr>
              <w:t xml:space="preserve">201000 (F) Liability for Fund </w:t>
            </w:r>
          </w:p>
          <w:p w14:paraId="2BF349F3" w14:textId="40B42AE1"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 (RC 40)</w:t>
            </w:r>
          </w:p>
        </w:tc>
        <w:tc>
          <w:tcPr>
            <w:tcW w:w="282" w:type="pct"/>
          </w:tcPr>
          <w:p w14:paraId="0D71CAC4" w14:textId="77777777" w:rsidR="006312BE" w:rsidRDefault="006312BE" w:rsidP="00A34A04">
            <w:pPr>
              <w:spacing w:after="0" w:line="240" w:lineRule="auto"/>
              <w:jc w:val="center"/>
              <w:rPr>
                <w:rFonts w:ascii="Times New Roman" w:eastAsia="Calibri" w:hAnsi="Times New Roman" w:cs="Times New Roman"/>
              </w:rPr>
            </w:pPr>
          </w:p>
          <w:p w14:paraId="7E9508E1" w14:textId="77777777" w:rsidR="006312BE" w:rsidRDefault="006312BE" w:rsidP="00A34A04">
            <w:pPr>
              <w:spacing w:after="0" w:line="240" w:lineRule="auto"/>
              <w:jc w:val="center"/>
              <w:rPr>
                <w:rFonts w:ascii="Times New Roman" w:eastAsia="Calibri" w:hAnsi="Times New Roman" w:cs="Times New Roman"/>
              </w:rPr>
            </w:pPr>
          </w:p>
          <w:p w14:paraId="4C2D7313" w14:textId="77777777" w:rsidR="006312BE" w:rsidRDefault="006312BE" w:rsidP="00A34A04">
            <w:pPr>
              <w:spacing w:after="0" w:line="240" w:lineRule="auto"/>
              <w:jc w:val="center"/>
              <w:rPr>
                <w:rFonts w:ascii="Times New Roman" w:eastAsia="Calibri" w:hAnsi="Times New Roman" w:cs="Times New Roman"/>
              </w:rPr>
            </w:pPr>
          </w:p>
          <w:p w14:paraId="6DCE2BFB" w14:textId="77777777" w:rsidR="006312BE" w:rsidRDefault="006312BE" w:rsidP="00A34A04">
            <w:pPr>
              <w:spacing w:after="0" w:line="240" w:lineRule="auto"/>
              <w:jc w:val="center"/>
              <w:rPr>
                <w:rFonts w:ascii="Times New Roman" w:eastAsia="Calibri" w:hAnsi="Times New Roman" w:cs="Times New Roman"/>
              </w:rPr>
            </w:pPr>
          </w:p>
          <w:p w14:paraId="7CC84932" w14:textId="77777777" w:rsidR="006312BE" w:rsidRDefault="006312BE" w:rsidP="00A34A04">
            <w:pPr>
              <w:spacing w:after="0" w:line="240" w:lineRule="auto"/>
              <w:jc w:val="center"/>
              <w:rPr>
                <w:rFonts w:ascii="Times New Roman" w:eastAsia="Calibri" w:hAnsi="Times New Roman" w:cs="Times New Roman"/>
              </w:rPr>
            </w:pPr>
          </w:p>
          <w:p w14:paraId="48C631B9" w14:textId="77777777" w:rsidR="006312BE" w:rsidRDefault="006312BE" w:rsidP="00A34A04">
            <w:pPr>
              <w:spacing w:after="0" w:line="240" w:lineRule="auto"/>
              <w:jc w:val="center"/>
              <w:rPr>
                <w:rFonts w:ascii="Times New Roman" w:eastAsia="Calibri" w:hAnsi="Times New Roman" w:cs="Times New Roman"/>
              </w:rPr>
            </w:pPr>
          </w:p>
          <w:p w14:paraId="2F68BBC8" w14:textId="02FD22D2"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213DC435" w14:textId="77777777" w:rsidR="006312BE" w:rsidRDefault="006312BE" w:rsidP="00A34A04">
            <w:pPr>
              <w:spacing w:after="0" w:line="240" w:lineRule="auto"/>
              <w:jc w:val="center"/>
              <w:rPr>
                <w:rFonts w:ascii="Times New Roman" w:eastAsia="Calibri" w:hAnsi="Times New Roman" w:cs="Times New Roman"/>
              </w:rPr>
            </w:pPr>
          </w:p>
          <w:p w14:paraId="7432CD13" w14:textId="77777777" w:rsidR="006312BE" w:rsidRDefault="006312BE" w:rsidP="00A34A04">
            <w:pPr>
              <w:spacing w:after="0" w:line="240" w:lineRule="auto"/>
              <w:jc w:val="center"/>
              <w:rPr>
                <w:rFonts w:ascii="Times New Roman" w:eastAsia="Calibri" w:hAnsi="Times New Roman" w:cs="Times New Roman"/>
              </w:rPr>
            </w:pPr>
          </w:p>
          <w:p w14:paraId="76483563" w14:textId="77777777" w:rsidR="006312BE" w:rsidRDefault="006312BE" w:rsidP="00A34A04">
            <w:pPr>
              <w:spacing w:after="0" w:line="240" w:lineRule="auto"/>
              <w:jc w:val="center"/>
              <w:rPr>
                <w:rFonts w:ascii="Times New Roman" w:eastAsia="Calibri" w:hAnsi="Times New Roman" w:cs="Times New Roman"/>
              </w:rPr>
            </w:pPr>
          </w:p>
          <w:p w14:paraId="4F7BB64B" w14:textId="77777777" w:rsidR="006312BE" w:rsidRDefault="006312BE" w:rsidP="00A34A04">
            <w:pPr>
              <w:spacing w:after="0" w:line="240" w:lineRule="auto"/>
              <w:jc w:val="center"/>
              <w:rPr>
                <w:rFonts w:ascii="Times New Roman" w:eastAsia="Calibri" w:hAnsi="Times New Roman" w:cs="Times New Roman"/>
              </w:rPr>
            </w:pPr>
          </w:p>
          <w:p w14:paraId="1115D800" w14:textId="77777777" w:rsidR="006312BE" w:rsidRDefault="006312BE" w:rsidP="00A34A04">
            <w:pPr>
              <w:spacing w:after="0" w:line="240" w:lineRule="auto"/>
              <w:jc w:val="center"/>
              <w:rPr>
                <w:rFonts w:ascii="Times New Roman" w:eastAsia="Calibri" w:hAnsi="Times New Roman" w:cs="Times New Roman"/>
              </w:rPr>
            </w:pPr>
          </w:p>
          <w:p w14:paraId="032C21A9" w14:textId="77777777" w:rsidR="006312BE" w:rsidRDefault="006312BE" w:rsidP="00A34A04">
            <w:pPr>
              <w:spacing w:after="0" w:line="240" w:lineRule="auto"/>
              <w:jc w:val="center"/>
              <w:rPr>
                <w:rFonts w:ascii="Times New Roman" w:eastAsia="Calibri" w:hAnsi="Times New Roman" w:cs="Times New Roman"/>
              </w:rPr>
            </w:pPr>
          </w:p>
          <w:p w14:paraId="4EF66766" w14:textId="77777777" w:rsidR="006312BE" w:rsidRDefault="006312BE" w:rsidP="00A34A04">
            <w:pPr>
              <w:spacing w:after="0" w:line="240" w:lineRule="auto"/>
              <w:jc w:val="center"/>
              <w:rPr>
                <w:rFonts w:ascii="Times New Roman" w:eastAsia="Calibri" w:hAnsi="Times New Roman" w:cs="Times New Roman"/>
              </w:rPr>
            </w:pPr>
          </w:p>
          <w:p w14:paraId="6628C283" w14:textId="77777777" w:rsidR="006312BE" w:rsidRDefault="006312BE" w:rsidP="00A34A04">
            <w:pPr>
              <w:spacing w:after="0" w:line="240" w:lineRule="auto"/>
              <w:jc w:val="center"/>
              <w:rPr>
                <w:rFonts w:ascii="Times New Roman" w:eastAsia="Calibri" w:hAnsi="Times New Roman" w:cs="Times New Roman"/>
              </w:rPr>
            </w:pPr>
          </w:p>
          <w:p w14:paraId="5FF8AC97" w14:textId="57B9B7AB" w:rsidR="006312BE" w:rsidRPr="00A34A04" w:rsidRDefault="006312BE" w:rsidP="006312BE">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6201FAE4" w14:textId="77777777" w:rsidR="006312BE" w:rsidRPr="00A34A04" w:rsidRDefault="006312BE" w:rsidP="00A34A04">
            <w:pPr>
              <w:spacing w:after="0" w:line="240" w:lineRule="auto"/>
              <w:jc w:val="center"/>
              <w:rPr>
                <w:rFonts w:ascii="Times New Roman" w:eastAsia="Calibri" w:hAnsi="Times New Roman" w:cs="Times New Roman"/>
              </w:rPr>
            </w:pPr>
          </w:p>
        </w:tc>
      </w:tr>
    </w:tbl>
    <w:p w14:paraId="0823FFD3" w14:textId="164D3187" w:rsidR="00A34A04" w:rsidRDefault="00A34A04"/>
    <w:p w14:paraId="2A71D2E6" w14:textId="6BB486A3" w:rsidR="006312BE" w:rsidRDefault="006312BE"/>
    <w:p w14:paraId="1EE54E12" w14:textId="2939792F" w:rsidR="008E1D9E" w:rsidRDefault="008E1D9E" w:rsidP="0072017E">
      <w:pPr>
        <w:spacing w:after="0"/>
        <w:rPr>
          <w:rFonts w:ascii="Times New Roman" w:hAnsi="Times New Roman" w:cs="Times New Roman"/>
        </w:rPr>
      </w:pPr>
    </w:p>
    <w:p w14:paraId="1CEAD51F" w14:textId="77777777" w:rsidR="00CF1BD4" w:rsidRDefault="00CF1BD4" w:rsidP="0072017E">
      <w:pPr>
        <w:spacing w:after="0"/>
        <w:rPr>
          <w:rFonts w:ascii="Times New Roman" w:hAnsi="Times New Roman" w:cs="Times New Roman"/>
        </w:rPr>
      </w:pPr>
    </w:p>
    <w:p w14:paraId="4082405A" w14:textId="6E7879CB"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FE62442" w14:textId="77777777" w:rsidTr="001B547C">
        <w:trPr>
          <w:trHeight w:val="350"/>
        </w:trPr>
        <w:tc>
          <w:tcPr>
            <w:tcW w:w="5000" w:type="pct"/>
            <w:gridSpan w:val="8"/>
            <w:shd w:val="clear" w:color="auto" w:fill="auto"/>
          </w:tcPr>
          <w:p w14:paraId="41554934" w14:textId="480E97BF" w:rsidR="00A34A04" w:rsidRPr="00A34A04" w:rsidRDefault="00A34A04" w:rsidP="00A34A04">
            <w:pPr>
              <w:pStyle w:val="ListParagraph"/>
              <w:numPr>
                <w:ilvl w:val="0"/>
                <w:numId w:val="4"/>
              </w:numPr>
              <w:spacing w:after="0" w:line="240" w:lineRule="auto"/>
              <w:rPr>
                <w:rFonts w:ascii="Times New Roman" w:eastAsia="Calibri" w:hAnsi="Times New Roman" w:cs="Times New Roman"/>
              </w:rPr>
            </w:pPr>
            <w:r w:rsidRPr="00A34A04">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A34A04" w:rsidRPr="00A34A04" w14:paraId="19659381" w14:textId="77777777" w:rsidTr="00A34A04">
        <w:trPr>
          <w:trHeight w:val="350"/>
        </w:trPr>
        <w:tc>
          <w:tcPr>
            <w:tcW w:w="1576" w:type="pct"/>
            <w:shd w:val="clear" w:color="auto" w:fill="D9D9D9"/>
          </w:tcPr>
          <w:p w14:paraId="3B09E60C" w14:textId="729A183C"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A34A04" w:rsidRPr="00A34A04">
              <w:rPr>
                <w:rFonts w:ascii="Times New Roman" w:eastAsia="Calibri" w:hAnsi="Times New Roman" w:cs="Times New Roman"/>
                <w:b/>
              </w:rPr>
              <w:t xml:space="preserve"> Account</w:t>
            </w:r>
          </w:p>
        </w:tc>
        <w:tc>
          <w:tcPr>
            <w:tcW w:w="407" w:type="pct"/>
            <w:shd w:val="clear" w:color="auto" w:fill="D9D9D9"/>
          </w:tcPr>
          <w:p w14:paraId="05CB2DC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5EA725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4D4F9D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0253272A" w14:textId="34691C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4B12179A"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1020424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409B1AF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68750303" w14:textId="77777777" w:rsidTr="00A34A04">
        <w:trPr>
          <w:trHeight w:val="2375"/>
        </w:trPr>
        <w:tc>
          <w:tcPr>
            <w:tcW w:w="1576" w:type="pct"/>
          </w:tcPr>
          <w:p w14:paraId="68D86A5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17396F1"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5A727C82" w14:textId="77777777" w:rsidR="00A34A04" w:rsidRPr="00A34A04" w:rsidRDefault="00A34A04" w:rsidP="00A34A04">
            <w:pPr>
              <w:spacing w:after="0" w:line="240" w:lineRule="auto"/>
              <w:rPr>
                <w:rFonts w:ascii="Times New Roman" w:eastAsia="Calibri" w:hAnsi="Times New Roman" w:cs="Times New Roman"/>
              </w:rPr>
            </w:pPr>
          </w:p>
          <w:p w14:paraId="751F62B6" w14:textId="77777777" w:rsidR="00A34A04" w:rsidRPr="00A34A04" w:rsidRDefault="00A34A04" w:rsidP="00A34A04">
            <w:pPr>
              <w:spacing w:after="0" w:line="240" w:lineRule="auto"/>
              <w:rPr>
                <w:rFonts w:ascii="Times New Roman" w:eastAsia="Calibri" w:hAnsi="Times New Roman" w:cs="Times New Roman"/>
              </w:rPr>
            </w:pPr>
          </w:p>
          <w:p w14:paraId="501AD800"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A090DAF" w14:textId="003E9178"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285ED64E" w14:textId="77777777" w:rsidR="00A34A04" w:rsidRPr="00A34A04" w:rsidRDefault="00A34A04" w:rsidP="00A34A04">
            <w:pPr>
              <w:spacing w:after="0" w:line="240" w:lineRule="auto"/>
              <w:jc w:val="center"/>
              <w:rPr>
                <w:rFonts w:ascii="Times New Roman" w:eastAsia="Calibri" w:hAnsi="Times New Roman" w:cs="Times New Roman"/>
              </w:rPr>
            </w:pPr>
          </w:p>
          <w:p w14:paraId="59503F1B" w14:textId="77777777" w:rsidR="00A34A04" w:rsidRPr="00A34A04" w:rsidRDefault="00A34A04" w:rsidP="00A34A04">
            <w:pPr>
              <w:spacing w:after="0" w:line="240" w:lineRule="auto"/>
              <w:jc w:val="center"/>
              <w:rPr>
                <w:rFonts w:ascii="Times New Roman" w:eastAsia="Calibri" w:hAnsi="Times New Roman" w:cs="Times New Roman"/>
              </w:rPr>
            </w:pPr>
          </w:p>
          <w:p w14:paraId="7691E7AA" w14:textId="77777777" w:rsidR="00A34A04" w:rsidRPr="00A34A04" w:rsidRDefault="00A34A04" w:rsidP="00A34A04">
            <w:pPr>
              <w:spacing w:after="0" w:line="240" w:lineRule="auto"/>
              <w:jc w:val="center"/>
              <w:rPr>
                <w:rFonts w:ascii="Times New Roman" w:eastAsia="Calibri" w:hAnsi="Times New Roman" w:cs="Times New Roman"/>
              </w:rPr>
            </w:pPr>
          </w:p>
          <w:p w14:paraId="5671646F" w14:textId="77777777" w:rsidR="00A34A04" w:rsidRPr="00A34A04" w:rsidRDefault="00A34A04" w:rsidP="00A34A04">
            <w:pPr>
              <w:spacing w:after="0" w:line="240" w:lineRule="auto"/>
              <w:jc w:val="center"/>
              <w:rPr>
                <w:rFonts w:ascii="Times New Roman" w:eastAsia="Calibri" w:hAnsi="Times New Roman" w:cs="Times New Roman"/>
              </w:rPr>
            </w:pPr>
          </w:p>
          <w:p w14:paraId="5726E3F1" w14:textId="77777777" w:rsidR="00A34A04" w:rsidRPr="00A34A04" w:rsidRDefault="00A34A04" w:rsidP="00A34A04">
            <w:pPr>
              <w:spacing w:after="0" w:line="240" w:lineRule="auto"/>
              <w:jc w:val="center"/>
              <w:rPr>
                <w:rFonts w:ascii="Times New Roman" w:eastAsia="Calibri" w:hAnsi="Times New Roman" w:cs="Times New Roman"/>
              </w:rPr>
            </w:pPr>
          </w:p>
          <w:p w14:paraId="0A038ACB" w14:textId="77777777" w:rsidR="00A34A04" w:rsidRPr="00A34A04" w:rsidRDefault="00A34A04" w:rsidP="00A34A04">
            <w:pPr>
              <w:spacing w:after="0" w:line="240" w:lineRule="auto"/>
              <w:jc w:val="center"/>
              <w:rPr>
                <w:rFonts w:ascii="Times New Roman" w:eastAsia="Calibri" w:hAnsi="Times New Roman" w:cs="Times New Roman"/>
              </w:rPr>
            </w:pPr>
          </w:p>
          <w:p w14:paraId="44F032FC" w14:textId="7B5F5972"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DE0D1F3" w14:textId="77777777" w:rsidR="00A34A04" w:rsidRPr="00A34A04" w:rsidRDefault="00A34A04" w:rsidP="00A34A04">
            <w:pPr>
              <w:spacing w:after="0" w:line="240" w:lineRule="auto"/>
              <w:jc w:val="center"/>
              <w:rPr>
                <w:rFonts w:ascii="Times New Roman" w:eastAsia="Calibri" w:hAnsi="Times New Roman" w:cs="Times New Roman"/>
              </w:rPr>
            </w:pPr>
          </w:p>
          <w:p w14:paraId="44E34067" w14:textId="77777777" w:rsidR="00A34A04" w:rsidRPr="00A34A04" w:rsidRDefault="00A34A04" w:rsidP="00A34A04">
            <w:pPr>
              <w:spacing w:after="0" w:line="240" w:lineRule="auto"/>
              <w:jc w:val="center"/>
              <w:rPr>
                <w:rFonts w:ascii="Times New Roman" w:eastAsia="Calibri" w:hAnsi="Times New Roman" w:cs="Times New Roman"/>
              </w:rPr>
            </w:pPr>
          </w:p>
          <w:p w14:paraId="5D2A8330" w14:textId="77777777" w:rsidR="00A34A04" w:rsidRPr="00A34A04" w:rsidRDefault="00A34A04" w:rsidP="00A34A04">
            <w:pPr>
              <w:spacing w:after="0" w:line="240" w:lineRule="auto"/>
              <w:jc w:val="center"/>
              <w:rPr>
                <w:rFonts w:ascii="Times New Roman" w:eastAsia="Calibri" w:hAnsi="Times New Roman" w:cs="Times New Roman"/>
              </w:rPr>
            </w:pPr>
          </w:p>
          <w:p w14:paraId="42F7A520" w14:textId="77777777" w:rsidR="00A34A04" w:rsidRPr="00A34A04" w:rsidRDefault="00A34A04" w:rsidP="00A34A04">
            <w:pPr>
              <w:spacing w:after="0" w:line="240" w:lineRule="auto"/>
              <w:jc w:val="center"/>
              <w:rPr>
                <w:rFonts w:ascii="Times New Roman" w:eastAsia="Calibri" w:hAnsi="Times New Roman" w:cs="Times New Roman"/>
              </w:rPr>
            </w:pPr>
          </w:p>
          <w:p w14:paraId="31868A8D" w14:textId="77777777" w:rsidR="00A34A04" w:rsidRPr="00A34A04" w:rsidRDefault="00A34A04" w:rsidP="00A34A04">
            <w:pPr>
              <w:spacing w:after="0" w:line="240" w:lineRule="auto"/>
              <w:jc w:val="center"/>
              <w:rPr>
                <w:rFonts w:ascii="Times New Roman" w:eastAsia="Calibri" w:hAnsi="Times New Roman" w:cs="Times New Roman"/>
              </w:rPr>
            </w:pPr>
          </w:p>
          <w:p w14:paraId="117E1978" w14:textId="77777777" w:rsidR="00A34A04" w:rsidRPr="00A34A04" w:rsidRDefault="00A34A04" w:rsidP="00A34A04">
            <w:pPr>
              <w:spacing w:after="0" w:line="240" w:lineRule="auto"/>
              <w:jc w:val="center"/>
              <w:rPr>
                <w:rFonts w:ascii="Times New Roman" w:eastAsia="Calibri" w:hAnsi="Times New Roman" w:cs="Times New Roman"/>
              </w:rPr>
            </w:pPr>
          </w:p>
          <w:p w14:paraId="2DA3C6B2" w14:textId="77777777" w:rsidR="00A34A04" w:rsidRPr="00A34A04" w:rsidRDefault="00A34A04" w:rsidP="00A34A04">
            <w:pPr>
              <w:spacing w:after="0" w:line="240" w:lineRule="auto"/>
              <w:jc w:val="center"/>
              <w:rPr>
                <w:rFonts w:ascii="Times New Roman" w:eastAsia="Calibri" w:hAnsi="Times New Roman" w:cs="Times New Roman"/>
              </w:rPr>
            </w:pPr>
          </w:p>
          <w:p w14:paraId="7F0A53AE" w14:textId="77777777" w:rsidR="00A34A04" w:rsidRPr="00A34A04" w:rsidRDefault="00A34A04" w:rsidP="00A34A04">
            <w:pPr>
              <w:spacing w:after="0" w:line="240" w:lineRule="auto"/>
              <w:jc w:val="center"/>
              <w:rPr>
                <w:rFonts w:ascii="Times New Roman" w:eastAsia="Calibri" w:hAnsi="Times New Roman" w:cs="Times New Roman"/>
              </w:rPr>
            </w:pPr>
          </w:p>
          <w:p w14:paraId="4A39432E" w14:textId="77777777" w:rsidR="00A34A04" w:rsidRPr="00A34A04" w:rsidRDefault="00A34A04" w:rsidP="00A34A04">
            <w:pPr>
              <w:spacing w:after="0" w:line="240" w:lineRule="auto"/>
              <w:jc w:val="center"/>
              <w:rPr>
                <w:rFonts w:ascii="Times New Roman" w:eastAsia="Calibri" w:hAnsi="Times New Roman" w:cs="Times New Roman"/>
              </w:rPr>
            </w:pPr>
          </w:p>
          <w:p w14:paraId="6A28114E"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1E2CD766" w14:textId="77777777" w:rsidR="00A34A04" w:rsidRPr="00A34A04" w:rsidRDefault="00A34A04" w:rsidP="00A34A04">
            <w:pPr>
              <w:spacing w:after="0" w:line="240" w:lineRule="auto"/>
              <w:jc w:val="center"/>
              <w:rPr>
                <w:rFonts w:ascii="Times New Roman" w:eastAsia="Calibri" w:hAnsi="Times New Roman" w:cs="Times New Roman"/>
              </w:rPr>
            </w:pPr>
          </w:p>
          <w:p w14:paraId="39501369" w14:textId="77777777" w:rsidR="00A34A04" w:rsidRPr="00A34A04" w:rsidRDefault="00A34A04" w:rsidP="00A34A04">
            <w:pPr>
              <w:spacing w:after="0" w:line="240" w:lineRule="auto"/>
              <w:jc w:val="center"/>
              <w:rPr>
                <w:rFonts w:ascii="Times New Roman" w:eastAsia="Calibri" w:hAnsi="Times New Roman" w:cs="Times New Roman"/>
              </w:rPr>
            </w:pPr>
          </w:p>
          <w:p w14:paraId="50057531" w14:textId="77777777" w:rsidR="00A34A04" w:rsidRPr="00A34A04" w:rsidRDefault="00A34A04" w:rsidP="00A34A04">
            <w:pPr>
              <w:spacing w:after="0" w:line="240" w:lineRule="auto"/>
              <w:jc w:val="center"/>
              <w:rPr>
                <w:rFonts w:ascii="Times New Roman" w:eastAsia="Calibri" w:hAnsi="Times New Roman" w:cs="Times New Roman"/>
              </w:rPr>
            </w:pPr>
          </w:p>
          <w:p w14:paraId="7C6DAEAA" w14:textId="77777777" w:rsidR="00A34A04" w:rsidRPr="00A34A04" w:rsidRDefault="00A34A04" w:rsidP="00A34A04">
            <w:pPr>
              <w:spacing w:after="0" w:line="240" w:lineRule="auto"/>
              <w:jc w:val="center"/>
              <w:rPr>
                <w:rFonts w:ascii="Times New Roman" w:eastAsia="Calibri" w:hAnsi="Times New Roman" w:cs="Times New Roman"/>
              </w:rPr>
            </w:pPr>
          </w:p>
          <w:p w14:paraId="16D2B61B" w14:textId="77777777" w:rsidR="00A34A04" w:rsidRPr="00A34A04" w:rsidRDefault="00A34A04" w:rsidP="00A34A04">
            <w:pPr>
              <w:spacing w:after="0" w:line="240" w:lineRule="auto"/>
              <w:jc w:val="center"/>
              <w:rPr>
                <w:rFonts w:ascii="Times New Roman" w:eastAsia="Calibri" w:hAnsi="Times New Roman" w:cs="Times New Roman"/>
              </w:rPr>
            </w:pPr>
          </w:p>
          <w:p w14:paraId="2CA0F783" w14:textId="77777777" w:rsidR="00A34A04" w:rsidRPr="00A34A04" w:rsidRDefault="00A34A04" w:rsidP="00A34A04">
            <w:pPr>
              <w:spacing w:after="0" w:line="240" w:lineRule="auto"/>
              <w:jc w:val="center"/>
              <w:rPr>
                <w:rFonts w:ascii="Times New Roman" w:eastAsia="Calibri" w:hAnsi="Times New Roman" w:cs="Times New Roman"/>
              </w:rPr>
            </w:pPr>
          </w:p>
          <w:p w14:paraId="6E3CF5EB" w14:textId="77777777" w:rsidR="00A34A04" w:rsidRPr="00A34A04" w:rsidRDefault="00A34A04" w:rsidP="00A34A04">
            <w:pPr>
              <w:spacing w:after="0" w:line="240" w:lineRule="auto"/>
              <w:jc w:val="center"/>
              <w:rPr>
                <w:rFonts w:ascii="Times New Roman" w:eastAsia="Calibri" w:hAnsi="Times New Roman" w:cs="Times New Roman"/>
              </w:rPr>
            </w:pPr>
          </w:p>
          <w:p w14:paraId="33B33CFF"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5D8CC328"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7C27CA7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D90325F" w14:textId="77777777" w:rsidR="006312BE" w:rsidRPr="00A34A04" w:rsidRDefault="006312BE" w:rsidP="006312BE">
            <w:pPr>
              <w:spacing w:after="0" w:line="240" w:lineRule="auto"/>
              <w:rPr>
                <w:rFonts w:ascii="Times New Roman" w:eastAsia="Calibri" w:hAnsi="Times New Roman" w:cs="Times New Roman"/>
              </w:rPr>
            </w:pPr>
          </w:p>
          <w:p w14:paraId="3FE91DE2" w14:textId="77777777" w:rsidR="006312BE" w:rsidRPr="00A34A04" w:rsidRDefault="006312BE" w:rsidP="006312BE">
            <w:pPr>
              <w:spacing w:after="0" w:line="240" w:lineRule="auto"/>
              <w:rPr>
                <w:rFonts w:ascii="Times New Roman" w:eastAsia="Calibri" w:hAnsi="Times New Roman" w:cs="Times New Roman"/>
              </w:rPr>
            </w:pPr>
          </w:p>
          <w:p w14:paraId="6D2C49DB"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71A3FD5"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599300 (G) Offset to Non-Entity Collections – Statement of Changes in Net Position (RC 44)</w:t>
            </w:r>
          </w:p>
          <w:p w14:paraId="250FB02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599400 (G) Offset to Non-Entity  </w:t>
            </w:r>
          </w:p>
          <w:p w14:paraId="65E5F0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Accrued Collections – Statement of   </w:t>
            </w:r>
          </w:p>
          <w:p w14:paraId="5B738A96" w14:textId="4140D141"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Changes in Net Position (RC 48)  </w:t>
            </w:r>
          </w:p>
        </w:tc>
        <w:tc>
          <w:tcPr>
            <w:tcW w:w="282" w:type="pct"/>
          </w:tcPr>
          <w:p w14:paraId="7A987953" w14:textId="77777777" w:rsidR="00A34A04" w:rsidRPr="00A34A04" w:rsidRDefault="00A34A04" w:rsidP="00A34A04">
            <w:pPr>
              <w:spacing w:after="0" w:line="240" w:lineRule="auto"/>
              <w:jc w:val="center"/>
              <w:rPr>
                <w:rFonts w:ascii="Times New Roman" w:eastAsia="Calibri" w:hAnsi="Times New Roman" w:cs="Times New Roman"/>
              </w:rPr>
            </w:pPr>
          </w:p>
          <w:p w14:paraId="46736761" w14:textId="77777777" w:rsidR="00A34A04" w:rsidRPr="00A34A04" w:rsidRDefault="00A34A04" w:rsidP="00A34A04">
            <w:pPr>
              <w:spacing w:after="0" w:line="240" w:lineRule="auto"/>
              <w:jc w:val="center"/>
              <w:rPr>
                <w:rFonts w:ascii="Times New Roman" w:eastAsia="Calibri" w:hAnsi="Times New Roman" w:cs="Times New Roman"/>
              </w:rPr>
            </w:pPr>
          </w:p>
          <w:p w14:paraId="5451C263" w14:textId="77777777" w:rsidR="00A34A04" w:rsidRPr="00A34A04" w:rsidRDefault="00A34A04" w:rsidP="00A34A04">
            <w:pPr>
              <w:spacing w:after="0" w:line="240" w:lineRule="auto"/>
              <w:jc w:val="center"/>
              <w:rPr>
                <w:rFonts w:ascii="Times New Roman" w:eastAsia="Calibri" w:hAnsi="Times New Roman" w:cs="Times New Roman"/>
              </w:rPr>
            </w:pPr>
          </w:p>
          <w:p w14:paraId="5F9B3B1C" w14:textId="77777777" w:rsidR="00A34A04" w:rsidRPr="00A34A04" w:rsidRDefault="00A34A04" w:rsidP="00A34A04">
            <w:pPr>
              <w:spacing w:after="0" w:line="240" w:lineRule="auto"/>
              <w:jc w:val="center"/>
              <w:rPr>
                <w:rFonts w:ascii="Times New Roman" w:eastAsia="Calibri" w:hAnsi="Times New Roman" w:cs="Times New Roman"/>
              </w:rPr>
            </w:pPr>
          </w:p>
          <w:p w14:paraId="613797A2" w14:textId="77777777" w:rsidR="00A34A04" w:rsidRPr="00A34A04" w:rsidRDefault="00A34A04" w:rsidP="00A34A04">
            <w:pPr>
              <w:spacing w:after="0" w:line="240" w:lineRule="auto"/>
              <w:jc w:val="center"/>
              <w:rPr>
                <w:rFonts w:ascii="Times New Roman" w:eastAsia="Calibri" w:hAnsi="Times New Roman" w:cs="Times New Roman"/>
              </w:rPr>
            </w:pPr>
          </w:p>
          <w:p w14:paraId="2CC1025C" w14:textId="77777777" w:rsidR="00A34A04" w:rsidRPr="00A34A04" w:rsidRDefault="00A34A04" w:rsidP="00A34A04">
            <w:pPr>
              <w:spacing w:after="0" w:line="240" w:lineRule="auto"/>
              <w:jc w:val="center"/>
              <w:rPr>
                <w:rFonts w:ascii="Times New Roman" w:eastAsia="Calibri" w:hAnsi="Times New Roman" w:cs="Times New Roman"/>
              </w:rPr>
            </w:pPr>
          </w:p>
          <w:p w14:paraId="03845B77" w14:textId="77777777" w:rsidR="00A34A04" w:rsidRPr="00A34A04" w:rsidRDefault="00A34A04" w:rsidP="00A34A04">
            <w:pPr>
              <w:spacing w:after="0" w:line="240" w:lineRule="auto"/>
              <w:jc w:val="center"/>
              <w:rPr>
                <w:rFonts w:ascii="Times New Roman" w:eastAsia="Calibri" w:hAnsi="Times New Roman" w:cs="Times New Roman"/>
              </w:rPr>
            </w:pPr>
          </w:p>
          <w:p w14:paraId="5EFF501A"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3B0E10C" w14:textId="77777777" w:rsidR="00A34A04" w:rsidRPr="00A34A04" w:rsidRDefault="00A34A04" w:rsidP="00A34A04">
            <w:pPr>
              <w:spacing w:after="0" w:line="240" w:lineRule="auto"/>
              <w:jc w:val="center"/>
              <w:rPr>
                <w:rFonts w:ascii="Times New Roman" w:eastAsia="Calibri" w:hAnsi="Times New Roman" w:cs="Times New Roman"/>
              </w:rPr>
            </w:pPr>
          </w:p>
          <w:p w14:paraId="33B6368B" w14:textId="77777777" w:rsidR="00A34A04" w:rsidRPr="00A34A04" w:rsidRDefault="00A34A04" w:rsidP="00A34A04">
            <w:pPr>
              <w:spacing w:after="0" w:line="240" w:lineRule="auto"/>
              <w:jc w:val="center"/>
              <w:rPr>
                <w:rFonts w:ascii="Times New Roman" w:eastAsia="Calibri" w:hAnsi="Times New Roman" w:cs="Times New Roman"/>
              </w:rPr>
            </w:pPr>
          </w:p>
          <w:p w14:paraId="70573A46" w14:textId="77777777" w:rsidR="00A34A04" w:rsidRPr="00A34A04" w:rsidRDefault="00A34A04" w:rsidP="00A34A04">
            <w:pPr>
              <w:spacing w:after="0" w:line="240" w:lineRule="auto"/>
              <w:jc w:val="center"/>
              <w:rPr>
                <w:rFonts w:ascii="Times New Roman" w:eastAsia="Calibri" w:hAnsi="Times New Roman" w:cs="Times New Roman"/>
              </w:rPr>
            </w:pPr>
          </w:p>
          <w:p w14:paraId="5D639015" w14:textId="77777777" w:rsidR="00A34A04" w:rsidRPr="00A34A04" w:rsidRDefault="00A34A04" w:rsidP="00A34A04">
            <w:pPr>
              <w:spacing w:after="0" w:line="240" w:lineRule="auto"/>
              <w:jc w:val="center"/>
              <w:rPr>
                <w:rFonts w:ascii="Times New Roman" w:eastAsia="Calibri" w:hAnsi="Times New Roman" w:cs="Times New Roman"/>
              </w:rPr>
            </w:pPr>
          </w:p>
          <w:p w14:paraId="4F9B4AD2" w14:textId="77777777" w:rsidR="00A34A04" w:rsidRPr="00A34A04" w:rsidRDefault="00A34A04" w:rsidP="00A34A04">
            <w:pPr>
              <w:spacing w:after="0" w:line="240" w:lineRule="auto"/>
              <w:jc w:val="center"/>
              <w:rPr>
                <w:rFonts w:ascii="Times New Roman" w:eastAsia="Calibri" w:hAnsi="Times New Roman" w:cs="Times New Roman"/>
              </w:rPr>
            </w:pPr>
          </w:p>
          <w:p w14:paraId="13924849" w14:textId="77777777" w:rsidR="00A34A04" w:rsidRPr="00A34A04" w:rsidRDefault="00A34A04" w:rsidP="00A34A04">
            <w:pPr>
              <w:spacing w:after="0" w:line="240" w:lineRule="auto"/>
              <w:jc w:val="center"/>
              <w:rPr>
                <w:rFonts w:ascii="Times New Roman" w:eastAsia="Calibri" w:hAnsi="Times New Roman" w:cs="Times New Roman"/>
              </w:rPr>
            </w:pPr>
          </w:p>
          <w:p w14:paraId="6DEBE4DE" w14:textId="77777777" w:rsidR="00A34A04" w:rsidRPr="00A34A04" w:rsidRDefault="00A34A04" w:rsidP="00A34A04">
            <w:pPr>
              <w:spacing w:after="0" w:line="240" w:lineRule="auto"/>
              <w:jc w:val="center"/>
              <w:rPr>
                <w:rFonts w:ascii="Times New Roman" w:eastAsia="Calibri" w:hAnsi="Times New Roman" w:cs="Times New Roman"/>
              </w:rPr>
            </w:pPr>
          </w:p>
          <w:p w14:paraId="0DB81C60" w14:textId="77777777" w:rsidR="00A34A04" w:rsidRPr="00A34A04" w:rsidRDefault="00A34A04" w:rsidP="00A34A04">
            <w:pPr>
              <w:spacing w:after="0" w:line="240" w:lineRule="auto"/>
              <w:jc w:val="center"/>
              <w:rPr>
                <w:rFonts w:ascii="Times New Roman" w:eastAsia="Calibri" w:hAnsi="Times New Roman" w:cs="Times New Roman"/>
              </w:rPr>
            </w:pPr>
          </w:p>
          <w:p w14:paraId="6B254EF0" w14:textId="77777777" w:rsidR="00A34A04" w:rsidRPr="00A34A04" w:rsidRDefault="00A34A04" w:rsidP="00A34A04">
            <w:pPr>
              <w:spacing w:after="0" w:line="240" w:lineRule="auto"/>
              <w:jc w:val="center"/>
              <w:rPr>
                <w:rFonts w:ascii="Times New Roman" w:eastAsia="Calibri" w:hAnsi="Times New Roman" w:cs="Times New Roman"/>
              </w:rPr>
            </w:pPr>
          </w:p>
          <w:p w14:paraId="115232A5" w14:textId="77777777" w:rsidR="00A34A04" w:rsidRPr="00A34A04" w:rsidRDefault="00A34A04" w:rsidP="00A34A04">
            <w:pPr>
              <w:spacing w:after="0" w:line="240" w:lineRule="auto"/>
              <w:jc w:val="center"/>
              <w:rPr>
                <w:rFonts w:ascii="Times New Roman" w:eastAsia="Calibri" w:hAnsi="Times New Roman" w:cs="Times New Roman"/>
              </w:rPr>
            </w:pPr>
          </w:p>
          <w:p w14:paraId="1C06392B"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127AB54C" w14:textId="77777777" w:rsidR="00A34A04" w:rsidRDefault="00A34A04" w:rsidP="00A34A04">
            <w:pPr>
              <w:spacing w:after="0" w:line="240" w:lineRule="auto"/>
              <w:jc w:val="center"/>
              <w:rPr>
                <w:rFonts w:ascii="Times New Roman" w:eastAsia="Calibri" w:hAnsi="Times New Roman" w:cs="Times New Roman"/>
              </w:rPr>
            </w:pPr>
          </w:p>
          <w:p w14:paraId="2D921A61" w14:textId="77777777" w:rsidR="006312BE" w:rsidRDefault="006312BE" w:rsidP="00A34A04">
            <w:pPr>
              <w:spacing w:after="0" w:line="240" w:lineRule="auto"/>
              <w:jc w:val="center"/>
              <w:rPr>
                <w:rFonts w:ascii="Times New Roman" w:eastAsia="Calibri" w:hAnsi="Times New Roman" w:cs="Times New Roman"/>
              </w:rPr>
            </w:pPr>
          </w:p>
          <w:p w14:paraId="0BB7BED1" w14:textId="77777777" w:rsidR="006312BE" w:rsidRDefault="006312BE" w:rsidP="00A34A04">
            <w:pPr>
              <w:spacing w:after="0" w:line="240" w:lineRule="auto"/>
              <w:jc w:val="center"/>
              <w:rPr>
                <w:rFonts w:ascii="Times New Roman" w:eastAsia="Calibri" w:hAnsi="Times New Roman" w:cs="Times New Roman"/>
              </w:rPr>
            </w:pPr>
          </w:p>
          <w:p w14:paraId="20E64EA2" w14:textId="77777777" w:rsidR="006312BE" w:rsidRDefault="006312BE" w:rsidP="00A34A04">
            <w:pPr>
              <w:spacing w:after="0" w:line="240" w:lineRule="auto"/>
              <w:jc w:val="center"/>
              <w:rPr>
                <w:rFonts w:ascii="Times New Roman" w:eastAsia="Calibri" w:hAnsi="Times New Roman" w:cs="Times New Roman"/>
              </w:rPr>
            </w:pPr>
          </w:p>
          <w:p w14:paraId="05D937FD" w14:textId="77777777" w:rsidR="006312BE" w:rsidRDefault="006312BE" w:rsidP="00A34A04">
            <w:pPr>
              <w:spacing w:after="0" w:line="240" w:lineRule="auto"/>
              <w:jc w:val="center"/>
              <w:rPr>
                <w:rFonts w:ascii="Times New Roman" w:eastAsia="Calibri" w:hAnsi="Times New Roman" w:cs="Times New Roman"/>
              </w:rPr>
            </w:pPr>
          </w:p>
          <w:p w14:paraId="7F556FBA" w14:textId="2FB19C3E" w:rsidR="006312BE"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p w14:paraId="35CBD9F3" w14:textId="7945A199" w:rsidR="006312BE" w:rsidRPr="00A34A04" w:rsidRDefault="006312BE" w:rsidP="00A34A04">
            <w:pPr>
              <w:spacing w:after="0" w:line="240" w:lineRule="auto"/>
              <w:jc w:val="center"/>
              <w:rPr>
                <w:rFonts w:ascii="Times New Roman" w:eastAsia="Calibri" w:hAnsi="Times New Roman" w:cs="Times New Roman"/>
              </w:rPr>
            </w:pPr>
          </w:p>
        </w:tc>
      </w:tr>
      <w:tr w:rsidR="006312BE" w:rsidRPr="00A34A04" w14:paraId="6E5EFB48" w14:textId="77777777" w:rsidTr="006312BE">
        <w:trPr>
          <w:trHeight w:val="288"/>
        </w:trPr>
        <w:tc>
          <w:tcPr>
            <w:tcW w:w="5000" w:type="pct"/>
            <w:gridSpan w:val="8"/>
            <w:shd w:val="clear" w:color="auto" w:fill="D9D9D9" w:themeFill="background1" w:themeFillShade="D9"/>
          </w:tcPr>
          <w:p w14:paraId="324A7B0A" w14:textId="7392D197"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6E050786" w14:textId="77777777" w:rsidTr="00A34A04">
        <w:trPr>
          <w:trHeight w:val="2375"/>
        </w:trPr>
        <w:tc>
          <w:tcPr>
            <w:tcW w:w="1576" w:type="pct"/>
          </w:tcPr>
          <w:p w14:paraId="322B1ECE"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3B49A5D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36D181B" w14:textId="77777777" w:rsidR="006312BE" w:rsidRPr="00A34A04" w:rsidRDefault="006312BE" w:rsidP="006312BE">
            <w:pPr>
              <w:spacing w:after="0" w:line="240" w:lineRule="auto"/>
              <w:rPr>
                <w:rFonts w:ascii="Times New Roman" w:eastAsia="Calibri" w:hAnsi="Times New Roman" w:cs="Times New Roman"/>
              </w:rPr>
            </w:pPr>
          </w:p>
          <w:p w14:paraId="5B429135" w14:textId="77777777" w:rsidR="006312BE" w:rsidRPr="00A34A04" w:rsidRDefault="006312BE" w:rsidP="006312BE">
            <w:pPr>
              <w:spacing w:after="0" w:line="240" w:lineRule="auto"/>
              <w:rPr>
                <w:rFonts w:ascii="Times New Roman" w:eastAsia="Calibri" w:hAnsi="Times New Roman" w:cs="Times New Roman"/>
              </w:rPr>
            </w:pPr>
          </w:p>
          <w:p w14:paraId="23C9907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788D5AD" w14:textId="06B7385D"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777A0DC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206EC95C"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552F87E4"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10E8FA07"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4CC9B89"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877AB1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31EA6BE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093AC774"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F025FA5"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571200 (F) Accrual of Agency Amount – To Be Collected – Custodial and Non-Entity – General Fund of the U.S. Government (RC 48)</w:t>
            </w:r>
          </w:p>
          <w:p w14:paraId="091C00C1"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571000 (F) Transfer </w:t>
            </w:r>
            <w:proofErr w:type="gramStart"/>
            <w:r w:rsidRPr="00A34A04">
              <w:rPr>
                <w:rFonts w:ascii="Times New Roman" w:eastAsia="Calibri" w:hAnsi="Times New Roman" w:cs="Times New Roman"/>
              </w:rPr>
              <w:t>In</w:t>
            </w:r>
            <w:proofErr w:type="gramEnd"/>
            <w:r w:rsidRPr="00A34A04">
              <w:rPr>
                <w:rFonts w:ascii="Times New Roman" w:eastAsia="Calibri" w:hAnsi="Times New Roman" w:cs="Times New Roman"/>
              </w:rPr>
              <w:t xml:space="preserve"> Of Agency </w:t>
            </w:r>
          </w:p>
          <w:p w14:paraId="1255AE5A"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Unavailable Custodial and Non-</w:t>
            </w:r>
          </w:p>
          <w:p w14:paraId="1B7D1BE2" w14:textId="7C0E7C0C"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Entity Collections (RC 44)</w:t>
            </w:r>
          </w:p>
        </w:tc>
        <w:tc>
          <w:tcPr>
            <w:tcW w:w="282" w:type="pct"/>
          </w:tcPr>
          <w:p w14:paraId="3DB609A5" w14:textId="77777777" w:rsidR="006312BE" w:rsidRDefault="006312BE" w:rsidP="00A34A04">
            <w:pPr>
              <w:spacing w:after="0" w:line="240" w:lineRule="auto"/>
              <w:jc w:val="center"/>
              <w:rPr>
                <w:rFonts w:ascii="Times New Roman" w:eastAsia="Calibri" w:hAnsi="Times New Roman" w:cs="Times New Roman"/>
              </w:rPr>
            </w:pPr>
          </w:p>
          <w:p w14:paraId="1AB3E826" w14:textId="77777777" w:rsidR="006312BE" w:rsidRDefault="006312BE" w:rsidP="00A34A04">
            <w:pPr>
              <w:spacing w:after="0" w:line="240" w:lineRule="auto"/>
              <w:jc w:val="center"/>
              <w:rPr>
                <w:rFonts w:ascii="Times New Roman" w:eastAsia="Calibri" w:hAnsi="Times New Roman" w:cs="Times New Roman"/>
              </w:rPr>
            </w:pPr>
          </w:p>
          <w:p w14:paraId="12079E63" w14:textId="77777777" w:rsidR="006312BE" w:rsidRDefault="006312BE" w:rsidP="00A34A04">
            <w:pPr>
              <w:spacing w:after="0" w:line="240" w:lineRule="auto"/>
              <w:jc w:val="center"/>
              <w:rPr>
                <w:rFonts w:ascii="Times New Roman" w:eastAsia="Calibri" w:hAnsi="Times New Roman" w:cs="Times New Roman"/>
              </w:rPr>
            </w:pPr>
          </w:p>
          <w:p w14:paraId="32B9DA60" w14:textId="77777777" w:rsidR="006312BE" w:rsidRDefault="006312BE" w:rsidP="00A34A04">
            <w:pPr>
              <w:spacing w:after="0" w:line="240" w:lineRule="auto"/>
              <w:jc w:val="center"/>
              <w:rPr>
                <w:rFonts w:ascii="Times New Roman" w:eastAsia="Calibri" w:hAnsi="Times New Roman" w:cs="Times New Roman"/>
              </w:rPr>
            </w:pPr>
          </w:p>
          <w:p w14:paraId="2D6344B5" w14:textId="77777777" w:rsidR="006312BE" w:rsidRDefault="006312BE" w:rsidP="00A34A04">
            <w:pPr>
              <w:spacing w:after="0" w:line="240" w:lineRule="auto"/>
              <w:jc w:val="center"/>
              <w:rPr>
                <w:rFonts w:ascii="Times New Roman" w:eastAsia="Calibri" w:hAnsi="Times New Roman" w:cs="Times New Roman"/>
              </w:rPr>
            </w:pPr>
          </w:p>
          <w:p w14:paraId="0E424339" w14:textId="77777777" w:rsidR="006312BE" w:rsidRDefault="006312BE" w:rsidP="00A34A04">
            <w:pPr>
              <w:spacing w:after="0" w:line="240" w:lineRule="auto"/>
              <w:jc w:val="center"/>
              <w:rPr>
                <w:rFonts w:ascii="Times New Roman" w:eastAsia="Calibri" w:hAnsi="Times New Roman" w:cs="Times New Roman"/>
              </w:rPr>
            </w:pPr>
          </w:p>
          <w:p w14:paraId="35B06466" w14:textId="77777777" w:rsidR="006312BE" w:rsidRDefault="006312BE" w:rsidP="00A34A04">
            <w:pPr>
              <w:spacing w:after="0" w:line="240" w:lineRule="auto"/>
              <w:jc w:val="center"/>
              <w:rPr>
                <w:rFonts w:ascii="Times New Roman" w:eastAsia="Calibri" w:hAnsi="Times New Roman" w:cs="Times New Roman"/>
              </w:rPr>
            </w:pPr>
          </w:p>
          <w:p w14:paraId="1E644543" w14:textId="77777777" w:rsidR="006312BE" w:rsidRDefault="006312BE" w:rsidP="00A34A04">
            <w:pPr>
              <w:spacing w:after="0" w:line="240" w:lineRule="auto"/>
              <w:jc w:val="center"/>
              <w:rPr>
                <w:rFonts w:ascii="Times New Roman" w:eastAsia="Calibri" w:hAnsi="Times New Roman" w:cs="Times New Roman"/>
              </w:rPr>
            </w:pPr>
          </w:p>
          <w:p w14:paraId="29A36FB7" w14:textId="34D6CF2E"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62935030" w14:textId="77777777" w:rsidR="006312BE" w:rsidRDefault="006312BE" w:rsidP="00A34A04">
            <w:pPr>
              <w:spacing w:after="0" w:line="240" w:lineRule="auto"/>
              <w:jc w:val="center"/>
              <w:rPr>
                <w:rFonts w:ascii="Times New Roman" w:eastAsia="Calibri" w:hAnsi="Times New Roman" w:cs="Times New Roman"/>
              </w:rPr>
            </w:pPr>
          </w:p>
          <w:p w14:paraId="45BDA1CE" w14:textId="77777777" w:rsidR="006312BE" w:rsidRDefault="006312BE" w:rsidP="00A34A04">
            <w:pPr>
              <w:spacing w:after="0" w:line="240" w:lineRule="auto"/>
              <w:jc w:val="center"/>
              <w:rPr>
                <w:rFonts w:ascii="Times New Roman" w:eastAsia="Calibri" w:hAnsi="Times New Roman" w:cs="Times New Roman"/>
              </w:rPr>
            </w:pPr>
          </w:p>
          <w:p w14:paraId="593E3254" w14:textId="77777777" w:rsidR="006312BE" w:rsidRDefault="006312BE" w:rsidP="00A34A04">
            <w:pPr>
              <w:spacing w:after="0" w:line="240" w:lineRule="auto"/>
              <w:jc w:val="center"/>
              <w:rPr>
                <w:rFonts w:ascii="Times New Roman" w:eastAsia="Calibri" w:hAnsi="Times New Roman" w:cs="Times New Roman"/>
              </w:rPr>
            </w:pPr>
          </w:p>
          <w:p w14:paraId="04E564AA" w14:textId="77777777" w:rsidR="006312BE" w:rsidRDefault="006312BE" w:rsidP="00A34A04">
            <w:pPr>
              <w:spacing w:after="0" w:line="240" w:lineRule="auto"/>
              <w:jc w:val="center"/>
              <w:rPr>
                <w:rFonts w:ascii="Times New Roman" w:eastAsia="Calibri" w:hAnsi="Times New Roman" w:cs="Times New Roman"/>
              </w:rPr>
            </w:pPr>
          </w:p>
          <w:p w14:paraId="731E5A9E" w14:textId="77777777" w:rsidR="006312BE" w:rsidRDefault="006312BE" w:rsidP="00A34A04">
            <w:pPr>
              <w:spacing w:after="0" w:line="240" w:lineRule="auto"/>
              <w:jc w:val="center"/>
              <w:rPr>
                <w:rFonts w:ascii="Times New Roman" w:eastAsia="Calibri" w:hAnsi="Times New Roman" w:cs="Times New Roman"/>
              </w:rPr>
            </w:pPr>
          </w:p>
          <w:p w14:paraId="5B5CDDD4" w14:textId="77777777" w:rsidR="006312BE" w:rsidRDefault="006312BE" w:rsidP="00A34A04">
            <w:pPr>
              <w:spacing w:after="0" w:line="240" w:lineRule="auto"/>
              <w:jc w:val="center"/>
              <w:rPr>
                <w:rFonts w:ascii="Times New Roman" w:eastAsia="Calibri" w:hAnsi="Times New Roman" w:cs="Times New Roman"/>
              </w:rPr>
            </w:pPr>
          </w:p>
          <w:p w14:paraId="48C40467" w14:textId="77777777" w:rsidR="006312BE" w:rsidRDefault="006312BE" w:rsidP="00A34A04">
            <w:pPr>
              <w:spacing w:after="0" w:line="240" w:lineRule="auto"/>
              <w:jc w:val="center"/>
              <w:rPr>
                <w:rFonts w:ascii="Times New Roman" w:eastAsia="Calibri" w:hAnsi="Times New Roman" w:cs="Times New Roman"/>
              </w:rPr>
            </w:pPr>
          </w:p>
          <w:p w14:paraId="7B0BAA49" w14:textId="77777777" w:rsidR="006312BE" w:rsidRDefault="006312BE" w:rsidP="00A34A04">
            <w:pPr>
              <w:spacing w:after="0" w:line="240" w:lineRule="auto"/>
              <w:jc w:val="center"/>
              <w:rPr>
                <w:rFonts w:ascii="Times New Roman" w:eastAsia="Calibri" w:hAnsi="Times New Roman" w:cs="Times New Roman"/>
              </w:rPr>
            </w:pPr>
          </w:p>
          <w:p w14:paraId="0D2B4BB8" w14:textId="77777777" w:rsidR="006312BE" w:rsidRDefault="006312BE" w:rsidP="00A34A04">
            <w:pPr>
              <w:spacing w:after="0" w:line="240" w:lineRule="auto"/>
              <w:jc w:val="center"/>
              <w:rPr>
                <w:rFonts w:ascii="Times New Roman" w:eastAsia="Calibri" w:hAnsi="Times New Roman" w:cs="Times New Roman"/>
              </w:rPr>
            </w:pPr>
          </w:p>
          <w:p w14:paraId="35EB876B" w14:textId="77777777" w:rsidR="006312BE" w:rsidRDefault="006312BE" w:rsidP="00A34A04">
            <w:pPr>
              <w:spacing w:after="0" w:line="240" w:lineRule="auto"/>
              <w:jc w:val="center"/>
              <w:rPr>
                <w:rFonts w:ascii="Times New Roman" w:eastAsia="Calibri" w:hAnsi="Times New Roman" w:cs="Times New Roman"/>
              </w:rPr>
            </w:pPr>
          </w:p>
          <w:p w14:paraId="2EA21E1C" w14:textId="77777777" w:rsidR="006312BE" w:rsidRDefault="006312BE" w:rsidP="00A34A04">
            <w:pPr>
              <w:spacing w:after="0" w:line="240" w:lineRule="auto"/>
              <w:jc w:val="center"/>
              <w:rPr>
                <w:rFonts w:ascii="Times New Roman" w:eastAsia="Calibri" w:hAnsi="Times New Roman" w:cs="Times New Roman"/>
              </w:rPr>
            </w:pPr>
          </w:p>
          <w:p w14:paraId="7E01854F" w14:textId="27C3CB46"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1B6432FE" w14:textId="77777777" w:rsidR="006312BE" w:rsidRPr="00A34A04" w:rsidRDefault="006312BE" w:rsidP="00A34A04">
            <w:pPr>
              <w:spacing w:after="0" w:line="240" w:lineRule="auto"/>
              <w:jc w:val="center"/>
              <w:rPr>
                <w:rFonts w:ascii="Times New Roman" w:eastAsia="Calibri" w:hAnsi="Times New Roman" w:cs="Times New Roman"/>
              </w:rPr>
            </w:pPr>
          </w:p>
        </w:tc>
      </w:tr>
    </w:tbl>
    <w:p w14:paraId="22646C56" w14:textId="77777777" w:rsidR="0072017E" w:rsidRDefault="0072017E" w:rsidP="00A34A04">
      <w:pPr>
        <w:spacing w:after="0"/>
        <w:rPr>
          <w:rFonts w:ascii="Times New Roman" w:hAnsi="Times New Roman" w:cs="Times New Roman"/>
          <w:b/>
          <w:sz w:val="24"/>
          <w:szCs w:val="24"/>
        </w:rPr>
      </w:pPr>
    </w:p>
    <w:p w14:paraId="7D43355A" w14:textId="77777777" w:rsidR="0072017E" w:rsidRDefault="0072017E" w:rsidP="00A34A04">
      <w:pPr>
        <w:spacing w:after="0"/>
        <w:rPr>
          <w:rFonts w:ascii="Times New Roman" w:hAnsi="Times New Roman" w:cs="Times New Roman"/>
          <w:b/>
          <w:sz w:val="24"/>
          <w:szCs w:val="24"/>
        </w:rPr>
      </w:pPr>
    </w:p>
    <w:p w14:paraId="62479E6E" w14:textId="77777777" w:rsidR="0072017E" w:rsidRDefault="0072017E" w:rsidP="00A34A04">
      <w:pPr>
        <w:spacing w:after="0"/>
        <w:rPr>
          <w:rFonts w:ascii="Times New Roman" w:hAnsi="Times New Roman" w:cs="Times New Roman"/>
          <w:b/>
          <w:sz w:val="24"/>
          <w:szCs w:val="24"/>
        </w:rPr>
      </w:pPr>
    </w:p>
    <w:p w14:paraId="3C8BCB0C" w14:textId="77777777" w:rsidR="0072017E" w:rsidRDefault="0072017E" w:rsidP="00A34A04">
      <w:pPr>
        <w:spacing w:after="0"/>
        <w:rPr>
          <w:rFonts w:ascii="Times New Roman" w:hAnsi="Times New Roman" w:cs="Times New Roman"/>
          <w:b/>
          <w:sz w:val="24"/>
          <w:szCs w:val="24"/>
        </w:rPr>
      </w:pPr>
    </w:p>
    <w:p w14:paraId="514A1493" w14:textId="77777777" w:rsidR="0072017E" w:rsidRDefault="0072017E" w:rsidP="00A34A04">
      <w:pPr>
        <w:spacing w:after="0"/>
        <w:rPr>
          <w:rFonts w:ascii="Times New Roman" w:hAnsi="Times New Roman" w:cs="Times New Roman"/>
          <w:b/>
          <w:sz w:val="24"/>
          <w:szCs w:val="24"/>
        </w:rPr>
      </w:pPr>
    </w:p>
    <w:p w14:paraId="0B78AC35" w14:textId="6C416716" w:rsidR="00A34A04" w:rsidRDefault="00A34A04" w:rsidP="00A34A04">
      <w:pPr>
        <w:spacing w:after="0"/>
        <w:rPr>
          <w:rFonts w:ascii="Times New Roman" w:hAnsi="Times New Roman" w:cs="Times New Roman"/>
          <w:b/>
          <w:sz w:val="24"/>
          <w:szCs w:val="24"/>
        </w:rPr>
      </w:pPr>
      <w:r>
        <w:rPr>
          <w:rFonts w:ascii="Times New Roman" w:hAnsi="Times New Roman" w:cs="Times New Roman"/>
          <w:b/>
          <w:sz w:val="24"/>
          <w:szCs w:val="24"/>
        </w:rPr>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A34A04" w:rsidRPr="00A34A04" w14:paraId="05EF2CF5" w14:textId="77777777" w:rsidTr="008E1D9E">
        <w:tc>
          <w:tcPr>
            <w:tcW w:w="704" w:type="pct"/>
            <w:shd w:val="clear" w:color="auto" w:fill="D9D9D9" w:themeFill="background1" w:themeFillShade="D9"/>
          </w:tcPr>
          <w:p w14:paraId="5F829C92"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0BD820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71312897"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GFR Account</w:t>
            </w:r>
          </w:p>
        </w:tc>
      </w:tr>
      <w:tr w:rsidR="00A34A04" w:rsidRPr="00A34A04" w14:paraId="70846A65" w14:textId="77777777" w:rsidTr="001B547C">
        <w:tc>
          <w:tcPr>
            <w:tcW w:w="704" w:type="pct"/>
          </w:tcPr>
          <w:p w14:paraId="439C6F7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Account</w:t>
            </w:r>
          </w:p>
        </w:tc>
        <w:tc>
          <w:tcPr>
            <w:tcW w:w="2748" w:type="pct"/>
          </w:tcPr>
          <w:p w14:paraId="636D3ED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Description</w:t>
            </w:r>
          </w:p>
        </w:tc>
        <w:tc>
          <w:tcPr>
            <w:tcW w:w="773" w:type="pct"/>
          </w:tcPr>
          <w:p w14:paraId="71107553"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Debit</w:t>
            </w:r>
          </w:p>
        </w:tc>
        <w:tc>
          <w:tcPr>
            <w:tcW w:w="775" w:type="pct"/>
          </w:tcPr>
          <w:p w14:paraId="1F71EC5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Credit</w:t>
            </w:r>
          </w:p>
        </w:tc>
      </w:tr>
      <w:tr w:rsidR="00A34A04" w:rsidRPr="00A34A04" w14:paraId="0A7EE031" w14:textId="77777777" w:rsidTr="001B547C">
        <w:tc>
          <w:tcPr>
            <w:tcW w:w="704" w:type="pct"/>
          </w:tcPr>
          <w:p w14:paraId="22F285A7"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w:t>
            </w:r>
          </w:p>
        </w:tc>
        <w:tc>
          <w:tcPr>
            <w:tcW w:w="2748" w:type="pct"/>
          </w:tcPr>
          <w:p w14:paraId="4CFE0CF1"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49435902"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37BA8B4D"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56CC69B6" w14:textId="77777777" w:rsidTr="001B547C">
        <w:tc>
          <w:tcPr>
            <w:tcW w:w="704" w:type="pct"/>
          </w:tcPr>
          <w:p w14:paraId="406B7BC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None</w:t>
            </w:r>
          </w:p>
        </w:tc>
        <w:tc>
          <w:tcPr>
            <w:tcW w:w="2748" w:type="pct"/>
          </w:tcPr>
          <w:p w14:paraId="7677B803" w14:textId="77777777" w:rsidR="00A34A04" w:rsidRPr="00A34A04" w:rsidRDefault="00A34A04" w:rsidP="00A34A04">
            <w:pPr>
              <w:spacing w:after="0" w:line="240" w:lineRule="auto"/>
              <w:rPr>
                <w:rFonts w:ascii="Times New Roman" w:eastAsia="Calibri" w:hAnsi="Times New Roman" w:cs="Times New Roman"/>
                <w:sz w:val="24"/>
                <w:szCs w:val="24"/>
              </w:rPr>
            </w:pPr>
          </w:p>
        </w:tc>
        <w:tc>
          <w:tcPr>
            <w:tcW w:w="773" w:type="pct"/>
          </w:tcPr>
          <w:p w14:paraId="69DB3290"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192FB8AC"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r>
      <w:tr w:rsidR="00A34A04" w:rsidRPr="00A34A04" w14:paraId="73162ADE" w14:textId="77777777" w:rsidTr="001B547C">
        <w:tc>
          <w:tcPr>
            <w:tcW w:w="704" w:type="pct"/>
          </w:tcPr>
          <w:p w14:paraId="7B00530A"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2748" w:type="pct"/>
          </w:tcPr>
          <w:p w14:paraId="567EA4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537455D5"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310DA23F"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0D01FB9B" w14:textId="77777777" w:rsidTr="001B547C">
        <w:tc>
          <w:tcPr>
            <w:tcW w:w="704" w:type="pct"/>
          </w:tcPr>
          <w:p w14:paraId="34777AA3"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w:t>
            </w:r>
          </w:p>
        </w:tc>
        <w:tc>
          <w:tcPr>
            <w:tcW w:w="2748" w:type="pct"/>
          </w:tcPr>
          <w:p w14:paraId="66A89FF2"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6E0CF3D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01F41CD0"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62BFB00F" w14:textId="77777777" w:rsidTr="001B547C">
        <w:tc>
          <w:tcPr>
            <w:tcW w:w="704" w:type="pct"/>
          </w:tcPr>
          <w:p w14:paraId="201E2AF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101000 (G)</w:t>
            </w:r>
          </w:p>
        </w:tc>
        <w:tc>
          <w:tcPr>
            <w:tcW w:w="2748" w:type="pct"/>
          </w:tcPr>
          <w:p w14:paraId="40627B3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 xml:space="preserve">Fund Balance </w:t>
            </w:r>
            <w:proofErr w:type="gramStart"/>
            <w:r w:rsidRPr="00A34A04">
              <w:rPr>
                <w:rFonts w:ascii="Times New Roman" w:eastAsia="Calibri" w:hAnsi="Times New Roman" w:cs="Times New Roman"/>
                <w:sz w:val="24"/>
                <w:szCs w:val="24"/>
              </w:rPr>
              <w:t>With</w:t>
            </w:r>
            <w:proofErr w:type="gramEnd"/>
            <w:r w:rsidRPr="00A34A04">
              <w:rPr>
                <w:rFonts w:ascii="Times New Roman" w:eastAsia="Calibri" w:hAnsi="Times New Roman" w:cs="Times New Roman"/>
                <w:sz w:val="24"/>
                <w:szCs w:val="24"/>
              </w:rPr>
              <w:t xml:space="preserve"> Treasury</w:t>
            </w:r>
          </w:p>
        </w:tc>
        <w:tc>
          <w:tcPr>
            <w:tcW w:w="773" w:type="pct"/>
          </w:tcPr>
          <w:p w14:paraId="1D1ED55A"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42EB94F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0A0CA750" w14:textId="77777777" w:rsidTr="001B547C">
        <w:tc>
          <w:tcPr>
            <w:tcW w:w="704" w:type="pct"/>
          </w:tcPr>
          <w:p w14:paraId="6ED21CD8"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131000 (N)</w:t>
            </w:r>
          </w:p>
        </w:tc>
        <w:tc>
          <w:tcPr>
            <w:tcW w:w="2748" w:type="pct"/>
          </w:tcPr>
          <w:p w14:paraId="0DA96BC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Accounts Receivable</w:t>
            </w:r>
          </w:p>
        </w:tc>
        <w:tc>
          <w:tcPr>
            <w:tcW w:w="773" w:type="pct"/>
          </w:tcPr>
          <w:p w14:paraId="37996F84"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70</w:t>
            </w:r>
          </w:p>
        </w:tc>
        <w:tc>
          <w:tcPr>
            <w:tcW w:w="775" w:type="pct"/>
          </w:tcPr>
          <w:p w14:paraId="1457DED7"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320BB28E" w14:textId="77777777" w:rsidTr="001B547C">
        <w:tc>
          <w:tcPr>
            <w:tcW w:w="704" w:type="pct"/>
          </w:tcPr>
          <w:p w14:paraId="227B6D4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298500 (G)</w:t>
            </w:r>
          </w:p>
        </w:tc>
        <w:tc>
          <w:tcPr>
            <w:tcW w:w="2748" w:type="pct"/>
          </w:tcPr>
          <w:p w14:paraId="741CD027"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Liability for Non-Entity Assets Not Reported on the Statement of Custodial Activity</w:t>
            </w:r>
          </w:p>
        </w:tc>
        <w:tc>
          <w:tcPr>
            <w:tcW w:w="773" w:type="pct"/>
          </w:tcPr>
          <w:p w14:paraId="106A565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5A7E15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120</w:t>
            </w:r>
          </w:p>
        </w:tc>
      </w:tr>
      <w:tr w:rsidR="00A34A04" w:rsidRPr="00A34A04" w14:paraId="3BC7C40A" w14:textId="77777777" w:rsidTr="001B547C">
        <w:tc>
          <w:tcPr>
            <w:tcW w:w="704" w:type="pct"/>
          </w:tcPr>
          <w:p w14:paraId="05CDD060"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599300 (G)</w:t>
            </w:r>
          </w:p>
        </w:tc>
        <w:tc>
          <w:tcPr>
            <w:tcW w:w="2748" w:type="pct"/>
          </w:tcPr>
          <w:p w14:paraId="43BF9DB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Collections – Statement of Changes in Net Position</w:t>
            </w:r>
          </w:p>
        </w:tc>
        <w:tc>
          <w:tcPr>
            <w:tcW w:w="773" w:type="pct"/>
          </w:tcPr>
          <w:p w14:paraId="29130B3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5AA30A1C"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75C3822A" w14:textId="77777777" w:rsidTr="001B547C">
        <w:tc>
          <w:tcPr>
            <w:tcW w:w="704" w:type="pct"/>
          </w:tcPr>
          <w:p w14:paraId="79B894BD"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599400 (G)</w:t>
            </w:r>
          </w:p>
        </w:tc>
        <w:tc>
          <w:tcPr>
            <w:tcW w:w="2748" w:type="pct"/>
          </w:tcPr>
          <w:p w14:paraId="392F0016"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Accrued Collections – Statement of Changes in Net Position</w:t>
            </w:r>
          </w:p>
        </w:tc>
        <w:tc>
          <w:tcPr>
            <w:tcW w:w="773" w:type="pct"/>
          </w:tcPr>
          <w:p w14:paraId="5B231558"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6BF6CA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r>
      <w:tr w:rsidR="00A34A04" w:rsidRPr="00A34A04" w14:paraId="3C738F5E" w14:textId="77777777" w:rsidTr="001B547C">
        <w:tc>
          <w:tcPr>
            <w:tcW w:w="704" w:type="pct"/>
          </w:tcPr>
          <w:p w14:paraId="68657439" w14:textId="77777777" w:rsidR="00A34A04" w:rsidRPr="00A34A04" w:rsidRDefault="00A34A04" w:rsidP="00A34A04">
            <w:pPr>
              <w:spacing w:after="0" w:line="240" w:lineRule="auto"/>
              <w:rPr>
                <w:rFonts w:ascii="Times New Roman" w:eastAsia="Calibri" w:hAnsi="Times New Roman" w:cs="Times New Roman"/>
                <w:b/>
                <w:sz w:val="24"/>
                <w:szCs w:val="24"/>
              </w:rPr>
            </w:pPr>
            <w:r w:rsidRPr="00A34A04">
              <w:rPr>
                <w:rFonts w:ascii="Times New Roman" w:eastAsia="Calibri" w:hAnsi="Times New Roman" w:cs="Times New Roman"/>
                <w:b/>
                <w:sz w:val="24"/>
                <w:szCs w:val="24"/>
              </w:rPr>
              <w:t>Total</w:t>
            </w:r>
          </w:p>
        </w:tc>
        <w:tc>
          <w:tcPr>
            <w:tcW w:w="2748" w:type="pct"/>
          </w:tcPr>
          <w:p w14:paraId="1728AF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0EDC318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c>
          <w:tcPr>
            <w:tcW w:w="775" w:type="pct"/>
          </w:tcPr>
          <w:p w14:paraId="3065622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r>
    </w:tbl>
    <w:p w14:paraId="3707988A" w14:textId="1E5D5C87" w:rsidR="00A34A04" w:rsidRDefault="00A34A04"/>
    <w:p w14:paraId="7EB36A8D" w14:textId="440B9650" w:rsidR="006F3071" w:rsidRDefault="006F3071"/>
    <w:p w14:paraId="0B9254E8" w14:textId="07CFF398" w:rsidR="006F3071" w:rsidRDefault="006F3071"/>
    <w:p w14:paraId="4FC0C13F" w14:textId="30C25C1D" w:rsidR="006F3071" w:rsidRDefault="006F3071"/>
    <w:p w14:paraId="2B54904A" w14:textId="663032DC" w:rsidR="006F3071" w:rsidRDefault="006F3071"/>
    <w:p w14:paraId="621C02CD" w14:textId="67A46D5A" w:rsidR="006F3071" w:rsidRDefault="006F3071"/>
    <w:p w14:paraId="2A0411B4" w14:textId="0636C10B" w:rsidR="006F3071" w:rsidRDefault="006F3071"/>
    <w:p w14:paraId="7D9877AB" w14:textId="77777777" w:rsidR="00B03A37" w:rsidRDefault="00B03A37"/>
    <w:p w14:paraId="0C676296" w14:textId="753DCDCF" w:rsidR="006F3071" w:rsidRDefault="006F3071"/>
    <w:p w14:paraId="2374EA1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6F3071" w:rsidRPr="006F3071" w14:paraId="0CF52552" w14:textId="77777777" w:rsidTr="006F3071">
        <w:trPr>
          <w:trHeight w:val="440"/>
        </w:trPr>
        <w:tc>
          <w:tcPr>
            <w:tcW w:w="5000" w:type="pct"/>
            <w:gridSpan w:val="3"/>
            <w:shd w:val="clear" w:color="auto" w:fill="D9D9D9"/>
          </w:tcPr>
          <w:p w14:paraId="71F6325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CONSOLIDATED BALANCE SHEET AS OF 1</w:t>
            </w:r>
            <w:r w:rsidRPr="006F3071">
              <w:rPr>
                <w:rFonts w:ascii="Times New Roman" w:eastAsia="Calibri" w:hAnsi="Times New Roman" w:cs="Times New Roman"/>
                <w:b/>
                <w:sz w:val="24"/>
                <w:szCs w:val="24"/>
                <w:vertAlign w:val="superscript"/>
              </w:rPr>
              <w:t>st</w:t>
            </w:r>
            <w:r w:rsidRPr="006F3071">
              <w:rPr>
                <w:rFonts w:ascii="Times New Roman" w:eastAsia="Calibri" w:hAnsi="Times New Roman" w:cs="Times New Roman"/>
                <w:b/>
                <w:sz w:val="24"/>
                <w:szCs w:val="24"/>
              </w:rPr>
              <w:t xml:space="preserve"> QUARTER, DECEMBER 31, YEAR 7</w:t>
            </w:r>
          </w:p>
        </w:tc>
      </w:tr>
      <w:tr w:rsidR="006F3071" w:rsidRPr="006F3071" w14:paraId="18BC29E6" w14:textId="77777777" w:rsidTr="001B547C">
        <w:tc>
          <w:tcPr>
            <w:tcW w:w="314" w:type="pct"/>
          </w:tcPr>
          <w:p w14:paraId="33A570D0"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Line No.</w:t>
            </w:r>
          </w:p>
        </w:tc>
        <w:tc>
          <w:tcPr>
            <w:tcW w:w="4148" w:type="pct"/>
          </w:tcPr>
          <w:p w14:paraId="6CE5B3FA" w14:textId="77777777" w:rsidR="006F3071" w:rsidRPr="006F3071" w:rsidRDefault="006F3071" w:rsidP="006F3071">
            <w:pPr>
              <w:spacing w:after="0" w:line="240" w:lineRule="auto"/>
              <w:rPr>
                <w:rFonts w:ascii="Times New Roman" w:eastAsia="Calibri" w:hAnsi="Times New Roman" w:cs="Times New Roman"/>
                <w:b/>
                <w:sz w:val="28"/>
                <w:szCs w:val="28"/>
              </w:rPr>
            </w:pPr>
          </w:p>
        </w:tc>
        <w:tc>
          <w:tcPr>
            <w:tcW w:w="538" w:type="pct"/>
          </w:tcPr>
          <w:p w14:paraId="4336648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283F03BE" w14:textId="77777777" w:rsidTr="001B547C">
        <w:trPr>
          <w:trHeight w:val="233"/>
        </w:trPr>
        <w:tc>
          <w:tcPr>
            <w:tcW w:w="314" w:type="pct"/>
          </w:tcPr>
          <w:p w14:paraId="05A02AA2"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C9046A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Assets (Note 2)</w:t>
            </w:r>
          </w:p>
        </w:tc>
        <w:tc>
          <w:tcPr>
            <w:tcW w:w="538" w:type="pct"/>
          </w:tcPr>
          <w:p w14:paraId="75F3E256"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B0D120B" w14:textId="77777777" w:rsidTr="001B547C">
        <w:trPr>
          <w:trHeight w:val="260"/>
        </w:trPr>
        <w:tc>
          <w:tcPr>
            <w:tcW w:w="314" w:type="pct"/>
          </w:tcPr>
          <w:p w14:paraId="147F454D" w14:textId="77777777" w:rsidR="006F3071" w:rsidRPr="006F3071" w:rsidRDefault="006F3071" w:rsidP="006F3071">
            <w:pPr>
              <w:spacing w:after="0" w:line="240" w:lineRule="auto"/>
              <w:rPr>
                <w:rFonts w:ascii="Times New Roman" w:eastAsia="Calibri" w:hAnsi="Times New Roman" w:cs="Times New Roman"/>
              </w:rPr>
            </w:pPr>
          </w:p>
        </w:tc>
        <w:tc>
          <w:tcPr>
            <w:tcW w:w="4148" w:type="pct"/>
          </w:tcPr>
          <w:p w14:paraId="71925411" w14:textId="52BCCA21"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15AFF9C1"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E4E446F" w14:textId="77777777" w:rsidTr="001B547C">
        <w:tc>
          <w:tcPr>
            <w:tcW w:w="314" w:type="pct"/>
          </w:tcPr>
          <w:p w14:paraId="5F79FAE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1.</w:t>
            </w:r>
          </w:p>
        </w:tc>
        <w:tc>
          <w:tcPr>
            <w:tcW w:w="4148" w:type="pct"/>
          </w:tcPr>
          <w:p w14:paraId="659C2226"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(Note 3) (101000E)</w:t>
            </w:r>
          </w:p>
        </w:tc>
        <w:tc>
          <w:tcPr>
            <w:tcW w:w="538" w:type="pct"/>
          </w:tcPr>
          <w:p w14:paraId="31D6F3A8"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50</w:t>
            </w:r>
          </w:p>
        </w:tc>
      </w:tr>
      <w:tr w:rsidR="006F3071" w:rsidRPr="006F3071" w14:paraId="2FCC9A44" w14:textId="77777777" w:rsidTr="001B547C">
        <w:tc>
          <w:tcPr>
            <w:tcW w:w="314" w:type="pct"/>
          </w:tcPr>
          <w:p w14:paraId="3BA405FB"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w:t>
            </w:r>
          </w:p>
        </w:tc>
        <w:tc>
          <w:tcPr>
            <w:tcW w:w="4148" w:type="pct"/>
          </w:tcPr>
          <w:p w14:paraId="1E8635BE" w14:textId="093132D1"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Accounts </w:t>
            </w:r>
            <w:r w:rsidR="00005FA7">
              <w:rPr>
                <w:rFonts w:ascii="Times New Roman" w:eastAsia="Calibri" w:hAnsi="Times New Roman" w:cs="Times New Roman"/>
              </w:rPr>
              <w:t>r</w:t>
            </w:r>
            <w:r w:rsidRPr="006F3071">
              <w:rPr>
                <w:rFonts w:ascii="Times New Roman" w:eastAsia="Calibri" w:hAnsi="Times New Roman" w:cs="Times New Roman"/>
              </w:rPr>
              <w:t>eceivable</w:t>
            </w:r>
            <w:r w:rsidR="00005FA7">
              <w:rPr>
                <w:rFonts w:ascii="Times New Roman" w:eastAsia="Calibri" w:hAnsi="Times New Roman" w:cs="Times New Roman"/>
              </w:rPr>
              <w:t>, net</w:t>
            </w:r>
            <w:r w:rsidRPr="006F3071">
              <w:rPr>
                <w:rFonts w:ascii="Times New Roman" w:eastAsia="Calibri" w:hAnsi="Times New Roman" w:cs="Times New Roman"/>
              </w:rPr>
              <w:t xml:space="preserve"> (Note 6) (131000E)</w:t>
            </w:r>
          </w:p>
        </w:tc>
        <w:tc>
          <w:tcPr>
            <w:tcW w:w="538" w:type="pct"/>
          </w:tcPr>
          <w:p w14:paraId="1DC87F69"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70</w:t>
            </w:r>
          </w:p>
        </w:tc>
      </w:tr>
      <w:tr w:rsidR="006F3071" w:rsidRPr="006F3071" w14:paraId="24CBCB25" w14:textId="77777777" w:rsidTr="001B547C">
        <w:tc>
          <w:tcPr>
            <w:tcW w:w="314" w:type="pct"/>
          </w:tcPr>
          <w:p w14:paraId="5746E23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6.</w:t>
            </w:r>
          </w:p>
        </w:tc>
        <w:tc>
          <w:tcPr>
            <w:tcW w:w="4148" w:type="pct"/>
          </w:tcPr>
          <w:p w14:paraId="55623F8F" w14:textId="24F94E9A"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Total </w:t>
            </w:r>
            <w:r w:rsidR="00005FA7">
              <w:rPr>
                <w:rFonts w:ascii="Times New Roman" w:eastAsia="Calibri" w:hAnsi="Times New Roman" w:cs="Times New Roman"/>
              </w:rPr>
              <w:t>I</w:t>
            </w:r>
            <w:r w:rsidRPr="006F3071">
              <w:rPr>
                <w:rFonts w:ascii="Times New Roman" w:eastAsia="Calibri" w:hAnsi="Times New Roman" w:cs="Times New Roman"/>
              </w:rPr>
              <w:t>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352D4564"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08B3B1F4" w14:textId="77777777" w:rsidTr="001B547C">
        <w:tc>
          <w:tcPr>
            <w:tcW w:w="314" w:type="pct"/>
          </w:tcPr>
          <w:p w14:paraId="393D1EA9" w14:textId="14304DE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1</w:t>
            </w:r>
            <w:r w:rsidR="00005FA7">
              <w:rPr>
                <w:rFonts w:ascii="Times New Roman" w:eastAsia="Calibri" w:hAnsi="Times New Roman" w:cs="Times New Roman"/>
                <w:b/>
              </w:rPr>
              <w:t>6</w:t>
            </w:r>
            <w:r w:rsidRPr="006F3071">
              <w:rPr>
                <w:rFonts w:ascii="Times New Roman" w:eastAsia="Calibri" w:hAnsi="Times New Roman" w:cs="Times New Roman"/>
                <w:b/>
              </w:rPr>
              <w:t>.</w:t>
            </w:r>
          </w:p>
        </w:tc>
        <w:tc>
          <w:tcPr>
            <w:tcW w:w="4148" w:type="pct"/>
          </w:tcPr>
          <w:p w14:paraId="78CE1986"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assets</w:t>
            </w:r>
          </w:p>
        </w:tc>
        <w:tc>
          <w:tcPr>
            <w:tcW w:w="538" w:type="pct"/>
          </w:tcPr>
          <w:p w14:paraId="15B62B9C" w14:textId="77777777" w:rsidR="006F3071" w:rsidRPr="008F0A6B" w:rsidRDefault="006F3071" w:rsidP="006F3071">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r w:rsidR="006F3071" w:rsidRPr="006F3071" w14:paraId="25D344B1" w14:textId="77777777" w:rsidTr="001B547C">
        <w:trPr>
          <w:trHeight w:hRule="exact" w:val="202"/>
        </w:trPr>
        <w:tc>
          <w:tcPr>
            <w:tcW w:w="314" w:type="pct"/>
          </w:tcPr>
          <w:p w14:paraId="70BE8C8B"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922A575"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2132682D"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2B046577" w14:textId="77777777" w:rsidTr="001B547C">
        <w:tc>
          <w:tcPr>
            <w:tcW w:w="314" w:type="pct"/>
          </w:tcPr>
          <w:p w14:paraId="34FEF293"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33ACB4B0" w14:textId="1C294FF1"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Liabilities</w:t>
            </w:r>
            <w:r w:rsidR="00005FA7">
              <w:rPr>
                <w:rFonts w:ascii="Times New Roman" w:eastAsia="Calibri" w:hAnsi="Times New Roman" w:cs="Times New Roman"/>
                <w:b/>
              </w:rPr>
              <w:t>:</w:t>
            </w:r>
            <w:r w:rsidRPr="006F3071">
              <w:rPr>
                <w:rFonts w:ascii="Times New Roman" w:eastAsia="Calibri" w:hAnsi="Times New Roman" w:cs="Times New Roman"/>
                <w:b/>
              </w:rPr>
              <w:t xml:space="preserve"> (Note 13)</w:t>
            </w:r>
          </w:p>
        </w:tc>
        <w:tc>
          <w:tcPr>
            <w:tcW w:w="538" w:type="pct"/>
          </w:tcPr>
          <w:p w14:paraId="039CA220"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64A552CF" w14:textId="77777777" w:rsidTr="001B547C">
        <w:tc>
          <w:tcPr>
            <w:tcW w:w="314" w:type="pct"/>
          </w:tcPr>
          <w:p w14:paraId="62B556C7"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1CEF43F" w14:textId="77EC8CCA"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5B7CFA90" w14:textId="77777777" w:rsidR="006F3071" w:rsidRPr="006F3071" w:rsidRDefault="006F3071" w:rsidP="006F3071">
            <w:pPr>
              <w:spacing w:after="0" w:line="240" w:lineRule="auto"/>
              <w:jc w:val="right"/>
              <w:rPr>
                <w:rFonts w:ascii="Times New Roman" w:eastAsia="Calibri" w:hAnsi="Times New Roman" w:cs="Times New Roman"/>
              </w:rPr>
            </w:pPr>
          </w:p>
        </w:tc>
      </w:tr>
      <w:tr w:rsidR="00005FA7" w:rsidRPr="006F3071" w14:paraId="46B99025" w14:textId="77777777" w:rsidTr="001B547C">
        <w:tc>
          <w:tcPr>
            <w:tcW w:w="314" w:type="pct"/>
          </w:tcPr>
          <w:p w14:paraId="33166183" w14:textId="23B4F219" w:rsidR="00005FA7"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22</w:t>
            </w:r>
          </w:p>
        </w:tc>
        <w:tc>
          <w:tcPr>
            <w:tcW w:w="4148" w:type="pct"/>
          </w:tcPr>
          <w:p w14:paraId="7CA7BA99" w14:textId="679A7389" w:rsidR="00005FA7"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Other Liabilities (Notes 15 and 17)</w:t>
            </w:r>
          </w:p>
        </w:tc>
        <w:tc>
          <w:tcPr>
            <w:tcW w:w="538" w:type="pct"/>
          </w:tcPr>
          <w:p w14:paraId="49AE81E2" w14:textId="77777777" w:rsidR="00005FA7" w:rsidRPr="006F3071" w:rsidRDefault="00005FA7" w:rsidP="006F3071">
            <w:pPr>
              <w:spacing w:after="0" w:line="240" w:lineRule="auto"/>
              <w:jc w:val="right"/>
              <w:rPr>
                <w:rFonts w:ascii="Times New Roman" w:eastAsia="Calibri" w:hAnsi="Times New Roman" w:cs="Times New Roman"/>
              </w:rPr>
            </w:pPr>
          </w:p>
        </w:tc>
      </w:tr>
      <w:tr w:rsidR="00005FA7" w:rsidRPr="006F3071" w14:paraId="662575E3" w14:textId="77777777" w:rsidTr="001B547C">
        <w:tc>
          <w:tcPr>
            <w:tcW w:w="314" w:type="pct"/>
          </w:tcPr>
          <w:p w14:paraId="53B3C17A" w14:textId="19E8E17E" w:rsidR="00005FA7"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321237BE" w14:textId="54E0DA4A" w:rsidR="00005FA7"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 (298500E)</w:t>
            </w:r>
          </w:p>
        </w:tc>
        <w:tc>
          <w:tcPr>
            <w:tcW w:w="538" w:type="pct"/>
          </w:tcPr>
          <w:p w14:paraId="7FF1465E" w14:textId="3AD6B68B" w:rsidR="00005FA7" w:rsidRPr="006F3071" w:rsidRDefault="00005FA7" w:rsidP="006F3071">
            <w:pPr>
              <w:spacing w:after="0" w:line="240" w:lineRule="auto"/>
              <w:jc w:val="right"/>
              <w:rPr>
                <w:rFonts w:ascii="Times New Roman" w:eastAsia="Calibri" w:hAnsi="Times New Roman" w:cs="Times New Roman"/>
              </w:rPr>
            </w:pPr>
            <w:r>
              <w:rPr>
                <w:rFonts w:ascii="Times New Roman" w:eastAsia="Calibri" w:hAnsi="Times New Roman" w:cs="Times New Roman"/>
              </w:rPr>
              <w:t>120</w:t>
            </w:r>
          </w:p>
        </w:tc>
      </w:tr>
      <w:tr w:rsidR="006F3071" w:rsidRPr="006F3071" w14:paraId="4F49F280" w14:textId="77777777" w:rsidTr="001B547C">
        <w:tc>
          <w:tcPr>
            <w:tcW w:w="314" w:type="pct"/>
          </w:tcPr>
          <w:p w14:paraId="526E10D0" w14:textId="565C5692"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2</w:t>
            </w:r>
            <w:r w:rsidR="00005FA7">
              <w:rPr>
                <w:rFonts w:ascii="Times New Roman" w:eastAsia="Calibri" w:hAnsi="Times New Roman" w:cs="Times New Roman"/>
              </w:rPr>
              <w:t>3.</w:t>
            </w:r>
          </w:p>
        </w:tc>
        <w:tc>
          <w:tcPr>
            <w:tcW w:w="4148" w:type="pct"/>
          </w:tcPr>
          <w:p w14:paraId="6387E296" w14:textId="2F71F296"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Intra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6F0C8B53"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558DFAB1" w14:textId="77777777" w:rsidTr="001B547C">
        <w:trPr>
          <w:trHeight w:val="170"/>
        </w:trPr>
        <w:tc>
          <w:tcPr>
            <w:tcW w:w="314" w:type="pct"/>
          </w:tcPr>
          <w:p w14:paraId="62E9025F" w14:textId="1E41193F" w:rsidR="006F3071"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200CE99B" w14:textId="3573BAE9"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 xml:space="preserve">Total </w:t>
            </w:r>
            <w:r w:rsidR="00005FA7">
              <w:rPr>
                <w:rFonts w:ascii="Times New Roman" w:eastAsia="Calibri" w:hAnsi="Times New Roman" w:cs="Times New Roman"/>
                <w:b/>
              </w:rPr>
              <w:t>l</w:t>
            </w:r>
            <w:r w:rsidRPr="006F3071">
              <w:rPr>
                <w:rFonts w:ascii="Times New Roman" w:eastAsia="Calibri" w:hAnsi="Times New Roman" w:cs="Times New Roman"/>
                <w:b/>
              </w:rPr>
              <w:t>iabilities</w:t>
            </w:r>
          </w:p>
        </w:tc>
        <w:tc>
          <w:tcPr>
            <w:tcW w:w="538" w:type="pct"/>
          </w:tcPr>
          <w:p w14:paraId="2A6A92C9" w14:textId="77777777" w:rsidR="006F3071" w:rsidRPr="006F3071" w:rsidRDefault="006F3071" w:rsidP="006F3071">
            <w:pPr>
              <w:spacing w:after="0" w:line="240" w:lineRule="auto"/>
              <w:jc w:val="right"/>
              <w:rPr>
                <w:rFonts w:ascii="Times New Roman" w:eastAsia="Calibri" w:hAnsi="Times New Roman" w:cs="Times New Roman"/>
                <w:b/>
              </w:rPr>
            </w:pPr>
            <w:r w:rsidRPr="006F3071">
              <w:rPr>
                <w:rFonts w:ascii="Times New Roman" w:eastAsia="Calibri" w:hAnsi="Times New Roman" w:cs="Times New Roman"/>
                <w:b/>
              </w:rPr>
              <w:t>120</w:t>
            </w:r>
          </w:p>
        </w:tc>
      </w:tr>
      <w:tr w:rsidR="006F3071" w:rsidRPr="006F3071" w14:paraId="336F7516" w14:textId="77777777" w:rsidTr="001B547C">
        <w:trPr>
          <w:trHeight w:val="170"/>
        </w:trPr>
        <w:tc>
          <w:tcPr>
            <w:tcW w:w="314" w:type="pct"/>
          </w:tcPr>
          <w:p w14:paraId="42D731B1"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49A2186"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380503CC" w14:textId="77777777" w:rsidR="006F3071" w:rsidRPr="006F3071" w:rsidRDefault="006F3071" w:rsidP="006F3071">
            <w:pPr>
              <w:spacing w:after="0" w:line="240" w:lineRule="auto"/>
              <w:jc w:val="right"/>
              <w:rPr>
                <w:rFonts w:ascii="Times New Roman" w:eastAsia="Calibri" w:hAnsi="Times New Roman" w:cs="Times New Roman"/>
              </w:rPr>
            </w:pPr>
          </w:p>
        </w:tc>
      </w:tr>
      <w:tr w:rsidR="00005FA7" w:rsidRPr="006F3071" w14:paraId="11E782DA" w14:textId="77777777" w:rsidTr="001B547C">
        <w:tc>
          <w:tcPr>
            <w:tcW w:w="314" w:type="pct"/>
          </w:tcPr>
          <w:p w14:paraId="1A87072D" w14:textId="31E1274A" w:rsidR="00005FA7"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35</w:t>
            </w:r>
          </w:p>
        </w:tc>
        <w:tc>
          <w:tcPr>
            <w:tcW w:w="4148" w:type="pct"/>
          </w:tcPr>
          <w:p w14:paraId="492B133A" w14:textId="5299AFF5" w:rsidR="00005FA7"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148D75A9" w14:textId="77777777" w:rsidR="00005FA7" w:rsidRPr="006F3071" w:rsidRDefault="00005FA7" w:rsidP="006F3071">
            <w:pPr>
              <w:spacing w:after="0" w:line="240" w:lineRule="auto"/>
              <w:jc w:val="right"/>
              <w:rPr>
                <w:rFonts w:ascii="Times New Roman" w:eastAsia="Calibri" w:hAnsi="Times New Roman" w:cs="Times New Roman"/>
              </w:rPr>
            </w:pPr>
          </w:p>
        </w:tc>
      </w:tr>
      <w:tr w:rsidR="006F3071" w:rsidRPr="006F3071" w14:paraId="51B258D2" w14:textId="77777777" w:rsidTr="001B547C">
        <w:tc>
          <w:tcPr>
            <w:tcW w:w="314" w:type="pct"/>
          </w:tcPr>
          <w:p w14:paraId="55EBADE0"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4D7A3EE5" w14:textId="6D0026EA"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Net Position</w:t>
            </w:r>
            <w:r w:rsidR="00005FA7">
              <w:rPr>
                <w:rFonts w:ascii="Times New Roman" w:eastAsia="Calibri" w:hAnsi="Times New Roman" w:cs="Times New Roman"/>
                <w:b/>
              </w:rPr>
              <w:t>:</w:t>
            </w:r>
          </w:p>
        </w:tc>
        <w:tc>
          <w:tcPr>
            <w:tcW w:w="538" w:type="pct"/>
          </w:tcPr>
          <w:p w14:paraId="65CBACD5" w14:textId="77777777" w:rsidR="006F3071" w:rsidRPr="006F3071" w:rsidRDefault="006F3071" w:rsidP="006F3071">
            <w:pPr>
              <w:spacing w:after="0" w:line="240" w:lineRule="auto"/>
              <w:jc w:val="right"/>
              <w:rPr>
                <w:rFonts w:ascii="Times New Roman" w:eastAsia="Calibri" w:hAnsi="Times New Roman" w:cs="Times New Roman"/>
              </w:rPr>
            </w:pPr>
          </w:p>
        </w:tc>
      </w:tr>
      <w:tr w:rsidR="00005FA7" w:rsidRPr="006F3071" w14:paraId="27EBBAE1" w14:textId="77777777" w:rsidTr="001B547C">
        <w:tc>
          <w:tcPr>
            <w:tcW w:w="314" w:type="pct"/>
          </w:tcPr>
          <w:p w14:paraId="50E6620F" w14:textId="438E2D7B" w:rsidR="00005FA7" w:rsidRPr="00005FA7" w:rsidRDefault="00005FA7" w:rsidP="006F3071">
            <w:pPr>
              <w:spacing w:after="0" w:line="240" w:lineRule="auto"/>
              <w:rPr>
                <w:rFonts w:ascii="Times New Roman" w:eastAsia="Calibri" w:hAnsi="Times New Roman" w:cs="Times New Roman"/>
                <w:b/>
                <w:bCs/>
              </w:rPr>
            </w:pPr>
            <w:r w:rsidRPr="00005FA7">
              <w:rPr>
                <w:rFonts w:ascii="Times New Roman" w:eastAsia="Calibri" w:hAnsi="Times New Roman" w:cs="Times New Roman"/>
                <w:b/>
                <w:bCs/>
              </w:rPr>
              <w:t>37.</w:t>
            </w:r>
          </w:p>
        </w:tc>
        <w:tc>
          <w:tcPr>
            <w:tcW w:w="4148" w:type="pct"/>
          </w:tcPr>
          <w:p w14:paraId="314CCB57" w14:textId="3D02BF74" w:rsidR="00005FA7" w:rsidRPr="00005FA7" w:rsidRDefault="00005FA7" w:rsidP="006F3071">
            <w:pPr>
              <w:spacing w:after="0" w:line="240" w:lineRule="auto"/>
              <w:rPr>
                <w:rFonts w:ascii="Times New Roman" w:eastAsia="Calibri" w:hAnsi="Times New Roman" w:cs="Times New Roman"/>
                <w:b/>
                <w:bCs/>
              </w:rPr>
            </w:pPr>
            <w:r w:rsidRPr="00005FA7">
              <w:rPr>
                <w:rFonts w:ascii="Times New Roman" w:eastAsia="Calibri" w:hAnsi="Times New Roman" w:cs="Times New Roman"/>
                <w:b/>
                <w:bCs/>
              </w:rPr>
              <w:t>Total net position – Funds other than those from Dedicated Collections (Combined or Consolidated)</w:t>
            </w:r>
          </w:p>
        </w:tc>
        <w:tc>
          <w:tcPr>
            <w:tcW w:w="538" w:type="pct"/>
          </w:tcPr>
          <w:p w14:paraId="6A21A60A" w14:textId="77777777" w:rsidR="00005FA7" w:rsidRPr="006F3071" w:rsidRDefault="00005FA7" w:rsidP="006F3071">
            <w:pPr>
              <w:spacing w:after="0" w:line="240" w:lineRule="auto"/>
              <w:jc w:val="right"/>
              <w:rPr>
                <w:rFonts w:ascii="Times New Roman" w:eastAsia="Calibri" w:hAnsi="Times New Roman" w:cs="Times New Roman"/>
              </w:rPr>
            </w:pPr>
          </w:p>
        </w:tc>
      </w:tr>
      <w:tr w:rsidR="006F3071" w:rsidRPr="006F3071" w14:paraId="360216A7" w14:textId="77777777" w:rsidTr="001B547C">
        <w:tc>
          <w:tcPr>
            <w:tcW w:w="314" w:type="pct"/>
          </w:tcPr>
          <w:p w14:paraId="42064A47" w14:textId="41E27BD3" w:rsidR="006F3071"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37.2</w:t>
            </w:r>
          </w:p>
        </w:tc>
        <w:tc>
          <w:tcPr>
            <w:tcW w:w="4148" w:type="pct"/>
          </w:tcPr>
          <w:p w14:paraId="065C6568" w14:textId="34663523"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Cumulative results of operations – </w:t>
            </w:r>
            <w:r w:rsidR="00005FA7">
              <w:rPr>
                <w:rFonts w:ascii="Times New Roman" w:eastAsia="Calibri" w:hAnsi="Times New Roman" w:cs="Times New Roman"/>
              </w:rPr>
              <w:t>Funds other than those from Dedicated Collections</w:t>
            </w:r>
            <w:r w:rsidRPr="006F3071">
              <w:rPr>
                <w:rFonts w:ascii="Times New Roman" w:eastAsia="Calibri" w:hAnsi="Times New Roman" w:cs="Times New Roman"/>
              </w:rPr>
              <w:t xml:space="preserve"> (599300E, 599400E)</w:t>
            </w:r>
          </w:p>
        </w:tc>
        <w:tc>
          <w:tcPr>
            <w:tcW w:w="538" w:type="pct"/>
          </w:tcPr>
          <w:p w14:paraId="21AAF191"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11DC3768" w14:textId="77777777" w:rsidTr="001B547C">
        <w:tc>
          <w:tcPr>
            <w:tcW w:w="314" w:type="pct"/>
          </w:tcPr>
          <w:p w14:paraId="37C0E6B8" w14:textId="3A6C006D" w:rsidR="006F3071"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38.</w:t>
            </w:r>
          </w:p>
        </w:tc>
        <w:tc>
          <w:tcPr>
            <w:tcW w:w="4148" w:type="pct"/>
          </w:tcPr>
          <w:p w14:paraId="7E60017F" w14:textId="75B0DE34"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Total </w:t>
            </w:r>
            <w:r w:rsidR="00005FA7">
              <w:rPr>
                <w:rFonts w:ascii="Times New Roman" w:eastAsia="Calibri" w:hAnsi="Times New Roman" w:cs="Times New Roman"/>
              </w:rPr>
              <w:t>n</w:t>
            </w:r>
            <w:r w:rsidRPr="006F3071">
              <w:rPr>
                <w:rFonts w:ascii="Times New Roman" w:eastAsia="Calibri" w:hAnsi="Times New Roman" w:cs="Times New Roman"/>
              </w:rPr>
              <w:t xml:space="preserve">et </w:t>
            </w:r>
            <w:r w:rsidR="00005FA7">
              <w:rPr>
                <w:rFonts w:ascii="Times New Roman" w:eastAsia="Calibri" w:hAnsi="Times New Roman" w:cs="Times New Roman"/>
              </w:rPr>
              <w:t>p</w:t>
            </w:r>
            <w:r w:rsidRPr="006F3071">
              <w:rPr>
                <w:rFonts w:ascii="Times New Roman" w:eastAsia="Calibri" w:hAnsi="Times New Roman" w:cs="Times New Roman"/>
              </w:rPr>
              <w:t xml:space="preserve">osition </w:t>
            </w:r>
          </w:p>
        </w:tc>
        <w:tc>
          <w:tcPr>
            <w:tcW w:w="538" w:type="pct"/>
          </w:tcPr>
          <w:p w14:paraId="4426717A"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76CCD8C2" w14:textId="77777777" w:rsidTr="001B547C">
        <w:tc>
          <w:tcPr>
            <w:tcW w:w="314" w:type="pct"/>
          </w:tcPr>
          <w:p w14:paraId="48463B57" w14:textId="764F31A1" w:rsidR="006F3071"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39.</w:t>
            </w:r>
          </w:p>
        </w:tc>
        <w:tc>
          <w:tcPr>
            <w:tcW w:w="4148" w:type="pct"/>
          </w:tcPr>
          <w:p w14:paraId="495F590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liabilities and net position</w:t>
            </w:r>
          </w:p>
        </w:tc>
        <w:tc>
          <w:tcPr>
            <w:tcW w:w="538" w:type="pct"/>
          </w:tcPr>
          <w:p w14:paraId="69E7A5B4" w14:textId="77777777" w:rsidR="006F3071" w:rsidRPr="008F0A6B" w:rsidRDefault="006F3071" w:rsidP="006F3071">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bl>
    <w:p w14:paraId="5F0D7CAD" w14:textId="457AC2F8" w:rsidR="006F3071" w:rsidRDefault="006F3071"/>
    <w:p w14:paraId="11968FFE" w14:textId="581ECC54" w:rsidR="006F3071" w:rsidRDefault="006F3071"/>
    <w:p w14:paraId="3091902D" w14:textId="5B54EA22" w:rsidR="006F3071" w:rsidRDefault="006F3071"/>
    <w:p w14:paraId="74D038F2"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4</w:t>
      </w:r>
      <w:r w:rsidRPr="005B0FFF">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0177818B" w14:textId="77777777" w:rsidTr="001B547C">
        <w:trPr>
          <w:trHeight w:val="350"/>
        </w:trPr>
        <w:tc>
          <w:tcPr>
            <w:tcW w:w="5000" w:type="pct"/>
            <w:gridSpan w:val="8"/>
            <w:shd w:val="clear" w:color="auto" w:fill="auto"/>
          </w:tcPr>
          <w:p w14:paraId="693A6D14" w14:textId="77777777" w:rsidR="006F3071" w:rsidRPr="006F3071" w:rsidRDefault="006F3071" w:rsidP="006F3071">
            <w:pPr>
              <w:numPr>
                <w:ilvl w:val="0"/>
                <w:numId w:val="6"/>
              </w:numPr>
              <w:spacing w:after="0" w:line="240" w:lineRule="auto"/>
              <w:contextualSpacing/>
              <w:rPr>
                <w:rFonts w:ascii="Times New Roman" w:eastAsia="Calibri" w:hAnsi="Times New Roman" w:cs="Times New Roman"/>
              </w:rPr>
            </w:pPr>
            <w:r w:rsidRPr="006F3071">
              <w:rPr>
                <w:rFonts w:ascii="Times New Roman" w:eastAsia="Calibri" w:hAnsi="Times New Roman" w:cs="Times New Roman"/>
              </w:rPr>
              <w:t>To record the collection of receivables of custodial revenue from a non-Federal source that is deposited to a miscellaneous receipt account.</w:t>
            </w:r>
          </w:p>
        </w:tc>
      </w:tr>
      <w:tr w:rsidR="006F3071" w:rsidRPr="006F3071" w14:paraId="39DF756D" w14:textId="77777777" w:rsidTr="00521534">
        <w:trPr>
          <w:trHeight w:val="350"/>
        </w:trPr>
        <w:tc>
          <w:tcPr>
            <w:tcW w:w="1576" w:type="pct"/>
            <w:shd w:val="clear" w:color="auto" w:fill="D9D9D9"/>
          </w:tcPr>
          <w:p w14:paraId="60B16CD6" w14:textId="41FC1946"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1A9488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2651235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11C66DF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4758C01" w14:textId="5B2B0075"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2C88ABBA"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1230BC3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72B23671"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020E6B95" w14:textId="77777777" w:rsidTr="00521534">
        <w:trPr>
          <w:trHeight w:val="2375"/>
        </w:trPr>
        <w:tc>
          <w:tcPr>
            <w:tcW w:w="1576" w:type="pct"/>
          </w:tcPr>
          <w:p w14:paraId="4CA8B17C"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EADC88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6BF38F47" w14:textId="77777777" w:rsidR="006F3071" w:rsidRPr="006F3071" w:rsidRDefault="006F3071" w:rsidP="006F3071">
            <w:pPr>
              <w:spacing w:after="0" w:line="240" w:lineRule="auto"/>
              <w:rPr>
                <w:rFonts w:ascii="Times New Roman" w:eastAsia="Calibri" w:hAnsi="Times New Roman" w:cs="Times New Roman"/>
              </w:rPr>
            </w:pPr>
          </w:p>
          <w:p w14:paraId="79CC90B3" w14:textId="77777777" w:rsidR="006F3071" w:rsidRPr="006F3071" w:rsidRDefault="006F3071" w:rsidP="006F3071">
            <w:pPr>
              <w:spacing w:after="0" w:line="240" w:lineRule="auto"/>
              <w:rPr>
                <w:rFonts w:ascii="Times New Roman" w:eastAsia="Calibri" w:hAnsi="Times New Roman" w:cs="Times New Roman"/>
              </w:rPr>
            </w:pPr>
          </w:p>
          <w:p w14:paraId="37D8113F"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4E8F5F4F" w14:textId="59164676"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6D483D20" w14:textId="77777777" w:rsidR="006F3071" w:rsidRPr="006F3071" w:rsidRDefault="006F3071" w:rsidP="006F3071">
            <w:pPr>
              <w:spacing w:after="0" w:line="240" w:lineRule="auto"/>
              <w:jc w:val="center"/>
              <w:rPr>
                <w:rFonts w:ascii="Times New Roman" w:eastAsia="Calibri" w:hAnsi="Times New Roman" w:cs="Times New Roman"/>
              </w:rPr>
            </w:pPr>
          </w:p>
          <w:p w14:paraId="075DF641" w14:textId="77777777" w:rsidR="006F3071" w:rsidRPr="006F3071" w:rsidRDefault="006F3071" w:rsidP="006F3071">
            <w:pPr>
              <w:spacing w:after="0" w:line="240" w:lineRule="auto"/>
              <w:jc w:val="center"/>
              <w:rPr>
                <w:rFonts w:ascii="Times New Roman" w:eastAsia="Calibri" w:hAnsi="Times New Roman" w:cs="Times New Roman"/>
              </w:rPr>
            </w:pPr>
          </w:p>
          <w:p w14:paraId="3ABCD861" w14:textId="77777777" w:rsidR="006F3071" w:rsidRPr="006F3071" w:rsidRDefault="006F3071" w:rsidP="006F3071">
            <w:pPr>
              <w:spacing w:after="0" w:line="240" w:lineRule="auto"/>
              <w:jc w:val="center"/>
              <w:rPr>
                <w:rFonts w:ascii="Times New Roman" w:eastAsia="Calibri" w:hAnsi="Times New Roman" w:cs="Times New Roman"/>
              </w:rPr>
            </w:pPr>
          </w:p>
          <w:p w14:paraId="79C5E6FD" w14:textId="77777777" w:rsidR="006F3071" w:rsidRPr="006F3071" w:rsidRDefault="006F3071" w:rsidP="006F3071">
            <w:pPr>
              <w:spacing w:after="0" w:line="240" w:lineRule="auto"/>
              <w:jc w:val="center"/>
              <w:rPr>
                <w:rFonts w:ascii="Times New Roman" w:eastAsia="Calibri" w:hAnsi="Times New Roman" w:cs="Times New Roman"/>
              </w:rPr>
            </w:pPr>
          </w:p>
          <w:p w14:paraId="383B6B60" w14:textId="77777777" w:rsidR="006F3071" w:rsidRPr="006F3071" w:rsidRDefault="006F3071" w:rsidP="006F3071">
            <w:pPr>
              <w:spacing w:after="0" w:line="240" w:lineRule="auto"/>
              <w:jc w:val="center"/>
              <w:rPr>
                <w:rFonts w:ascii="Times New Roman" w:eastAsia="Calibri" w:hAnsi="Times New Roman" w:cs="Times New Roman"/>
              </w:rPr>
            </w:pPr>
          </w:p>
          <w:p w14:paraId="5A931844" w14:textId="77777777" w:rsidR="006F3071" w:rsidRPr="006F3071" w:rsidRDefault="006F3071" w:rsidP="006F3071">
            <w:pPr>
              <w:spacing w:after="0" w:line="240" w:lineRule="auto"/>
              <w:jc w:val="center"/>
              <w:rPr>
                <w:rFonts w:ascii="Times New Roman" w:eastAsia="Calibri" w:hAnsi="Times New Roman" w:cs="Times New Roman"/>
              </w:rPr>
            </w:pPr>
          </w:p>
          <w:p w14:paraId="5816D31A" w14:textId="4699F056"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7EAD6395" w14:textId="77777777" w:rsidR="006F3071" w:rsidRPr="006F3071" w:rsidRDefault="006F3071" w:rsidP="006F3071">
            <w:pPr>
              <w:spacing w:after="0" w:line="240" w:lineRule="auto"/>
              <w:jc w:val="center"/>
              <w:rPr>
                <w:rFonts w:ascii="Times New Roman" w:eastAsia="Calibri" w:hAnsi="Times New Roman" w:cs="Times New Roman"/>
              </w:rPr>
            </w:pPr>
          </w:p>
          <w:p w14:paraId="5CD254D8" w14:textId="77777777" w:rsidR="006F3071" w:rsidRPr="006F3071" w:rsidRDefault="006F3071" w:rsidP="006F3071">
            <w:pPr>
              <w:spacing w:after="0" w:line="240" w:lineRule="auto"/>
              <w:jc w:val="center"/>
              <w:rPr>
                <w:rFonts w:ascii="Times New Roman" w:eastAsia="Calibri" w:hAnsi="Times New Roman" w:cs="Times New Roman"/>
              </w:rPr>
            </w:pPr>
          </w:p>
          <w:p w14:paraId="0C0DDD48" w14:textId="77777777" w:rsidR="006F3071" w:rsidRPr="006F3071" w:rsidRDefault="006F3071" w:rsidP="006F3071">
            <w:pPr>
              <w:spacing w:after="0" w:line="240" w:lineRule="auto"/>
              <w:jc w:val="center"/>
              <w:rPr>
                <w:rFonts w:ascii="Times New Roman" w:eastAsia="Calibri" w:hAnsi="Times New Roman" w:cs="Times New Roman"/>
              </w:rPr>
            </w:pPr>
          </w:p>
          <w:p w14:paraId="0AEEBB79" w14:textId="77777777" w:rsidR="006F3071" w:rsidRPr="006F3071" w:rsidRDefault="006F3071" w:rsidP="006F3071">
            <w:pPr>
              <w:spacing w:after="0" w:line="240" w:lineRule="auto"/>
              <w:jc w:val="center"/>
              <w:rPr>
                <w:rFonts w:ascii="Times New Roman" w:eastAsia="Calibri" w:hAnsi="Times New Roman" w:cs="Times New Roman"/>
              </w:rPr>
            </w:pPr>
          </w:p>
          <w:p w14:paraId="039AB9CC" w14:textId="77777777" w:rsidR="006F3071" w:rsidRPr="006F3071" w:rsidRDefault="006F3071" w:rsidP="006F3071">
            <w:pPr>
              <w:spacing w:after="0" w:line="240" w:lineRule="auto"/>
              <w:jc w:val="center"/>
              <w:rPr>
                <w:rFonts w:ascii="Times New Roman" w:eastAsia="Calibri" w:hAnsi="Times New Roman" w:cs="Times New Roman"/>
              </w:rPr>
            </w:pPr>
          </w:p>
          <w:p w14:paraId="61D67A5C" w14:textId="77777777" w:rsidR="006F3071" w:rsidRPr="006F3071" w:rsidRDefault="006F3071" w:rsidP="006F3071">
            <w:pPr>
              <w:spacing w:after="0" w:line="240" w:lineRule="auto"/>
              <w:jc w:val="center"/>
              <w:rPr>
                <w:rFonts w:ascii="Times New Roman" w:eastAsia="Calibri" w:hAnsi="Times New Roman" w:cs="Times New Roman"/>
              </w:rPr>
            </w:pPr>
          </w:p>
          <w:p w14:paraId="7C20FE8C" w14:textId="77777777" w:rsidR="006F3071" w:rsidRPr="006F3071" w:rsidRDefault="006F3071" w:rsidP="006F3071">
            <w:pPr>
              <w:spacing w:after="0" w:line="240" w:lineRule="auto"/>
              <w:jc w:val="center"/>
              <w:rPr>
                <w:rFonts w:ascii="Times New Roman" w:eastAsia="Calibri" w:hAnsi="Times New Roman" w:cs="Times New Roman"/>
              </w:rPr>
            </w:pPr>
          </w:p>
          <w:p w14:paraId="56DFE012"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A3F6CB" w14:textId="77777777" w:rsidR="006F3071" w:rsidRPr="006F3071" w:rsidRDefault="006F3071" w:rsidP="006F3071">
            <w:pPr>
              <w:spacing w:after="0" w:line="240" w:lineRule="auto"/>
              <w:jc w:val="center"/>
              <w:rPr>
                <w:rFonts w:ascii="Times New Roman" w:eastAsia="Calibri" w:hAnsi="Times New Roman" w:cs="Times New Roman"/>
              </w:rPr>
            </w:pPr>
          </w:p>
          <w:p w14:paraId="5E3FA4EF" w14:textId="77777777" w:rsidR="006F3071" w:rsidRPr="006F3071" w:rsidRDefault="006F3071" w:rsidP="006F3071">
            <w:pPr>
              <w:spacing w:after="0" w:line="240" w:lineRule="auto"/>
              <w:jc w:val="center"/>
              <w:rPr>
                <w:rFonts w:ascii="Times New Roman" w:eastAsia="Calibri" w:hAnsi="Times New Roman" w:cs="Times New Roman"/>
              </w:rPr>
            </w:pPr>
          </w:p>
          <w:p w14:paraId="4AA740D6" w14:textId="77777777" w:rsidR="006F3071" w:rsidRPr="006F3071" w:rsidRDefault="006F3071" w:rsidP="006F3071">
            <w:pPr>
              <w:spacing w:after="0" w:line="240" w:lineRule="auto"/>
              <w:jc w:val="center"/>
              <w:rPr>
                <w:rFonts w:ascii="Times New Roman" w:eastAsia="Calibri" w:hAnsi="Times New Roman" w:cs="Times New Roman"/>
              </w:rPr>
            </w:pPr>
          </w:p>
          <w:p w14:paraId="0D6F2DAF" w14:textId="77777777" w:rsidR="006F3071" w:rsidRPr="006F3071" w:rsidRDefault="006F3071" w:rsidP="006F3071">
            <w:pPr>
              <w:spacing w:after="0" w:line="240" w:lineRule="auto"/>
              <w:jc w:val="center"/>
              <w:rPr>
                <w:rFonts w:ascii="Times New Roman" w:eastAsia="Calibri" w:hAnsi="Times New Roman" w:cs="Times New Roman"/>
              </w:rPr>
            </w:pPr>
          </w:p>
          <w:p w14:paraId="7D38412D" w14:textId="77777777" w:rsidR="006F3071" w:rsidRPr="006F3071" w:rsidRDefault="006F3071" w:rsidP="006F3071">
            <w:pPr>
              <w:spacing w:after="0" w:line="240" w:lineRule="auto"/>
              <w:jc w:val="center"/>
              <w:rPr>
                <w:rFonts w:ascii="Times New Roman" w:eastAsia="Calibri" w:hAnsi="Times New Roman" w:cs="Times New Roman"/>
              </w:rPr>
            </w:pPr>
          </w:p>
          <w:p w14:paraId="72295ACC" w14:textId="77777777" w:rsidR="006F3071" w:rsidRPr="006F3071" w:rsidRDefault="006F3071" w:rsidP="006F3071">
            <w:pPr>
              <w:spacing w:after="0" w:line="240" w:lineRule="auto"/>
              <w:jc w:val="center"/>
              <w:rPr>
                <w:rFonts w:ascii="Times New Roman" w:eastAsia="Calibri" w:hAnsi="Times New Roman" w:cs="Times New Roman"/>
              </w:rPr>
            </w:pPr>
          </w:p>
          <w:p w14:paraId="415A449F" w14:textId="77777777" w:rsidR="006F3071" w:rsidRPr="006F3071" w:rsidRDefault="006F3071" w:rsidP="006F3071">
            <w:pPr>
              <w:spacing w:after="0" w:line="240" w:lineRule="auto"/>
              <w:jc w:val="center"/>
              <w:rPr>
                <w:rFonts w:ascii="Times New Roman" w:eastAsia="Calibri" w:hAnsi="Times New Roman" w:cs="Times New Roman"/>
              </w:rPr>
            </w:pPr>
          </w:p>
          <w:p w14:paraId="3F075517"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35D2C045"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126E3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7C009C74" w14:textId="77777777" w:rsidR="00521534" w:rsidRPr="006F3071" w:rsidRDefault="00521534" w:rsidP="00521534">
            <w:pPr>
              <w:spacing w:after="0" w:line="240" w:lineRule="auto"/>
              <w:rPr>
                <w:rFonts w:ascii="Times New Roman" w:eastAsia="Calibri" w:hAnsi="Times New Roman" w:cs="Times New Roman"/>
              </w:rPr>
            </w:pPr>
          </w:p>
          <w:p w14:paraId="3E7F020E" w14:textId="77777777" w:rsidR="00521534" w:rsidRPr="006F3071" w:rsidRDefault="00521534" w:rsidP="00521534">
            <w:pPr>
              <w:spacing w:after="0" w:line="240" w:lineRule="auto"/>
              <w:rPr>
                <w:rFonts w:ascii="Times New Roman" w:eastAsia="Calibri" w:hAnsi="Times New Roman" w:cs="Times New Roman"/>
              </w:rPr>
            </w:pPr>
          </w:p>
          <w:p w14:paraId="297EACED"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7BBCD1C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101000 (G) 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p w14:paraId="216AE95A" w14:textId="15C84BF5"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131000 (N) Accounts Receivable   </w:t>
            </w:r>
          </w:p>
        </w:tc>
        <w:tc>
          <w:tcPr>
            <w:tcW w:w="282" w:type="pct"/>
          </w:tcPr>
          <w:p w14:paraId="1D86DADE" w14:textId="77777777" w:rsidR="006F3071" w:rsidRPr="006F3071" w:rsidRDefault="006F3071" w:rsidP="006F3071">
            <w:pPr>
              <w:spacing w:after="0" w:line="240" w:lineRule="auto"/>
              <w:jc w:val="center"/>
              <w:rPr>
                <w:rFonts w:ascii="Times New Roman" w:eastAsia="Calibri" w:hAnsi="Times New Roman" w:cs="Times New Roman"/>
              </w:rPr>
            </w:pPr>
          </w:p>
          <w:p w14:paraId="598740D4" w14:textId="77777777" w:rsidR="006F3071" w:rsidRPr="006F3071" w:rsidRDefault="006F3071" w:rsidP="006F3071">
            <w:pPr>
              <w:spacing w:after="0" w:line="240" w:lineRule="auto"/>
              <w:jc w:val="center"/>
              <w:rPr>
                <w:rFonts w:ascii="Times New Roman" w:eastAsia="Calibri" w:hAnsi="Times New Roman" w:cs="Times New Roman"/>
              </w:rPr>
            </w:pPr>
          </w:p>
          <w:p w14:paraId="34CED81D" w14:textId="77777777" w:rsidR="006F3071" w:rsidRPr="006F3071" w:rsidRDefault="006F3071" w:rsidP="006F3071">
            <w:pPr>
              <w:spacing w:after="0" w:line="240" w:lineRule="auto"/>
              <w:jc w:val="center"/>
              <w:rPr>
                <w:rFonts w:ascii="Times New Roman" w:eastAsia="Calibri" w:hAnsi="Times New Roman" w:cs="Times New Roman"/>
              </w:rPr>
            </w:pPr>
          </w:p>
          <w:p w14:paraId="7E4594DE" w14:textId="77777777" w:rsidR="006F3071" w:rsidRPr="006F3071" w:rsidRDefault="006F3071" w:rsidP="006F3071">
            <w:pPr>
              <w:spacing w:after="0" w:line="240" w:lineRule="auto"/>
              <w:jc w:val="center"/>
              <w:rPr>
                <w:rFonts w:ascii="Times New Roman" w:eastAsia="Calibri" w:hAnsi="Times New Roman" w:cs="Times New Roman"/>
              </w:rPr>
            </w:pPr>
          </w:p>
          <w:p w14:paraId="4E6CFBAA" w14:textId="4016C44E" w:rsidR="006F3071" w:rsidRDefault="006F3071" w:rsidP="006F3071">
            <w:pPr>
              <w:spacing w:after="0" w:line="240" w:lineRule="auto"/>
              <w:jc w:val="center"/>
              <w:rPr>
                <w:rFonts w:ascii="Times New Roman" w:eastAsia="Calibri" w:hAnsi="Times New Roman" w:cs="Times New Roman"/>
              </w:rPr>
            </w:pPr>
          </w:p>
          <w:p w14:paraId="4475B70F" w14:textId="77777777" w:rsidR="00521534" w:rsidRPr="006F3071" w:rsidRDefault="00521534" w:rsidP="006F3071">
            <w:pPr>
              <w:spacing w:after="0" w:line="240" w:lineRule="auto"/>
              <w:jc w:val="center"/>
              <w:rPr>
                <w:rFonts w:ascii="Times New Roman" w:eastAsia="Calibri" w:hAnsi="Times New Roman" w:cs="Times New Roman"/>
              </w:rPr>
            </w:pPr>
          </w:p>
          <w:p w14:paraId="45FF7BB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75398526" w14:textId="77777777" w:rsidR="006F3071" w:rsidRPr="006F3071" w:rsidRDefault="006F3071" w:rsidP="006F3071">
            <w:pPr>
              <w:spacing w:after="0" w:line="240" w:lineRule="auto"/>
              <w:jc w:val="center"/>
              <w:rPr>
                <w:rFonts w:ascii="Times New Roman" w:eastAsia="Calibri" w:hAnsi="Times New Roman" w:cs="Times New Roman"/>
              </w:rPr>
            </w:pPr>
          </w:p>
          <w:p w14:paraId="3AB5FE10" w14:textId="77777777" w:rsidR="006F3071" w:rsidRPr="006F3071" w:rsidRDefault="006F3071" w:rsidP="006F3071">
            <w:pPr>
              <w:spacing w:after="0" w:line="240" w:lineRule="auto"/>
              <w:jc w:val="center"/>
              <w:rPr>
                <w:rFonts w:ascii="Times New Roman" w:eastAsia="Calibri" w:hAnsi="Times New Roman" w:cs="Times New Roman"/>
              </w:rPr>
            </w:pPr>
          </w:p>
          <w:p w14:paraId="72E07E02" w14:textId="77777777" w:rsidR="006F3071" w:rsidRPr="006F3071" w:rsidRDefault="006F3071" w:rsidP="006F3071">
            <w:pPr>
              <w:spacing w:after="0" w:line="240" w:lineRule="auto"/>
              <w:jc w:val="center"/>
              <w:rPr>
                <w:rFonts w:ascii="Times New Roman" w:eastAsia="Calibri" w:hAnsi="Times New Roman" w:cs="Times New Roman"/>
              </w:rPr>
            </w:pPr>
          </w:p>
          <w:p w14:paraId="294EF688" w14:textId="77777777" w:rsidR="006F3071" w:rsidRPr="006F3071" w:rsidRDefault="006F3071" w:rsidP="006F3071">
            <w:pPr>
              <w:spacing w:after="0" w:line="240" w:lineRule="auto"/>
              <w:jc w:val="center"/>
              <w:rPr>
                <w:rFonts w:ascii="Times New Roman" w:eastAsia="Calibri" w:hAnsi="Times New Roman" w:cs="Times New Roman"/>
              </w:rPr>
            </w:pPr>
          </w:p>
          <w:p w14:paraId="55549725" w14:textId="77777777" w:rsidR="006F3071" w:rsidRPr="006F3071" w:rsidRDefault="006F3071" w:rsidP="006F3071">
            <w:pPr>
              <w:spacing w:after="0" w:line="240" w:lineRule="auto"/>
              <w:jc w:val="center"/>
              <w:rPr>
                <w:rFonts w:ascii="Times New Roman" w:eastAsia="Calibri" w:hAnsi="Times New Roman" w:cs="Times New Roman"/>
              </w:rPr>
            </w:pPr>
          </w:p>
          <w:p w14:paraId="29375B2E" w14:textId="77777777" w:rsidR="006F3071" w:rsidRPr="006F3071" w:rsidRDefault="006F3071" w:rsidP="006F3071">
            <w:pPr>
              <w:spacing w:after="0" w:line="240" w:lineRule="auto"/>
              <w:jc w:val="center"/>
              <w:rPr>
                <w:rFonts w:ascii="Times New Roman" w:eastAsia="Calibri" w:hAnsi="Times New Roman" w:cs="Times New Roman"/>
              </w:rPr>
            </w:pPr>
          </w:p>
          <w:p w14:paraId="4BB1CD66" w14:textId="77777777" w:rsidR="006F3071" w:rsidRPr="006F3071" w:rsidRDefault="006F3071" w:rsidP="006F3071">
            <w:pPr>
              <w:spacing w:after="0" w:line="240" w:lineRule="auto"/>
              <w:jc w:val="center"/>
              <w:rPr>
                <w:rFonts w:ascii="Times New Roman" w:eastAsia="Calibri" w:hAnsi="Times New Roman" w:cs="Times New Roman"/>
              </w:rPr>
            </w:pPr>
          </w:p>
          <w:p w14:paraId="39DAC706"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19120AF2" w14:textId="77777777" w:rsidR="006F3071" w:rsidRPr="006F3071" w:rsidRDefault="006F3071" w:rsidP="006F3071">
            <w:pPr>
              <w:spacing w:after="0" w:line="240" w:lineRule="auto"/>
              <w:jc w:val="center"/>
              <w:rPr>
                <w:rFonts w:ascii="Times New Roman" w:eastAsia="Calibri" w:hAnsi="Times New Roman" w:cs="Times New Roman"/>
              </w:rPr>
            </w:pPr>
          </w:p>
          <w:p w14:paraId="643AB09E" w14:textId="77777777" w:rsidR="006F3071" w:rsidRPr="006F3071" w:rsidRDefault="006F3071" w:rsidP="006F3071">
            <w:pPr>
              <w:spacing w:after="0" w:line="240" w:lineRule="auto"/>
              <w:jc w:val="center"/>
              <w:rPr>
                <w:rFonts w:ascii="Times New Roman" w:eastAsia="Calibri" w:hAnsi="Times New Roman" w:cs="Times New Roman"/>
              </w:rPr>
            </w:pPr>
          </w:p>
          <w:p w14:paraId="3A967AE9" w14:textId="77777777" w:rsidR="006F3071" w:rsidRPr="006F3071" w:rsidRDefault="006F3071" w:rsidP="006F3071">
            <w:pPr>
              <w:spacing w:after="0" w:line="240" w:lineRule="auto"/>
              <w:jc w:val="center"/>
              <w:rPr>
                <w:rFonts w:ascii="Times New Roman" w:eastAsia="Calibri" w:hAnsi="Times New Roman" w:cs="Times New Roman"/>
              </w:rPr>
            </w:pPr>
          </w:p>
          <w:p w14:paraId="39F60A7F" w14:textId="77777777" w:rsidR="006F3071" w:rsidRPr="006F3071" w:rsidRDefault="006F3071" w:rsidP="006F3071">
            <w:pPr>
              <w:spacing w:after="0" w:line="240" w:lineRule="auto"/>
              <w:jc w:val="center"/>
              <w:rPr>
                <w:rFonts w:ascii="Times New Roman" w:eastAsia="Calibri" w:hAnsi="Times New Roman" w:cs="Times New Roman"/>
              </w:rPr>
            </w:pPr>
          </w:p>
          <w:p w14:paraId="2EFD796A" w14:textId="77777777" w:rsidR="006F3071" w:rsidRPr="006F3071" w:rsidRDefault="006F3071" w:rsidP="006F3071">
            <w:pPr>
              <w:spacing w:after="0" w:line="240" w:lineRule="auto"/>
              <w:jc w:val="center"/>
              <w:rPr>
                <w:rFonts w:ascii="Times New Roman" w:eastAsia="Calibri" w:hAnsi="Times New Roman" w:cs="Times New Roman"/>
              </w:rPr>
            </w:pPr>
          </w:p>
          <w:p w14:paraId="4D2791BA" w14:textId="34E825D9" w:rsidR="006F3071"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tc>
      </w:tr>
      <w:tr w:rsidR="00521534" w:rsidRPr="006F3071" w14:paraId="46CF1DAE" w14:textId="77777777" w:rsidTr="00521534">
        <w:trPr>
          <w:trHeight w:val="288"/>
        </w:trPr>
        <w:tc>
          <w:tcPr>
            <w:tcW w:w="5000" w:type="pct"/>
            <w:gridSpan w:val="8"/>
            <w:shd w:val="clear" w:color="auto" w:fill="D9D9D9" w:themeFill="background1" w:themeFillShade="D9"/>
          </w:tcPr>
          <w:p w14:paraId="23EFEFCC" w14:textId="6EB2197A"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0AD0723" w14:textId="77777777" w:rsidTr="00521534">
        <w:trPr>
          <w:trHeight w:val="2375"/>
        </w:trPr>
        <w:tc>
          <w:tcPr>
            <w:tcW w:w="1576" w:type="pct"/>
          </w:tcPr>
          <w:p w14:paraId="441FECA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17C6100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4614B63" w14:textId="588A47C7" w:rsidR="00521534" w:rsidRDefault="00521534" w:rsidP="00521534">
            <w:pPr>
              <w:spacing w:after="0" w:line="240" w:lineRule="auto"/>
              <w:rPr>
                <w:rFonts w:ascii="Times New Roman" w:eastAsia="Calibri" w:hAnsi="Times New Roman" w:cs="Times New Roman"/>
              </w:rPr>
            </w:pPr>
          </w:p>
          <w:p w14:paraId="4395D7F3" w14:textId="77777777" w:rsidR="00521534" w:rsidRPr="006F3071" w:rsidRDefault="00521534" w:rsidP="00521534">
            <w:pPr>
              <w:spacing w:after="0" w:line="240" w:lineRule="auto"/>
              <w:rPr>
                <w:rFonts w:ascii="Times New Roman" w:eastAsia="Calibri" w:hAnsi="Times New Roman" w:cs="Times New Roman"/>
              </w:rPr>
            </w:pPr>
          </w:p>
          <w:p w14:paraId="668A6DF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29C356A7" w14:textId="67A8F9F6"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5E01584" w14:textId="77777777" w:rsidR="00521534" w:rsidRPr="006F3071" w:rsidRDefault="00521534" w:rsidP="00521534">
            <w:pPr>
              <w:spacing w:after="0" w:line="240" w:lineRule="auto"/>
              <w:jc w:val="center"/>
              <w:rPr>
                <w:rFonts w:ascii="Times New Roman" w:eastAsia="Calibri" w:hAnsi="Times New Roman" w:cs="Times New Roman"/>
              </w:rPr>
            </w:pPr>
          </w:p>
        </w:tc>
        <w:tc>
          <w:tcPr>
            <w:tcW w:w="366" w:type="pct"/>
          </w:tcPr>
          <w:p w14:paraId="40A6426B" w14:textId="77777777" w:rsidR="00521534" w:rsidRPr="006F3071" w:rsidRDefault="00521534" w:rsidP="00521534">
            <w:pPr>
              <w:spacing w:after="0" w:line="240" w:lineRule="auto"/>
              <w:jc w:val="center"/>
              <w:rPr>
                <w:rFonts w:ascii="Times New Roman" w:eastAsia="Calibri" w:hAnsi="Times New Roman" w:cs="Times New Roman"/>
              </w:rPr>
            </w:pPr>
          </w:p>
        </w:tc>
        <w:tc>
          <w:tcPr>
            <w:tcW w:w="351" w:type="pct"/>
          </w:tcPr>
          <w:p w14:paraId="454ED811" w14:textId="77777777" w:rsidR="00521534" w:rsidRPr="006F3071" w:rsidRDefault="00521534" w:rsidP="00521534">
            <w:pPr>
              <w:spacing w:after="0" w:line="240" w:lineRule="auto"/>
              <w:jc w:val="center"/>
              <w:rPr>
                <w:rFonts w:ascii="Times New Roman" w:eastAsia="Calibri" w:hAnsi="Times New Roman" w:cs="Times New Roman"/>
              </w:rPr>
            </w:pPr>
          </w:p>
        </w:tc>
        <w:tc>
          <w:tcPr>
            <w:tcW w:w="1409" w:type="pct"/>
          </w:tcPr>
          <w:p w14:paraId="2557C9D1"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3E62EAB"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099248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2E19F5D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p>
          <w:p w14:paraId="34F889C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3DC96C62"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198000 (F) Assets for Agency’s Custodial and Non-Entity Liability </w:t>
            </w:r>
          </w:p>
          <w:p w14:paraId="734FB913"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r>
              <w:rPr>
                <w:rFonts w:ascii="Times New Roman" w:eastAsia="Calibri" w:hAnsi="Times New Roman" w:cs="Times New Roman"/>
              </w:rPr>
              <w:t xml:space="preserve">201000 </w:t>
            </w:r>
            <w:r w:rsidRPr="006F3071">
              <w:rPr>
                <w:rFonts w:ascii="Times New Roman" w:eastAsia="Calibri" w:hAnsi="Times New Roman" w:cs="Times New Roman"/>
              </w:rPr>
              <w:t xml:space="preserve">(F) Liability for Fund </w:t>
            </w:r>
          </w:p>
          <w:p w14:paraId="7CC3CBCE" w14:textId="547C070F"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rPr>
              <w:t xml:space="preserve">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tc>
        <w:tc>
          <w:tcPr>
            <w:tcW w:w="282" w:type="pct"/>
          </w:tcPr>
          <w:p w14:paraId="50F28D38" w14:textId="77777777" w:rsidR="00521534" w:rsidRDefault="00521534" w:rsidP="00521534">
            <w:pPr>
              <w:spacing w:after="0" w:line="240" w:lineRule="auto"/>
              <w:jc w:val="center"/>
              <w:rPr>
                <w:rFonts w:ascii="Times New Roman" w:eastAsia="Calibri" w:hAnsi="Times New Roman" w:cs="Times New Roman"/>
              </w:rPr>
            </w:pPr>
          </w:p>
          <w:p w14:paraId="7065EB41" w14:textId="77777777" w:rsidR="00521534" w:rsidRDefault="00521534" w:rsidP="00521534">
            <w:pPr>
              <w:spacing w:after="0" w:line="240" w:lineRule="auto"/>
              <w:jc w:val="center"/>
              <w:rPr>
                <w:rFonts w:ascii="Times New Roman" w:eastAsia="Calibri" w:hAnsi="Times New Roman" w:cs="Times New Roman"/>
              </w:rPr>
            </w:pPr>
          </w:p>
          <w:p w14:paraId="26350D59" w14:textId="77777777" w:rsidR="00521534" w:rsidRDefault="00521534" w:rsidP="00521534">
            <w:pPr>
              <w:spacing w:after="0" w:line="240" w:lineRule="auto"/>
              <w:jc w:val="center"/>
              <w:rPr>
                <w:rFonts w:ascii="Times New Roman" w:eastAsia="Calibri" w:hAnsi="Times New Roman" w:cs="Times New Roman"/>
              </w:rPr>
            </w:pPr>
          </w:p>
          <w:p w14:paraId="2F932139" w14:textId="77777777" w:rsidR="00521534" w:rsidRDefault="00521534" w:rsidP="00521534">
            <w:pPr>
              <w:spacing w:after="0" w:line="240" w:lineRule="auto"/>
              <w:jc w:val="center"/>
              <w:rPr>
                <w:rFonts w:ascii="Times New Roman" w:eastAsia="Calibri" w:hAnsi="Times New Roman" w:cs="Times New Roman"/>
              </w:rPr>
            </w:pPr>
          </w:p>
          <w:p w14:paraId="3792AA2E" w14:textId="77777777" w:rsidR="00521534" w:rsidRDefault="00521534" w:rsidP="00521534">
            <w:pPr>
              <w:spacing w:after="0" w:line="240" w:lineRule="auto"/>
              <w:jc w:val="center"/>
              <w:rPr>
                <w:rFonts w:ascii="Times New Roman" w:eastAsia="Calibri" w:hAnsi="Times New Roman" w:cs="Times New Roman"/>
              </w:rPr>
            </w:pPr>
          </w:p>
          <w:p w14:paraId="1C70F253" w14:textId="77777777" w:rsidR="00521534" w:rsidRDefault="00521534" w:rsidP="00521534">
            <w:pPr>
              <w:spacing w:after="0" w:line="240" w:lineRule="auto"/>
              <w:jc w:val="center"/>
              <w:rPr>
                <w:rFonts w:ascii="Times New Roman" w:eastAsia="Calibri" w:hAnsi="Times New Roman" w:cs="Times New Roman"/>
              </w:rPr>
            </w:pPr>
          </w:p>
          <w:p w14:paraId="7457C514" w14:textId="77777777" w:rsidR="00521534" w:rsidRDefault="00521534" w:rsidP="00521534">
            <w:pPr>
              <w:spacing w:after="0" w:line="240" w:lineRule="auto"/>
              <w:jc w:val="center"/>
              <w:rPr>
                <w:rFonts w:ascii="Times New Roman" w:eastAsia="Calibri" w:hAnsi="Times New Roman" w:cs="Times New Roman"/>
              </w:rPr>
            </w:pPr>
          </w:p>
          <w:p w14:paraId="7E6E908C" w14:textId="6FCA0146"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12A817D0" w14:textId="77777777" w:rsidR="00521534" w:rsidRDefault="00521534" w:rsidP="00521534">
            <w:pPr>
              <w:spacing w:after="0" w:line="240" w:lineRule="auto"/>
              <w:jc w:val="center"/>
              <w:rPr>
                <w:rFonts w:ascii="Times New Roman" w:eastAsia="Calibri" w:hAnsi="Times New Roman" w:cs="Times New Roman"/>
              </w:rPr>
            </w:pPr>
          </w:p>
          <w:p w14:paraId="64248DC7" w14:textId="77777777" w:rsidR="00521534" w:rsidRDefault="00521534" w:rsidP="00521534">
            <w:pPr>
              <w:spacing w:after="0" w:line="240" w:lineRule="auto"/>
              <w:jc w:val="center"/>
              <w:rPr>
                <w:rFonts w:ascii="Times New Roman" w:eastAsia="Calibri" w:hAnsi="Times New Roman" w:cs="Times New Roman"/>
              </w:rPr>
            </w:pPr>
          </w:p>
          <w:p w14:paraId="22DCCD60" w14:textId="77777777" w:rsidR="00521534" w:rsidRDefault="00521534" w:rsidP="00521534">
            <w:pPr>
              <w:spacing w:after="0" w:line="240" w:lineRule="auto"/>
              <w:jc w:val="center"/>
              <w:rPr>
                <w:rFonts w:ascii="Times New Roman" w:eastAsia="Calibri" w:hAnsi="Times New Roman" w:cs="Times New Roman"/>
              </w:rPr>
            </w:pPr>
          </w:p>
          <w:p w14:paraId="4F4FDCD7" w14:textId="77777777" w:rsidR="00521534" w:rsidRDefault="00521534" w:rsidP="00521534">
            <w:pPr>
              <w:spacing w:after="0" w:line="240" w:lineRule="auto"/>
              <w:jc w:val="center"/>
              <w:rPr>
                <w:rFonts w:ascii="Times New Roman" w:eastAsia="Calibri" w:hAnsi="Times New Roman" w:cs="Times New Roman"/>
              </w:rPr>
            </w:pPr>
          </w:p>
          <w:p w14:paraId="0B864F75" w14:textId="77777777" w:rsidR="00521534" w:rsidRDefault="00521534" w:rsidP="00521534">
            <w:pPr>
              <w:spacing w:after="0" w:line="240" w:lineRule="auto"/>
              <w:jc w:val="center"/>
              <w:rPr>
                <w:rFonts w:ascii="Times New Roman" w:eastAsia="Calibri" w:hAnsi="Times New Roman" w:cs="Times New Roman"/>
              </w:rPr>
            </w:pPr>
          </w:p>
          <w:p w14:paraId="1A20E90E" w14:textId="77777777" w:rsidR="00521534" w:rsidRDefault="00521534" w:rsidP="00521534">
            <w:pPr>
              <w:spacing w:after="0" w:line="240" w:lineRule="auto"/>
              <w:jc w:val="center"/>
              <w:rPr>
                <w:rFonts w:ascii="Times New Roman" w:eastAsia="Calibri" w:hAnsi="Times New Roman" w:cs="Times New Roman"/>
              </w:rPr>
            </w:pPr>
          </w:p>
          <w:p w14:paraId="48085A19" w14:textId="77777777" w:rsidR="00521534" w:rsidRDefault="00521534" w:rsidP="00521534">
            <w:pPr>
              <w:spacing w:after="0" w:line="240" w:lineRule="auto"/>
              <w:jc w:val="center"/>
              <w:rPr>
                <w:rFonts w:ascii="Times New Roman" w:eastAsia="Calibri" w:hAnsi="Times New Roman" w:cs="Times New Roman"/>
              </w:rPr>
            </w:pPr>
          </w:p>
          <w:p w14:paraId="45329822" w14:textId="77777777" w:rsidR="00521534" w:rsidRDefault="00521534" w:rsidP="00521534">
            <w:pPr>
              <w:spacing w:after="0" w:line="240" w:lineRule="auto"/>
              <w:jc w:val="center"/>
              <w:rPr>
                <w:rFonts w:ascii="Times New Roman" w:eastAsia="Calibri" w:hAnsi="Times New Roman" w:cs="Times New Roman"/>
              </w:rPr>
            </w:pPr>
          </w:p>
          <w:p w14:paraId="72AC4EA8" w14:textId="2F03C7AB"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5752705A" w14:textId="77777777" w:rsidR="00521534" w:rsidRPr="006F3071" w:rsidRDefault="00521534" w:rsidP="00521534">
            <w:pPr>
              <w:spacing w:after="0" w:line="240" w:lineRule="auto"/>
              <w:jc w:val="center"/>
              <w:rPr>
                <w:rFonts w:ascii="Times New Roman" w:eastAsia="Calibri" w:hAnsi="Times New Roman" w:cs="Times New Roman"/>
              </w:rPr>
            </w:pPr>
          </w:p>
        </w:tc>
      </w:tr>
    </w:tbl>
    <w:p w14:paraId="207CF503" w14:textId="21E334CA" w:rsidR="006F3071" w:rsidRDefault="006F3071"/>
    <w:p w14:paraId="246CF763" w14:textId="572FE885" w:rsidR="00521534" w:rsidRDefault="00521534"/>
    <w:p w14:paraId="63F81A0B" w14:textId="400C0F22" w:rsidR="00005FA7" w:rsidRDefault="00005FA7"/>
    <w:p w14:paraId="29AD5DD9" w14:textId="77777777" w:rsidR="00005FA7" w:rsidRDefault="00005FA7"/>
    <w:p w14:paraId="5FDECEE7" w14:textId="01B453AE" w:rsidR="00521534" w:rsidRDefault="00521534"/>
    <w:p w14:paraId="0277F116" w14:textId="19B31495"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2D9BCE64" w14:textId="77777777" w:rsidTr="001B547C">
        <w:trPr>
          <w:trHeight w:val="350"/>
        </w:trPr>
        <w:tc>
          <w:tcPr>
            <w:tcW w:w="5000" w:type="pct"/>
            <w:gridSpan w:val="8"/>
            <w:shd w:val="clear" w:color="auto" w:fill="auto"/>
          </w:tcPr>
          <w:p w14:paraId="36A68728" w14:textId="1C149113" w:rsidR="006F3071" w:rsidRPr="006F3071" w:rsidRDefault="006F3071" w:rsidP="006F3071">
            <w:pPr>
              <w:pStyle w:val="ListParagraph"/>
              <w:numPr>
                <w:ilvl w:val="0"/>
                <w:numId w:val="6"/>
              </w:numPr>
              <w:spacing w:after="0" w:line="240" w:lineRule="auto"/>
              <w:rPr>
                <w:rFonts w:ascii="Times New Roman" w:eastAsia="Calibri" w:hAnsi="Times New Roman" w:cs="Times New Roman"/>
              </w:rPr>
            </w:pPr>
            <w:r w:rsidRPr="006F3071">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6F3071" w:rsidRPr="006F3071" w14:paraId="3D2A1CF3" w14:textId="77777777" w:rsidTr="006F3071">
        <w:trPr>
          <w:trHeight w:val="350"/>
        </w:trPr>
        <w:tc>
          <w:tcPr>
            <w:tcW w:w="1576" w:type="pct"/>
            <w:shd w:val="clear" w:color="auto" w:fill="D9D9D9"/>
          </w:tcPr>
          <w:p w14:paraId="4D49A965" w14:textId="78C01824"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DF4641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43B02BA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588898F0"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B600A27" w14:textId="04BC3D70"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E72414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003F02BC"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0C5893C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3F52D37A" w14:textId="77777777" w:rsidTr="001B547C">
        <w:trPr>
          <w:trHeight w:val="2375"/>
        </w:trPr>
        <w:tc>
          <w:tcPr>
            <w:tcW w:w="1576" w:type="pct"/>
          </w:tcPr>
          <w:p w14:paraId="13A56E76"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C8B6767"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1B0ABFA6" w14:textId="77777777" w:rsidR="006F3071" w:rsidRPr="006F3071" w:rsidRDefault="006F3071" w:rsidP="006F3071">
            <w:pPr>
              <w:spacing w:after="0" w:line="240" w:lineRule="auto"/>
              <w:rPr>
                <w:rFonts w:ascii="Times New Roman" w:eastAsia="Calibri" w:hAnsi="Times New Roman" w:cs="Times New Roman"/>
              </w:rPr>
            </w:pPr>
          </w:p>
          <w:p w14:paraId="395DAE13"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54F05A2B" w14:textId="62B04702"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23C00122" w14:textId="77777777" w:rsidR="006F3071" w:rsidRPr="006F3071" w:rsidRDefault="006F3071" w:rsidP="006F3071">
            <w:pPr>
              <w:spacing w:after="0" w:line="240" w:lineRule="auto"/>
              <w:jc w:val="center"/>
              <w:rPr>
                <w:rFonts w:ascii="Times New Roman" w:eastAsia="Calibri" w:hAnsi="Times New Roman" w:cs="Times New Roman"/>
              </w:rPr>
            </w:pPr>
          </w:p>
          <w:p w14:paraId="17F84334" w14:textId="77777777" w:rsidR="006F3071" w:rsidRPr="006F3071" w:rsidRDefault="006F3071" w:rsidP="006F3071">
            <w:pPr>
              <w:spacing w:after="0" w:line="240" w:lineRule="auto"/>
              <w:jc w:val="center"/>
              <w:rPr>
                <w:rFonts w:ascii="Times New Roman" w:eastAsia="Calibri" w:hAnsi="Times New Roman" w:cs="Times New Roman"/>
              </w:rPr>
            </w:pPr>
          </w:p>
          <w:p w14:paraId="2A36F12B" w14:textId="77777777" w:rsidR="006F3071" w:rsidRPr="006F3071" w:rsidRDefault="006F3071" w:rsidP="006F3071">
            <w:pPr>
              <w:spacing w:after="0" w:line="240" w:lineRule="auto"/>
              <w:jc w:val="center"/>
              <w:rPr>
                <w:rFonts w:ascii="Times New Roman" w:eastAsia="Calibri" w:hAnsi="Times New Roman" w:cs="Times New Roman"/>
              </w:rPr>
            </w:pPr>
          </w:p>
          <w:p w14:paraId="18CEB8D8" w14:textId="77777777" w:rsidR="006F3071" w:rsidRPr="006F3071" w:rsidRDefault="006F3071" w:rsidP="006F3071">
            <w:pPr>
              <w:spacing w:after="0" w:line="240" w:lineRule="auto"/>
              <w:jc w:val="center"/>
              <w:rPr>
                <w:rFonts w:ascii="Times New Roman" w:eastAsia="Calibri" w:hAnsi="Times New Roman" w:cs="Times New Roman"/>
              </w:rPr>
            </w:pPr>
          </w:p>
          <w:p w14:paraId="4D95EF1D" w14:textId="77777777" w:rsidR="006F3071" w:rsidRPr="006F3071" w:rsidRDefault="006F3071" w:rsidP="006F3071">
            <w:pPr>
              <w:spacing w:after="0" w:line="240" w:lineRule="auto"/>
              <w:jc w:val="center"/>
              <w:rPr>
                <w:rFonts w:ascii="Times New Roman" w:eastAsia="Calibri" w:hAnsi="Times New Roman" w:cs="Times New Roman"/>
              </w:rPr>
            </w:pPr>
          </w:p>
          <w:p w14:paraId="0C0311AA" w14:textId="77777777" w:rsidR="006F3071" w:rsidRPr="006F3071" w:rsidRDefault="006F3071" w:rsidP="006F3071">
            <w:pPr>
              <w:spacing w:after="0" w:line="240" w:lineRule="auto"/>
              <w:jc w:val="center"/>
              <w:rPr>
                <w:rFonts w:ascii="Times New Roman" w:eastAsia="Calibri" w:hAnsi="Times New Roman" w:cs="Times New Roman"/>
              </w:rPr>
            </w:pPr>
          </w:p>
          <w:p w14:paraId="6CC97056" w14:textId="1FA1110A"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06E77B52" w14:textId="77777777" w:rsidR="006F3071" w:rsidRPr="006F3071" w:rsidRDefault="006F3071" w:rsidP="006F3071">
            <w:pPr>
              <w:spacing w:after="0" w:line="240" w:lineRule="auto"/>
              <w:jc w:val="center"/>
              <w:rPr>
                <w:rFonts w:ascii="Times New Roman" w:eastAsia="Calibri" w:hAnsi="Times New Roman" w:cs="Times New Roman"/>
              </w:rPr>
            </w:pPr>
          </w:p>
          <w:p w14:paraId="7972B7CD" w14:textId="77777777" w:rsidR="006F3071" w:rsidRPr="006F3071" w:rsidRDefault="006F3071" w:rsidP="006F3071">
            <w:pPr>
              <w:spacing w:after="0" w:line="240" w:lineRule="auto"/>
              <w:jc w:val="center"/>
              <w:rPr>
                <w:rFonts w:ascii="Times New Roman" w:eastAsia="Calibri" w:hAnsi="Times New Roman" w:cs="Times New Roman"/>
              </w:rPr>
            </w:pPr>
          </w:p>
          <w:p w14:paraId="41022A76" w14:textId="77777777" w:rsidR="006F3071" w:rsidRPr="006F3071" w:rsidRDefault="006F3071" w:rsidP="006F3071">
            <w:pPr>
              <w:spacing w:after="0" w:line="240" w:lineRule="auto"/>
              <w:jc w:val="center"/>
              <w:rPr>
                <w:rFonts w:ascii="Times New Roman" w:eastAsia="Calibri" w:hAnsi="Times New Roman" w:cs="Times New Roman"/>
              </w:rPr>
            </w:pPr>
          </w:p>
          <w:p w14:paraId="0B23B56E" w14:textId="77777777" w:rsidR="006F3071" w:rsidRPr="006F3071" w:rsidRDefault="006F3071" w:rsidP="006F3071">
            <w:pPr>
              <w:spacing w:after="0" w:line="240" w:lineRule="auto"/>
              <w:jc w:val="center"/>
              <w:rPr>
                <w:rFonts w:ascii="Times New Roman" w:eastAsia="Calibri" w:hAnsi="Times New Roman" w:cs="Times New Roman"/>
              </w:rPr>
            </w:pPr>
          </w:p>
          <w:p w14:paraId="73F3F827" w14:textId="77777777" w:rsidR="006F3071" w:rsidRPr="006F3071" w:rsidRDefault="006F3071" w:rsidP="006F3071">
            <w:pPr>
              <w:spacing w:after="0" w:line="240" w:lineRule="auto"/>
              <w:jc w:val="center"/>
              <w:rPr>
                <w:rFonts w:ascii="Times New Roman" w:eastAsia="Calibri" w:hAnsi="Times New Roman" w:cs="Times New Roman"/>
              </w:rPr>
            </w:pPr>
          </w:p>
          <w:p w14:paraId="7183DD09" w14:textId="77777777" w:rsidR="006F3071" w:rsidRPr="006F3071" w:rsidRDefault="006F3071" w:rsidP="006F3071">
            <w:pPr>
              <w:spacing w:after="0" w:line="240" w:lineRule="auto"/>
              <w:jc w:val="center"/>
              <w:rPr>
                <w:rFonts w:ascii="Times New Roman" w:eastAsia="Calibri" w:hAnsi="Times New Roman" w:cs="Times New Roman"/>
              </w:rPr>
            </w:pPr>
          </w:p>
          <w:p w14:paraId="6AC39F9F" w14:textId="77777777" w:rsidR="006F3071" w:rsidRPr="006F3071" w:rsidRDefault="006F3071" w:rsidP="006F3071">
            <w:pPr>
              <w:spacing w:after="0" w:line="240" w:lineRule="auto"/>
              <w:jc w:val="center"/>
              <w:rPr>
                <w:rFonts w:ascii="Times New Roman" w:eastAsia="Calibri" w:hAnsi="Times New Roman" w:cs="Times New Roman"/>
              </w:rPr>
            </w:pPr>
          </w:p>
          <w:p w14:paraId="6DCF929E" w14:textId="77777777" w:rsidR="006F3071" w:rsidRPr="006F3071" w:rsidRDefault="006F3071" w:rsidP="006F3071">
            <w:pPr>
              <w:spacing w:after="0" w:line="240" w:lineRule="auto"/>
              <w:jc w:val="center"/>
              <w:rPr>
                <w:rFonts w:ascii="Times New Roman" w:eastAsia="Calibri" w:hAnsi="Times New Roman" w:cs="Times New Roman"/>
              </w:rPr>
            </w:pPr>
          </w:p>
          <w:p w14:paraId="4F389AE7" w14:textId="77777777" w:rsidR="006F3071" w:rsidRPr="006F3071" w:rsidRDefault="006F3071" w:rsidP="006F3071">
            <w:pPr>
              <w:spacing w:after="0" w:line="240" w:lineRule="auto"/>
              <w:jc w:val="center"/>
              <w:rPr>
                <w:rFonts w:ascii="Times New Roman" w:eastAsia="Calibri" w:hAnsi="Times New Roman" w:cs="Times New Roman"/>
              </w:rPr>
            </w:pPr>
          </w:p>
          <w:p w14:paraId="4E7B23F3"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1EF32C" w14:textId="77777777" w:rsidR="006F3071" w:rsidRPr="006F3071" w:rsidRDefault="006F3071" w:rsidP="006F3071">
            <w:pPr>
              <w:spacing w:after="0" w:line="240" w:lineRule="auto"/>
              <w:jc w:val="center"/>
              <w:rPr>
                <w:rFonts w:ascii="Times New Roman" w:eastAsia="Calibri" w:hAnsi="Times New Roman" w:cs="Times New Roman"/>
              </w:rPr>
            </w:pPr>
          </w:p>
          <w:p w14:paraId="6F63CD47" w14:textId="77777777" w:rsidR="006F3071" w:rsidRPr="006F3071" w:rsidRDefault="006F3071" w:rsidP="006F3071">
            <w:pPr>
              <w:spacing w:after="0" w:line="240" w:lineRule="auto"/>
              <w:jc w:val="center"/>
              <w:rPr>
                <w:rFonts w:ascii="Times New Roman" w:eastAsia="Calibri" w:hAnsi="Times New Roman" w:cs="Times New Roman"/>
              </w:rPr>
            </w:pPr>
          </w:p>
          <w:p w14:paraId="62C70504" w14:textId="77777777" w:rsidR="006F3071" w:rsidRPr="006F3071" w:rsidRDefault="006F3071" w:rsidP="006F3071">
            <w:pPr>
              <w:spacing w:after="0" w:line="240" w:lineRule="auto"/>
              <w:jc w:val="center"/>
              <w:rPr>
                <w:rFonts w:ascii="Times New Roman" w:eastAsia="Calibri" w:hAnsi="Times New Roman" w:cs="Times New Roman"/>
              </w:rPr>
            </w:pPr>
          </w:p>
          <w:p w14:paraId="08185DC6" w14:textId="77777777" w:rsidR="006F3071" w:rsidRPr="006F3071" w:rsidRDefault="006F3071" w:rsidP="006F3071">
            <w:pPr>
              <w:spacing w:after="0" w:line="240" w:lineRule="auto"/>
              <w:jc w:val="center"/>
              <w:rPr>
                <w:rFonts w:ascii="Times New Roman" w:eastAsia="Calibri" w:hAnsi="Times New Roman" w:cs="Times New Roman"/>
              </w:rPr>
            </w:pPr>
          </w:p>
          <w:p w14:paraId="29D216F3" w14:textId="77777777" w:rsidR="006F3071" w:rsidRPr="006F3071" w:rsidRDefault="006F3071" w:rsidP="006F3071">
            <w:pPr>
              <w:spacing w:after="0" w:line="240" w:lineRule="auto"/>
              <w:jc w:val="center"/>
              <w:rPr>
                <w:rFonts w:ascii="Times New Roman" w:eastAsia="Calibri" w:hAnsi="Times New Roman" w:cs="Times New Roman"/>
              </w:rPr>
            </w:pPr>
          </w:p>
          <w:p w14:paraId="7BC72D95" w14:textId="77777777" w:rsidR="006F3071" w:rsidRPr="006F3071" w:rsidRDefault="006F3071" w:rsidP="006F3071">
            <w:pPr>
              <w:spacing w:after="0" w:line="240" w:lineRule="auto"/>
              <w:jc w:val="center"/>
              <w:rPr>
                <w:rFonts w:ascii="Times New Roman" w:eastAsia="Calibri" w:hAnsi="Times New Roman" w:cs="Times New Roman"/>
              </w:rPr>
            </w:pPr>
          </w:p>
          <w:p w14:paraId="041C4664" w14:textId="77777777" w:rsidR="006F3071" w:rsidRPr="006F3071" w:rsidRDefault="006F3071" w:rsidP="006F3071">
            <w:pPr>
              <w:spacing w:after="0" w:line="240" w:lineRule="auto"/>
              <w:jc w:val="center"/>
              <w:rPr>
                <w:rFonts w:ascii="Times New Roman" w:eastAsia="Calibri" w:hAnsi="Times New Roman" w:cs="Times New Roman"/>
              </w:rPr>
            </w:pPr>
          </w:p>
          <w:p w14:paraId="4BC51EA1"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2673F2B6"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933075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45AD3234" w14:textId="77777777" w:rsidR="00521534" w:rsidRPr="006F3071" w:rsidRDefault="00521534" w:rsidP="00521534">
            <w:pPr>
              <w:spacing w:after="0" w:line="240" w:lineRule="auto"/>
              <w:rPr>
                <w:rFonts w:ascii="Times New Roman" w:eastAsia="Calibri" w:hAnsi="Times New Roman" w:cs="Times New Roman"/>
              </w:rPr>
            </w:pPr>
          </w:p>
          <w:p w14:paraId="206BC51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6173DE4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599300 (G) Offset to Non-Entity Collections – Statement of Changes in Net Position (RC 44)</w:t>
            </w:r>
          </w:p>
          <w:p w14:paraId="352390C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599400 (G) Offset to Non-Entity  </w:t>
            </w:r>
          </w:p>
          <w:p w14:paraId="3076F31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Accrued Collections – Statement of    </w:t>
            </w:r>
          </w:p>
          <w:p w14:paraId="2F4BE166" w14:textId="5E58CBC4"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Changes in Net Position (RC 48)  </w:t>
            </w:r>
            <w:r w:rsidR="006F3071" w:rsidRPr="006F3071">
              <w:rPr>
                <w:rFonts w:ascii="Times New Roman" w:eastAsia="Calibri" w:hAnsi="Times New Roman" w:cs="Times New Roman"/>
              </w:rPr>
              <w:t xml:space="preserve">   </w:t>
            </w:r>
          </w:p>
        </w:tc>
        <w:tc>
          <w:tcPr>
            <w:tcW w:w="282" w:type="pct"/>
          </w:tcPr>
          <w:p w14:paraId="0D12CA9E" w14:textId="77777777" w:rsidR="006F3071" w:rsidRPr="006F3071" w:rsidRDefault="006F3071" w:rsidP="006F3071">
            <w:pPr>
              <w:spacing w:after="0" w:line="240" w:lineRule="auto"/>
              <w:jc w:val="center"/>
              <w:rPr>
                <w:rFonts w:ascii="Times New Roman" w:eastAsia="Calibri" w:hAnsi="Times New Roman" w:cs="Times New Roman"/>
              </w:rPr>
            </w:pPr>
          </w:p>
          <w:p w14:paraId="24F3CA98" w14:textId="77777777" w:rsidR="006F3071" w:rsidRPr="006F3071" w:rsidRDefault="006F3071" w:rsidP="006F3071">
            <w:pPr>
              <w:spacing w:after="0" w:line="240" w:lineRule="auto"/>
              <w:jc w:val="center"/>
              <w:rPr>
                <w:rFonts w:ascii="Times New Roman" w:eastAsia="Calibri" w:hAnsi="Times New Roman" w:cs="Times New Roman"/>
              </w:rPr>
            </w:pPr>
          </w:p>
          <w:p w14:paraId="37AFEFBA" w14:textId="77777777" w:rsidR="006F3071" w:rsidRPr="006F3071" w:rsidRDefault="006F3071" w:rsidP="006F3071">
            <w:pPr>
              <w:spacing w:after="0" w:line="240" w:lineRule="auto"/>
              <w:jc w:val="center"/>
              <w:rPr>
                <w:rFonts w:ascii="Times New Roman" w:eastAsia="Calibri" w:hAnsi="Times New Roman" w:cs="Times New Roman"/>
              </w:rPr>
            </w:pPr>
          </w:p>
          <w:p w14:paraId="738C897C" w14:textId="77777777" w:rsidR="006F3071" w:rsidRPr="006F3071" w:rsidRDefault="006F3071" w:rsidP="006F3071">
            <w:pPr>
              <w:spacing w:after="0" w:line="240" w:lineRule="auto"/>
              <w:jc w:val="center"/>
              <w:rPr>
                <w:rFonts w:ascii="Times New Roman" w:eastAsia="Calibri" w:hAnsi="Times New Roman" w:cs="Times New Roman"/>
              </w:rPr>
            </w:pPr>
          </w:p>
          <w:p w14:paraId="71834EDB" w14:textId="77777777" w:rsidR="006F3071" w:rsidRPr="006F3071" w:rsidRDefault="006F3071" w:rsidP="006F3071">
            <w:pPr>
              <w:spacing w:after="0" w:line="240" w:lineRule="auto"/>
              <w:jc w:val="center"/>
              <w:rPr>
                <w:rFonts w:ascii="Times New Roman" w:eastAsia="Calibri" w:hAnsi="Times New Roman" w:cs="Times New Roman"/>
              </w:rPr>
            </w:pPr>
          </w:p>
          <w:p w14:paraId="55752EA7" w14:textId="77777777" w:rsidR="006F3071" w:rsidRPr="006F3071" w:rsidRDefault="006F3071" w:rsidP="006F3071">
            <w:pPr>
              <w:spacing w:after="0" w:line="240" w:lineRule="auto"/>
              <w:jc w:val="center"/>
              <w:rPr>
                <w:rFonts w:ascii="Times New Roman" w:eastAsia="Calibri" w:hAnsi="Times New Roman" w:cs="Times New Roman"/>
              </w:rPr>
            </w:pPr>
          </w:p>
          <w:p w14:paraId="0FF396F5"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0EF2F00D" w14:textId="77777777" w:rsidR="006F3071" w:rsidRPr="006F3071" w:rsidRDefault="006F3071" w:rsidP="006F3071">
            <w:pPr>
              <w:spacing w:after="0" w:line="240" w:lineRule="auto"/>
              <w:jc w:val="center"/>
              <w:rPr>
                <w:rFonts w:ascii="Times New Roman" w:eastAsia="Calibri" w:hAnsi="Times New Roman" w:cs="Times New Roman"/>
              </w:rPr>
            </w:pPr>
          </w:p>
          <w:p w14:paraId="18EFDB4C" w14:textId="77777777" w:rsidR="006F3071" w:rsidRPr="006F3071" w:rsidRDefault="006F3071" w:rsidP="006F3071">
            <w:pPr>
              <w:spacing w:after="0" w:line="240" w:lineRule="auto"/>
              <w:jc w:val="center"/>
              <w:rPr>
                <w:rFonts w:ascii="Times New Roman" w:eastAsia="Calibri" w:hAnsi="Times New Roman" w:cs="Times New Roman"/>
              </w:rPr>
            </w:pPr>
          </w:p>
          <w:p w14:paraId="44BCAB68" w14:textId="77777777" w:rsidR="006F3071" w:rsidRPr="006F3071" w:rsidRDefault="006F3071" w:rsidP="006F3071">
            <w:pPr>
              <w:spacing w:after="0" w:line="240" w:lineRule="auto"/>
              <w:jc w:val="center"/>
              <w:rPr>
                <w:rFonts w:ascii="Times New Roman" w:eastAsia="Calibri" w:hAnsi="Times New Roman" w:cs="Times New Roman"/>
              </w:rPr>
            </w:pPr>
          </w:p>
          <w:p w14:paraId="1508827C" w14:textId="77777777" w:rsidR="006F3071" w:rsidRPr="006F3071" w:rsidRDefault="006F3071" w:rsidP="006F3071">
            <w:pPr>
              <w:spacing w:after="0" w:line="240" w:lineRule="auto"/>
              <w:jc w:val="center"/>
              <w:rPr>
                <w:rFonts w:ascii="Times New Roman" w:eastAsia="Calibri" w:hAnsi="Times New Roman" w:cs="Times New Roman"/>
              </w:rPr>
            </w:pPr>
          </w:p>
          <w:p w14:paraId="02829063" w14:textId="77777777" w:rsidR="006F3071" w:rsidRPr="006F3071" w:rsidRDefault="006F3071" w:rsidP="006F3071">
            <w:pPr>
              <w:spacing w:after="0" w:line="240" w:lineRule="auto"/>
              <w:jc w:val="center"/>
              <w:rPr>
                <w:rFonts w:ascii="Times New Roman" w:eastAsia="Calibri" w:hAnsi="Times New Roman" w:cs="Times New Roman"/>
              </w:rPr>
            </w:pPr>
          </w:p>
          <w:p w14:paraId="65E9E86D" w14:textId="77777777" w:rsidR="006F3071" w:rsidRPr="006F3071" w:rsidRDefault="006F3071" w:rsidP="006F3071">
            <w:pPr>
              <w:spacing w:after="0" w:line="240" w:lineRule="auto"/>
              <w:jc w:val="center"/>
              <w:rPr>
                <w:rFonts w:ascii="Times New Roman" w:eastAsia="Calibri" w:hAnsi="Times New Roman" w:cs="Times New Roman"/>
              </w:rPr>
            </w:pPr>
          </w:p>
          <w:p w14:paraId="59867BDC" w14:textId="77777777" w:rsidR="006F3071" w:rsidRPr="006F3071" w:rsidRDefault="006F3071" w:rsidP="006F3071">
            <w:pPr>
              <w:spacing w:after="0" w:line="240" w:lineRule="auto"/>
              <w:jc w:val="center"/>
              <w:rPr>
                <w:rFonts w:ascii="Times New Roman" w:eastAsia="Calibri" w:hAnsi="Times New Roman" w:cs="Times New Roman"/>
              </w:rPr>
            </w:pPr>
          </w:p>
          <w:p w14:paraId="174A84BC" w14:textId="77777777" w:rsidR="006F3071" w:rsidRPr="006F3071" w:rsidRDefault="006F3071" w:rsidP="006F3071">
            <w:pPr>
              <w:spacing w:after="0" w:line="240" w:lineRule="auto"/>
              <w:jc w:val="center"/>
              <w:rPr>
                <w:rFonts w:ascii="Times New Roman" w:eastAsia="Calibri" w:hAnsi="Times New Roman" w:cs="Times New Roman"/>
              </w:rPr>
            </w:pPr>
          </w:p>
          <w:p w14:paraId="20D2E3A9" w14:textId="77777777" w:rsidR="006F3071" w:rsidRPr="006F3071" w:rsidRDefault="006F3071" w:rsidP="006F3071">
            <w:pPr>
              <w:spacing w:after="0" w:line="240" w:lineRule="auto"/>
              <w:jc w:val="center"/>
              <w:rPr>
                <w:rFonts w:ascii="Times New Roman" w:eastAsia="Calibri" w:hAnsi="Times New Roman" w:cs="Times New Roman"/>
              </w:rPr>
            </w:pPr>
          </w:p>
          <w:p w14:paraId="3F22797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54045495" w14:textId="77777777" w:rsidR="006F3071" w:rsidRDefault="006F3071" w:rsidP="006F3071">
            <w:pPr>
              <w:spacing w:after="0" w:line="240" w:lineRule="auto"/>
              <w:jc w:val="center"/>
              <w:rPr>
                <w:rFonts w:ascii="Times New Roman" w:eastAsia="Calibri" w:hAnsi="Times New Roman" w:cs="Times New Roman"/>
              </w:rPr>
            </w:pPr>
          </w:p>
          <w:p w14:paraId="0578C41D" w14:textId="77777777" w:rsidR="00521534" w:rsidRDefault="00521534" w:rsidP="006F3071">
            <w:pPr>
              <w:spacing w:after="0" w:line="240" w:lineRule="auto"/>
              <w:jc w:val="center"/>
              <w:rPr>
                <w:rFonts w:ascii="Times New Roman" w:eastAsia="Calibri" w:hAnsi="Times New Roman" w:cs="Times New Roman"/>
              </w:rPr>
            </w:pPr>
          </w:p>
          <w:p w14:paraId="293EBCBF" w14:textId="77777777" w:rsidR="00521534" w:rsidRDefault="00521534" w:rsidP="006F3071">
            <w:pPr>
              <w:spacing w:after="0" w:line="240" w:lineRule="auto"/>
              <w:jc w:val="center"/>
              <w:rPr>
                <w:rFonts w:ascii="Times New Roman" w:eastAsia="Calibri" w:hAnsi="Times New Roman" w:cs="Times New Roman"/>
              </w:rPr>
            </w:pPr>
          </w:p>
          <w:p w14:paraId="144D403C" w14:textId="77777777" w:rsidR="00521534" w:rsidRDefault="00521534" w:rsidP="006F3071">
            <w:pPr>
              <w:spacing w:after="0" w:line="240" w:lineRule="auto"/>
              <w:jc w:val="center"/>
              <w:rPr>
                <w:rFonts w:ascii="Times New Roman" w:eastAsia="Calibri" w:hAnsi="Times New Roman" w:cs="Times New Roman"/>
              </w:rPr>
            </w:pPr>
          </w:p>
          <w:p w14:paraId="62CF9FFB" w14:textId="77777777" w:rsidR="00521534" w:rsidRDefault="00521534" w:rsidP="006F3071">
            <w:pPr>
              <w:spacing w:after="0" w:line="240" w:lineRule="auto"/>
              <w:jc w:val="center"/>
              <w:rPr>
                <w:rFonts w:ascii="Times New Roman" w:eastAsia="Calibri" w:hAnsi="Times New Roman" w:cs="Times New Roman"/>
              </w:rPr>
            </w:pPr>
          </w:p>
          <w:p w14:paraId="289A3793" w14:textId="25C3E3B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tc>
      </w:tr>
      <w:tr w:rsidR="00521534" w:rsidRPr="006F3071" w14:paraId="4611BCB8" w14:textId="77777777" w:rsidTr="00521534">
        <w:trPr>
          <w:trHeight w:val="288"/>
        </w:trPr>
        <w:tc>
          <w:tcPr>
            <w:tcW w:w="5000" w:type="pct"/>
            <w:gridSpan w:val="8"/>
            <w:shd w:val="clear" w:color="auto" w:fill="D9D9D9" w:themeFill="background1" w:themeFillShade="D9"/>
          </w:tcPr>
          <w:p w14:paraId="4ADAC704" w14:textId="03BD5D6E"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4D26938" w14:textId="77777777" w:rsidTr="001B547C">
        <w:trPr>
          <w:trHeight w:val="2375"/>
        </w:trPr>
        <w:tc>
          <w:tcPr>
            <w:tcW w:w="1576" w:type="pct"/>
          </w:tcPr>
          <w:p w14:paraId="4188EC6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CE118B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27DBEEF" w14:textId="77777777" w:rsidR="00521534" w:rsidRPr="006F3071" w:rsidRDefault="00521534" w:rsidP="00521534">
            <w:pPr>
              <w:spacing w:after="0" w:line="240" w:lineRule="auto"/>
              <w:rPr>
                <w:rFonts w:ascii="Times New Roman" w:eastAsia="Calibri" w:hAnsi="Times New Roman" w:cs="Times New Roman"/>
              </w:rPr>
            </w:pPr>
          </w:p>
          <w:p w14:paraId="4D128EDF"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1538E130" w14:textId="5BFFD5C1"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223A55C" w14:textId="77777777" w:rsidR="00521534" w:rsidRPr="006F3071" w:rsidRDefault="00521534" w:rsidP="006F3071">
            <w:pPr>
              <w:spacing w:after="0" w:line="240" w:lineRule="auto"/>
              <w:jc w:val="center"/>
              <w:rPr>
                <w:rFonts w:ascii="Times New Roman" w:eastAsia="Calibri" w:hAnsi="Times New Roman" w:cs="Times New Roman"/>
              </w:rPr>
            </w:pPr>
          </w:p>
        </w:tc>
        <w:tc>
          <w:tcPr>
            <w:tcW w:w="366" w:type="pct"/>
          </w:tcPr>
          <w:p w14:paraId="6C8B99BA" w14:textId="77777777" w:rsidR="00521534" w:rsidRPr="006F3071" w:rsidRDefault="00521534" w:rsidP="006F3071">
            <w:pPr>
              <w:spacing w:after="0" w:line="240" w:lineRule="auto"/>
              <w:jc w:val="center"/>
              <w:rPr>
                <w:rFonts w:ascii="Times New Roman" w:eastAsia="Calibri" w:hAnsi="Times New Roman" w:cs="Times New Roman"/>
              </w:rPr>
            </w:pPr>
          </w:p>
        </w:tc>
        <w:tc>
          <w:tcPr>
            <w:tcW w:w="351" w:type="pct"/>
          </w:tcPr>
          <w:p w14:paraId="42957692" w14:textId="77777777" w:rsidR="00521534" w:rsidRPr="006F3071" w:rsidRDefault="00521534" w:rsidP="006F3071">
            <w:pPr>
              <w:spacing w:after="0" w:line="240" w:lineRule="auto"/>
              <w:jc w:val="center"/>
              <w:rPr>
                <w:rFonts w:ascii="Times New Roman" w:eastAsia="Calibri" w:hAnsi="Times New Roman" w:cs="Times New Roman"/>
              </w:rPr>
            </w:pPr>
          </w:p>
        </w:tc>
        <w:tc>
          <w:tcPr>
            <w:tcW w:w="1409" w:type="pct"/>
          </w:tcPr>
          <w:p w14:paraId="41428F4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18069C5"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6667A8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4476EC86"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215CB0F7"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571200 (F) Accrual of Agency Amount – To Be Collected – Custodial and Non-Entity – General Fund of the U.S. Government (RC 48)</w:t>
            </w:r>
          </w:p>
          <w:p w14:paraId="7BFDB6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571000 (F) Transfer in of Agency </w:t>
            </w:r>
          </w:p>
          <w:p w14:paraId="4F5D32E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Unavailable Custodial and Non-</w:t>
            </w:r>
          </w:p>
          <w:p w14:paraId="457669B6"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Entity Collections (RC 44) </w:t>
            </w:r>
          </w:p>
          <w:p w14:paraId="7AF29E92" w14:textId="77777777" w:rsidR="00521534" w:rsidRPr="006F3071" w:rsidRDefault="00521534" w:rsidP="006F3071">
            <w:pPr>
              <w:tabs>
                <w:tab w:val="left" w:pos="5400"/>
                <w:tab w:val="left" w:pos="5490"/>
              </w:tabs>
              <w:spacing w:after="0" w:line="240" w:lineRule="auto"/>
              <w:rPr>
                <w:rFonts w:ascii="Times New Roman" w:eastAsia="Calibri" w:hAnsi="Times New Roman" w:cs="Times New Roman"/>
                <w:b/>
                <w:sz w:val="24"/>
                <w:szCs w:val="24"/>
                <w:u w:val="single"/>
              </w:rPr>
            </w:pPr>
          </w:p>
        </w:tc>
        <w:tc>
          <w:tcPr>
            <w:tcW w:w="282" w:type="pct"/>
          </w:tcPr>
          <w:p w14:paraId="396661FB" w14:textId="77777777" w:rsidR="00521534" w:rsidRDefault="00521534" w:rsidP="006F3071">
            <w:pPr>
              <w:spacing w:after="0" w:line="240" w:lineRule="auto"/>
              <w:jc w:val="center"/>
              <w:rPr>
                <w:rFonts w:ascii="Times New Roman" w:eastAsia="Calibri" w:hAnsi="Times New Roman" w:cs="Times New Roman"/>
              </w:rPr>
            </w:pPr>
          </w:p>
          <w:p w14:paraId="7C8E2412" w14:textId="77777777" w:rsidR="00521534" w:rsidRDefault="00521534" w:rsidP="006F3071">
            <w:pPr>
              <w:spacing w:after="0" w:line="240" w:lineRule="auto"/>
              <w:jc w:val="center"/>
              <w:rPr>
                <w:rFonts w:ascii="Times New Roman" w:eastAsia="Calibri" w:hAnsi="Times New Roman" w:cs="Times New Roman"/>
              </w:rPr>
            </w:pPr>
          </w:p>
          <w:p w14:paraId="58FF00CE" w14:textId="77777777" w:rsidR="00521534" w:rsidRDefault="00521534" w:rsidP="006F3071">
            <w:pPr>
              <w:spacing w:after="0" w:line="240" w:lineRule="auto"/>
              <w:jc w:val="center"/>
              <w:rPr>
                <w:rFonts w:ascii="Times New Roman" w:eastAsia="Calibri" w:hAnsi="Times New Roman" w:cs="Times New Roman"/>
              </w:rPr>
            </w:pPr>
          </w:p>
          <w:p w14:paraId="1DB47250" w14:textId="77777777" w:rsidR="00521534" w:rsidRDefault="00521534" w:rsidP="006F3071">
            <w:pPr>
              <w:spacing w:after="0" w:line="240" w:lineRule="auto"/>
              <w:jc w:val="center"/>
              <w:rPr>
                <w:rFonts w:ascii="Times New Roman" w:eastAsia="Calibri" w:hAnsi="Times New Roman" w:cs="Times New Roman"/>
              </w:rPr>
            </w:pPr>
          </w:p>
          <w:p w14:paraId="358CB7C1" w14:textId="77777777" w:rsidR="00521534" w:rsidRDefault="00521534" w:rsidP="006F3071">
            <w:pPr>
              <w:spacing w:after="0" w:line="240" w:lineRule="auto"/>
              <w:jc w:val="center"/>
              <w:rPr>
                <w:rFonts w:ascii="Times New Roman" w:eastAsia="Calibri" w:hAnsi="Times New Roman" w:cs="Times New Roman"/>
              </w:rPr>
            </w:pPr>
          </w:p>
          <w:p w14:paraId="23CB26F8" w14:textId="77777777" w:rsidR="00521534" w:rsidRDefault="00521534" w:rsidP="006F3071">
            <w:pPr>
              <w:spacing w:after="0" w:line="240" w:lineRule="auto"/>
              <w:jc w:val="center"/>
              <w:rPr>
                <w:rFonts w:ascii="Times New Roman" w:eastAsia="Calibri" w:hAnsi="Times New Roman" w:cs="Times New Roman"/>
              </w:rPr>
            </w:pPr>
          </w:p>
          <w:p w14:paraId="578D98CE" w14:textId="77777777" w:rsidR="00521534" w:rsidRDefault="00521534" w:rsidP="006F3071">
            <w:pPr>
              <w:spacing w:after="0" w:line="240" w:lineRule="auto"/>
              <w:jc w:val="center"/>
              <w:rPr>
                <w:rFonts w:ascii="Times New Roman" w:eastAsia="Calibri" w:hAnsi="Times New Roman" w:cs="Times New Roman"/>
              </w:rPr>
            </w:pPr>
          </w:p>
          <w:p w14:paraId="48BA3795" w14:textId="2AE47EAC"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0FF30202" w14:textId="77777777" w:rsidR="00521534" w:rsidRDefault="00521534" w:rsidP="006F3071">
            <w:pPr>
              <w:spacing w:after="0" w:line="240" w:lineRule="auto"/>
              <w:jc w:val="center"/>
              <w:rPr>
                <w:rFonts w:ascii="Times New Roman" w:eastAsia="Calibri" w:hAnsi="Times New Roman" w:cs="Times New Roman"/>
              </w:rPr>
            </w:pPr>
          </w:p>
          <w:p w14:paraId="472B848C" w14:textId="77777777" w:rsidR="00521534" w:rsidRDefault="00521534" w:rsidP="006F3071">
            <w:pPr>
              <w:spacing w:after="0" w:line="240" w:lineRule="auto"/>
              <w:jc w:val="center"/>
              <w:rPr>
                <w:rFonts w:ascii="Times New Roman" w:eastAsia="Calibri" w:hAnsi="Times New Roman" w:cs="Times New Roman"/>
              </w:rPr>
            </w:pPr>
          </w:p>
          <w:p w14:paraId="7AF83C24" w14:textId="77777777" w:rsidR="00521534" w:rsidRDefault="00521534" w:rsidP="006F3071">
            <w:pPr>
              <w:spacing w:after="0" w:line="240" w:lineRule="auto"/>
              <w:jc w:val="center"/>
              <w:rPr>
                <w:rFonts w:ascii="Times New Roman" w:eastAsia="Calibri" w:hAnsi="Times New Roman" w:cs="Times New Roman"/>
              </w:rPr>
            </w:pPr>
          </w:p>
          <w:p w14:paraId="425BD8DE" w14:textId="77777777" w:rsidR="00521534" w:rsidRDefault="00521534" w:rsidP="006F3071">
            <w:pPr>
              <w:spacing w:after="0" w:line="240" w:lineRule="auto"/>
              <w:jc w:val="center"/>
              <w:rPr>
                <w:rFonts w:ascii="Times New Roman" w:eastAsia="Calibri" w:hAnsi="Times New Roman" w:cs="Times New Roman"/>
              </w:rPr>
            </w:pPr>
          </w:p>
          <w:p w14:paraId="630BB50A" w14:textId="77777777" w:rsidR="00521534" w:rsidRDefault="00521534" w:rsidP="006F3071">
            <w:pPr>
              <w:spacing w:after="0" w:line="240" w:lineRule="auto"/>
              <w:jc w:val="center"/>
              <w:rPr>
                <w:rFonts w:ascii="Times New Roman" w:eastAsia="Calibri" w:hAnsi="Times New Roman" w:cs="Times New Roman"/>
              </w:rPr>
            </w:pPr>
          </w:p>
          <w:p w14:paraId="05DBB46F" w14:textId="77777777" w:rsidR="00521534" w:rsidRDefault="00521534" w:rsidP="006F3071">
            <w:pPr>
              <w:spacing w:after="0" w:line="240" w:lineRule="auto"/>
              <w:jc w:val="center"/>
              <w:rPr>
                <w:rFonts w:ascii="Times New Roman" w:eastAsia="Calibri" w:hAnsi="Times New Roman" w:cs="Times New Roman"/>
              </w:rPr>
            </w:pPr>
          </w:p>
          <w:p w14:paraId="671DF2EE" w14:textId="77777777" w:rsidR="00521534" w:rsidRDefault="00521534" w:rsidP="006F3071">
            <w:pPr>
              <w:spacing w:after="0" w:line="240" w:lineRule="auto"/>
              <w:jc w:val="center"/>
              <w:rPr>
                <w:rFonts w:ascii="Times New Roman" w:eastAsia="Calibri" w:hAnsi="Times New Roman" w:cs="Times New Roman"/>
              </w:rPr>
            </w:pPr>
          </w:p>
          <w:p w14:paraId="51ED1594" w14:textId="77777777" w:rsidR="00521534" w:rsidRDefault="00521534" w:rsidP="006F3071">
            <w:pPr>
              <w:spacing w:after="0" w:line="240" w:lineRule="auto"/>
              <w:jc w:val="center"/>
              <w:rPr>
                <w:rFonts w:ascii="Times New Roman" w:eastAsia="Calibri" w:hAnsi="Times New Roman" w:cs="Times New Roman"/>
              </w:rPr>
            </w:pPr>
          </w:p>
          <w:p w14:paraId="34739E1C" w14:textId="77777777" w:rsidR="00521534" w:rsidRDefault="00521534" w:rsidP="006F3071">
            <w:pPr>
              <w:spacing w:after="0" w:line="240" w:lineRule="auto"/>
              <w:jc w:val="center"/>
              <w:rPr>
                <w:rFonts w:ascii="Times New Roman" w:eastAsia="Calibri" w:hAnsi="Times New Roman" w:cs="Times New Roman"/>
              </w:rPr>
            </w:pPr>
          </w:p>
          <w:p w14:paraId="6171516B" w14:textId="77777777" w:rsidR="00521534" w:rsidRDefault="00521534" w:rsidP="006F3071">
            <w:pPr>
              <w:spacing w:after="0" w:line="240" w:lineRule="auto"/>
              <w:jc w:val="center"/>
              <w:rPr>
                <w:rFonts w:ascii="Times New Roman" w:eastAsia="Calibri" w:hAnsi="Times New Roman" w:cs="Times New Roman"/>
              </w:rPr>
            </w:pPr>
          </w:p>
          <w:p w14:paraId="2AF32260" w14:textId="5C6FD75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4C7A8F25" w14:textId="77777777" w:rsidR="00521534" w:rsidRPr="006F3071" w:rsidRDefault="00521534" w:rsidP="006F3071">
            <w:pPr>
              <w:spacing w:after="0" w:line="240" w:lineRule="auto"/>
              <w:jc w:val="center"/>
              <w:rPr>
                <w:rFonts w:ascii="Times New Roman" w:eastAsia="Calibri" w:hAnsi="Times New Roman" w:cs="Times New Roman"/>
              </w:rPr>
            </w:pPr>
          </w:p>
        </w:tc>
      </w:tr>
    </w:tbl>
    <w:p w14:paraId="69F2BB42" w14:textId="671B3699" w:rsidR="006F3071" w:rsidRDefault="006F3071"/>
    <w:p w14:paraId="1A0A80B3" w14:textId="1FF802D5" w:rsidR="00521534" w:rsidRDefault="00521534"/>
    <w:p w14:paraId="08917AE0" w14:textId="5023A084" w:rsidR="00521534" w:rsidRDefault="00521534"/>
    <w:p w14:paraId="01D1CA30" w14:textId="77777777" w:rsidR="00521534" w:rsidRDefault="00521534"/>
    <w:p w14:paraId="01DB596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6F3071" w:rsidRPr="006F3071" w14:paraId="34B24EC6" w14:textId="77777777" w:rsidTr="008E1D9E">
        <w:tc>
          <w:tcPr>
            <w:tcW w:w="704" w:type="pct"/>
            <w:shd w:val="clear" w:color="auto" w:fill="D9D9D9" w:themeFill="background1" w:themeFillShade="D9"/>
          </w:tcPr>
          <w:p w14:paraId="0179B0F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486AC2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2D872565"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GFR Account</w:t>
            </w:r>
          </w:p>
        </w:tc>
      </w:tr>
      <w:tr w:rsidR="006F3071" w:rsidRPr="006F3071" w14:paraId="489427C3" w14:textId="77777777" w:rsidTr="001B547C">
        <w:tc>
          <w:tcPr>
            <w:tcW w:w="704" w:type="pct"/>
          </w:tcPr>
          <w:p w14:paraId="3784D12B"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Account</w:t>
            </w:r>
          </w:p>
        </w:tc>
        <w:tc>
          <w:tcPr>
            <w:tcW w:w="2748" w:type="pct"/>
          </w:tcPr>
          <w:p w14:paraId="7D59288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Description</w:t>
            </w:r>
          </w:p>
        </w:tc>
        <w:tc>
          <w:tcPr>
            <w:tcW w:w="773" w:type="pct"/>
          </w:tcPr>
          <w:p w14:paraId="6075040E"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Debit</w:t>
            </w:r>
          </w:p>
        </w:tc>
        <w:tc>
          <w:tcPr>
            <w:tcW w:w="775" w:type="pct"/>
          </w:tcPr>
          <w:p w14:paraId="042989B2"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Credit</w:t>
            </w:r>
          </w:p>
        </w:tc>
      </w:tr>
      <w:tr w:rsidR="006F3071" w:rsidRPr="006F3071" w14:paraId="223BED0F" w14:textId="77777777" w:rsidTr="001B547C">
        <w:tc>
          <w:tcPr>
            <w:tcW w:w="704" w:type="pct"/>
          </w:tcPr>
          <w:p w14:paraId="76C6433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w:t>
            </w:r>
          </w:p>
        </w:tc>
        <w:tc>
          <w:tcPr>
            <w:tcW w:w="2748" w:type="pct"/>
          </w:tcPr>
          <w:p w14:paraId="2F0DC450"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3E310C67"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AB58F0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6CADB52F" w14:textId="77777777" w:rsidTr="001B547C">
        <w:tc>
          <w:tcPr>
            <w:tcW w:w="704" w:type="pct"/>
          </w:tcPr>
          <w:p w14:paraId="70022E3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None</w:t>
            </w:r>
          </w:p>
        </w:tc>
        <w:tc>
          <w:tcPr>
            <w:tcW w:w="2748" w:type="pct"/>
          </w:tcPr>
          <w:p w14:paraId="1EB4D98A" w14:textId="77777777" w:rsidR="006F3071" w:rsidRPr="006F3071" w:rsidRDefault="006F3071" w:rsidP="006F3071">
            <w:pPr>
              <w:spacing w:after="0" w:line="240" w:lineRule="auto"/>
              <w:rPr>
                <w:rFonts w:ascii="Times New Roman" w:eastAsia="Calibri" w:hAnsi="Times New Roman" w:cs="Times New Roman"/>
                <w:sz w:val="24"/>
                <w:szCs w:val="24"/>
              </w:rPr>
            </w:pPr>
          </w:p>
        </w:tc>
        <w:tc>
          <w:tcPr>
            <w:tcW w:w="773" w:type="pct"/>
          </w:tcPr>
          <w:p w14:paraId="1B0A54E2"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6671C18"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r>
      <w:tr w:rsidR="006F3071" w:rsidRPr="006F3071" w14:paraId="014AD8B6" w14:textId="77777777" w:rsidTr="001B547C">
        <w:tc>
          <w:tcPr>
            <w:tcW w:w="704" w:type="pct"/>
          </w:tcPr>
          <w:p w14:paraId="5F0CBEA3"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2748" w:type="pct"/>
          </w:tcPr>
          <w:p w14:paraId="06FA6915"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F9DF364"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798F15F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428A5F82" w14:textId="77777777" w:rsidTr="001B547C">
        <w:tc>
          <w:tcPr>
            <w:tcW w:w="704" w:type="pct"/>
          </w:tcPr>
          <w:p w14:paraId="2F687D4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w:t>
            </w:r>
          </w:p>
        </w:tc>
        <w:tc>
          <w:tcPr>
            <w:tcW w:w="2748" w:type="pct"/>
          </w:tcPr>
          <w:p w14:paraId="569B11B7"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160387AA"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20784F63"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1C7935D6" w14:textId="77777777" w:rsidTr="001B547C">
        <w:tc>
          <w:tcPr>
            <w:tcW w:w="704" w:type="pct"/>
          </w:tcPr>
          <w:p w14:paraId="517ED03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101000 (G)</w:t>
            </w:r>
          </w:p>
        </w:tc>
        <w:tc>
          <w:tcPr>
            <w:tcW w:w="2748" w:type="pct"/>
          </w:tcPr>
          <w:p w14:paraId="0906036E"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 xml:space="preserve">Fund Balance </w:t>
            </w:r>
            <w:proofErr w:type="gramStart"/>
            <w:r w:rsidRPr="006F3071">
              <w:rPr>
                <w:rFonts w:ascii="Times New Roman" w:eastAsia="Calibri" w:hAnsi="Times New Roman" w:cs="Times New Roman"/>
                <w:sz w:val="24"/>
                <w:szCs w:val="24"/>
              </w:rPr>
              <w:t>With</w:t>
            </w:r>
            <w:proofErr w:type="gramEnd"/>
            <w:r w:rsidRPr="006F3071">
              <w:rPr>
                <w:rFonts w:ascii="Times New Roman" w:eastAsia="Calibri" w:hAnsi="Times New Roman" w:cs="Times New Roman"/>
                <w:sz w:val="24"/>
                <w:szCs w:val="24"/>
              </w:rPr>
              <w:t xml:space="preserve"> Treasury</w:t>
            </w:r>
          </w:p>
        </w:tc>
        <w:tc>
          <w:tcPr>
            <w:tcW w:w="773" w:type="pct"/>
          </w:tcPr>
          <w:p w14:paraId="46BE50B4"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0E2AD6A5"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32AC2610" w14:textId="77777777" w:rsidTr="001B547C">
        <w:tc>
          <w:tcPr>
            <w:tcW w:w="704" w:type="pct"/>
          </w:tcPr>
          <w:p w14:paraId="71130790"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298500 (G)</w:t>
            </w:r>
          </w:p>
        </w:tc>
        <w:tc>
          <w:tcPr>
            <w:tcW w:w="2748" w:type="pct"/>
          </w:tcPr>
          <w:p w14:paraId="021621B1"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Liability for Non-Entity Assets Not Reported on the Statement of Custodial Activity</w:t>
            </w:r>
          </w:p>
        </w:tc>
        <w:tc>
          <w:tcPr>
            <w:tcW w:w="773" w:type="pct"/>
          </w:tcPr>
          <w:p w14:paraId="261738E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63EDBE58"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E9B1AB9" w14:textId="77777777" w:rsidTr="001B547C">
        <w:tc>
          <w:tcPr>
            <w:tcW w:w="704" w:type="pct"/>
          </w:tcPr>
          <w:p w14:paraId="113D0377"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599300 (G)</w:t>
            </w:r>
          </w:p>
        </w:tc>
        <w:tc>
          <w:tcPr>
            <w:tcW w:w="2748" w:type="pct"/>
          </w:tcPr>
          <w:p w14:paraId="6CBAA2E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Collections – Statement of Changes in Net Position</w:t>
            </w:r>
          </w:p>
        </w:tc>
        <w:tc>
          <w:tcPr>
            <w:tcW w:w="773" w:type="pct"/>
          </w:tcPr>
          <w:p w14:paraId="4F094ED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33235C5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4D1296EB" w14:textId="77777777" w:rsidTr="001B547C">
        <w:tc>
          <w:tcPr>
            <w:tcW w:w="704" w:type="pct"/>
          </w:tcPr>
          <w:p w14:paraId="4F5D1B39"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599400 (G)</w:t>
            </w:r>
          </w:p>
        </w:tc>
        <w:tc>
          <w:tcPr>
            <w:tcW w:w="2748" w:type="pct"/>
          </w:tcPr>
          <w:p w14:paraId="41EA48D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Accrued Collections – Statement of Changes in Net Position</w:t>
            </w:r>
          </w:p>
        </w:tc>
        <w:tc>
          <w:tcPr>
            <w:tcW w:w="773" w:type="pct"/>
          </w:tcPr>
          <w:p w14:paraId="53F8AECD"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0656DABF"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48E3E0D" w14:textId="77777777" w:rsidTr="001B547C">
        <w:tc>
          <w:tcPr>
            <w:tcW w:w="704" w:type="pct"/>
          </w:tcPr>
          <w:p w14:paraId="5D34A4CA" w14:textId="77777777" w:rsidR="006F3071" w:rsidRPr="006F3071" w:rsidRDefault="006F3071" w:rsidP="006F3071">
            <w:pPr>
              <w:spacing w:after="0" w:line="240" w:lineRule="auto"/>
              <w:rPr>
                <w:rFonts w:ascii="Times New Roman" w:eastAsia="Calibri" w:hAnsi="Times New Roman" w:cs="Times New Roman"/>
                <w:b/>
                <w:sz w:val="24"/>
                <w:szCs w:val="24"/>
              </w:rPr>
            </w:pPr>
            <w:r w:rsidRPr="006F3071">
              <w:rPr>
                <w:rFonts w:ascii="Times New Roman" w:eastAsia="Calibri" w:hAnsi="Times New Roman" w:cs="Times New Roman"/>
                <w:b/>
                <w:sz w:val="24"/>
                <w:szCs w:val="24"/>
              </w:rPr>
              <w:t>Total</w:t>
            </w:r>
          </w:p>
        </w:tc>
        <w:tc>
          <w:tcPr>
            <w:tcW w:w="2748" w:type="pct"/>
          </w:tcPr>
          <w:p w14:paraId="47A2B70B"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854FCC8"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c>
          <w:tcPr>
            <w:tcW w:w="775" w:type="pct"/>
          </w:tcPr>
          <w:p w14:paraId="7F72720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r>
    </w:tbl>
    <w:p w14:paraId="122DCB42" w14:textId="60EE05C4" w:rsidR="006F3071" w:rsidRDefault="006F3071"/>
    <w:p w14:paraId="26601E33" w14:textId="507356E1" w:rsidR="00887F5B" w:rsidRDefault="00887F5B"/>
    <w:p w14:paraId="73D8D319" w14:textId="60274C5C" w:rsidR="00887F5B" w:rsidRDefault="00887F5B"/>
    <w:p w14:paraId="5EA93D03" w14:textId="1D9682E5" w:rsidR="00887F5B" w:rsidRDefault="00887F5B"/>
    <w:p w14:paraId="322846C3" w14:textId="4E2F69D3" w:rsidR="00887F5B" w:rsidRDefault="00887F5B"/>
    <w:p w14:paraId="0BFBAC55" w14:textId="510EE2D7" w:rsidR="00887F5B" w:rsidRDefault="00887F5B"/>
    <w:p w14:paraId="43212128" w14:textId="6901C735" w:rsidR="00887F5B" w:rsidRDefault="00887F5B"/>
    <w:p w14:paraId="044427A1" w14:textId="7CD73048" w:rsidR="00887F5B" w:rsidRDefault="00887F5B"/>
    <w:p w14:paraId="764DB983" w14:textId="77777777" w:rsidR="00887F5B" w:rsidRDefault="00887F5B" w:rsidP="00887F5B">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2A299A" w:rsidRPr="002A299A" w14:paraId="1BB67D46" w14:textId="77777777" w:rsidTr="001B547C">
        <w:trPr>
          <w:trHeight w:val="350"/>
        </w:trPr>
        <w:tc>
          <w:tcPr>
            <w:tcW w:w="5000" w:type="pct"/>
            <w:gridSpan w:val="8"/>
            <w:shd w:val="clear" w:color="auto" w:fill="auto"/>
          </w:tcPr>
          <w:p w14:paraId="5EF297CD" w14:textId="77777777" w:rsidR="002A299A" w:rsidRPr="002A299A" w:rsidRDefault="002A299A" w:rsidP="002A299A">
            <w:pPr>
              <w:numPr>
                <w:ilvl w:val="0"/>
                <w:numId w:val="8"/>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 xml:space="preserve">To record the closing of FBWT collected in a General Fund receipt account at the year end.  </w:t>
            </w:r>
          </w:p>
        </w:tc>
      </w:tr>
      <w:tr w:rsidR="002A299A" w:rsidRPr="002A299A" w14:paraId="5EB6A634" w14:textId="77777777" w:rsidTr="00521534">
        <w:trPr>
          <w:trHeight w:val="350"/>
        </w:trPr>
        <w:tc>
          <w:tcPr>
            <w:tcW w:w="1576" w:type="pct"/>
            <w:shd w:val="clear" w:color="auto" w:fill="D9D9D9"/>
          </w:tcPr>
          <w:p w14:paraId="42F0AC30" w14:textId="7C97109C"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2A299A" w:rsidRPr="002A299A">
              <w:rPr>
                <w:rFonts w:ascii="Times New Roman" w:eastAsia="Calibri" w:hAnsi="Times New Roman" w:cs="Times New Roman"/>
                <w:b/>
              </w:rPr>
              <w:t xml:space="preserve"> Account</w:t>
            </w:r>
          </w:p>
        </w:tc>
        <w:tc>
          <w:tcPr>
            <w:tcW w:w="407" w:type="pct"/>
            <w:shd w:val="clear" w:color="auto" w:fill="D9D9D9"/>
          </w:tcPr>
          <w:p w14:paraId="260A8B66"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66" w:type="pct"/>
            <w:shd w:val="clear" w:color="auto" w:fill="D9D9D9"/>
          </w:tcPr>
          <w:p w14:paraId="7D92995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351" w:type="pct"/>
            <w:shd w:val="clear" w:color="auto" w:fill="D9D9D9"/>
          </w:tcPr>
          <w:p w14:paraId="7C11EE9A"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409" w:type="pct"/>
            <w:shd w:val="clear" w:color="auto" w:fill="D9D9D9"/>
          </w:tcPr>
          <w:p w14:paraId="56FB9323" w14:textId="5028D896"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0C48960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57B09575"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90" w:type="pct"/>
            <w:shd w:val="clear" w:color="auto" w:fill="D9D9D9"/>
          </w:tcPr>
          <w:p w14:paraId="2C62A09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r>
      <w:tr w:rsidR="00521534" w:rsidRPr="002A299A" w14:paraId="7FDD013D" w14:textId="77777777" w:rsidTr="00521534">
        <w:trPr>
          <w:trHeight w:val="2375"/>
        </w:trPr>
        <w:tc>
          <w:tcPr>
            <w:tcW w:w="1576" w:type="pct"/>
          </w:tcPr>
          <w:p w14:paraId="2012F654"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280BB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6FA20B73" w14:textId="77777777" w:rsidR="00521534" w:rsidRPr="002A299A" w:rsidRDefault="00521534" w:rsidP="00521534">
            <w:pPr>
              <w:spacing w:after="0" w:line="240" w:lineRule="auto"/>
              <w:rPr>
                <w:rFonts w:ascii="Times New Roman" w:eastAsia="Calibri" w:hAnsi="Times New Roman" w:cs="Times New Roman"/>
              </w:rPr>
            </w:pPr>
          </w:p>
          <w:p w14:paraId="369E1AFC" w14:textId="77777777" w:rsidR="00521534" w:rsidRPr="002A299A" w:rsidRDefault="00521534" w:rsidP="00521534">
            <w:pPr>
              <w:spacing w:after="0" w:line="240" w:lineRule="auto"/>
              <w:rPr>
                <w:rFonts w:ascii="Times New Roman" w:eastAsia="Calibri" w:hAnsi="Times New Roman" w:cs="Times New Roman"/>
              </w:rPr>
            </w:pPr>
          </w:p>
          <w:p w14:paraId="6A7E1813"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37D6380F" w14:textId="39BBC6AD"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30316154" w14:textId="77777777" w:rsidR="00521534" w:rsidRPr="002A299A" w:rsidRDefault="00521534" w:rsidP="00521534">
            <w:pPr>
              <w:spacing w:after="0" w:line="240" w:lineRule="auto"/>
              <w:jc w:val="center"/>
              <w:rPr>
                <w:rFonts w:ascii="Times New Roman" w:eastAsia="Calibri" w:hAnsi="Times New Roman" w:cs="Times New Roman"/>
              </w:rPr>
            </w:pPr>
          </w:p>
          <w:p w14:paraId="716FB119" w14:textId="77777777" w:rsidR="00521534" w:rsidRPr="002A299A" w:rsidRDefault="00521534" w:rsidP="00521534">
            <w:pPr>
              <w:spacing w:after="0" w:line="240" w:lineRule="auto"/>
              <w:jc w:val="center"/>
              <w:rPr>
                <w:rFonts w:ascii="Times New Roman" w:eastAsia="Calibri" w:hAnsi="Times New Roman" w:cs="Times New Roman"/>
              </w:rPr>
            </w:pPr>
          </w:p>
          <w:p w14:paraId="64EA0743" w14:textId="77777777" w:rsidR="00521534" w:rsidRPr="002A299A" w:rsidRDefault="00521534" w:rsidP="00521534">
            <w:pPr>
              <w:spacing w:after="0" w:line="240" w:lineRule="auto"/>
              <w:jc w:val="center"/>
              <w:rPr>
                <w:rFonts w:ascii="Times New Roman" w:eastAsia="Calibri" w:hAnsi="Times New Roman" w:cs="Times New Roman"/>
              </w:rPr>
            </w:pPr>
          </w:p>
          <w:p w14:paraId="012586DC" w14:textId="77777777" w:rsidR="00521534" w:rsidRPr="002A299A" w:rsidRDefault="00521534" w:rsidP="00521534">
            <w:pPr>
              <w:spacing w:after="0" w:line="240" w:lineRule="auto"/>
              <w:jc w:val="center"/>
              <w:rPr>
                <w:rFonts w:ascii="Times New Roman" w:eastAsia="Calibri" w:hAnsi="Times New Roman" w:cs="Times New Roman"/>
              </w:rPr>
            </w:pPr>
          </w:p>
          <w:p w14:paraId="17B36085" w14:textId="77777777" w:rsidR="00521534" w:rsidRPr="002A299A" w:rsidRDefault="00521534" w:rsidP="00521534">
            <w:pPr>
              <w:spacing w:after="0" w:line="240" w:lineRule="auto"/>
              <w:jc w:val="center"/>
              <w:rPr>
                <w:rFonts w:ascii="Times New Roman" w:eastAsia="Calibri" w:hAnsi="Times New Roman" w:cs="Times New Roman"/>
              </w:rPr>
            </w:pPr>
          </w:p>
          <w:p w14:paraId="578A8371" w14:textId="77777777" w:rsidR="00521534" w:rsidRPr="002A299A" w:rsidRDefault="00521534" w:rsidP="00521534">
            <w:pPr>
              <w:spacing w:after="0" w:line="240" w:lineRule="auto"/>
              <w:jc w:val="center"/>
              <w:rPr>
                <w:rFonts w:ascii="Times New Roman" w:eastAsia="Calibri" w:hAnsi="Times New Roman" w:cs="Times New Roman"/>
              </w:rPr>
            </w:pPr>
          </w:p>
          <w:p w14:paraId="77E16312" w14:textId="73C1AE64"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1CA2A9F8" w14:textId="77777777" w:rsidR="00521534" w:rsidRPr="002A299A" w:rsidRDefault="00521534" w:rsidP="00521534">
            <w:pPr>
              <w:spacing w:after="0" w:line="240" w:lineRule="auto"/>
              <w:jc w:val="center"/>
              <w:rPr>
                <w:rFonts w:ascii="Times New Roman" w:eastAsia="Calibri" w:hAnsi="Times New Roman" w:cs="Times New Roman"/>
              </w:rPr>
            </w:pPr>
          </w:p>
          <w:p w14:paraId="275F4F76" w14:textId="77777777" w:rsidR="00521534" w:rsidRPr="002A299A" w:rsidRDefault="00521534" w:rsidP="00521534">
            <w:pPr>
              <w:spacing w:after="0" w:line="240" w:lineRule="auto"/>
              <w:jc w:val="center"/>
              <w:rPr>
                <w:rFonts w:ascii="Times New Roman" w:eastAsia="Calibri" w:hAnsi="Times New Roman" w:cs="Times New Roman"/>
              </w:rPr>
            </w:pPr>
          </w:p>
          <w:p w14:paraId="0E781678" w14:textId="77777777" w:rsidR="00521534" w:rsidRPr="002A299A" w:rsidRDefault="00521534" w:rsidP="00521534">
            <w:pPr>
              <w:spacing w:after="0" w:line="240" w:lineRule="auto"/>
              <w:jc w:val="center"/>
              <w:rPr>
                <w:rFonts w:ascii="Times New Roman" w:eastAsia="Calibri" w:hAnsi="Times New Roman" w:cs="Times New Roman"/>
              </w:rPr>
            </w:pPr>
          </w:p>
          <w:p w14:paraId="3002C0B4" w14:textId="77777777" w:rsidR="00521534" w:rsidRPr="002A299A" w:rsidRDefault="00521534" w:rsidP="00521534">
            <w:pPr>
              <w:spacing w:after="0" w:line="240" w:lineRule="auto"/>
              <w:jc w:val="center"/>
              <w:rPr>
                <w:rFonts w:ascii="Times New Roman" w:eastAsia="Calibri" w:hAnsi="Times New Roman" w:cs="Times New Roman"/>
              </w:rPr>
            </w:pPr>
          </w:p>
          <w:p w14:paraId="74A77B53" w14:textId="77777777" w:rsidR="00521534" w:rsidRPr="002A299A" w:rsidRDefault="00521534" w:rsidP="00521534">
            <w:pPr>
              <w:spacing w:after="0" w:line="240" w:lineRule="auto"/>
              <w:jc w:val="center"/>
              <w:rPr>
                <w:rFonts w:ascii="Times New Roman" w:eastAsia="Calibri" w:hAnsi="Times New Roman" w:cs="Times New Roman"/>
              </w:rPr>
            </w:pPr>
          </w:p>
          <w:p w14:paraId="5833195C" w14:textId="77777777" w:rsidR="00521534" w:rsidRPr="002A299A" w:rsidRDefault="00521534" w:rsidP="00521534">
            <w:pPr>
              <w:spacing w:after="0" w:line="240" w:lineRule="auto"/>
              <w:jc w:val="center"/>
              <w:rPr>
                <w:rFonts w:ascii="Times New Roman" w:eastAsia="Calibri" w:hAnsi="Times New Roman" w:cs="Times New Roman"/>
              </w:rPr>
            </w:pPr>
          </w:p>
          <w:p w14:paraId="3B60C227" w14:textId="77777777" w:rsidR="00521534" w:rsidRPr="002A299A" w:rsidRDefault="00521534" w:rsidP="00521534">
            <w:pPr>
              <w:spacing w:after="0" w:line="240" w:lineRule="auto"/>
              <w:jc w:val="center"/>
              <w:rPr>
                <w:rFonts w:ascii="Times New Roman" w:eastAsia="Calibri" w:hAnsi="Times New Roman" w:cs="Times New Roman"/>
              </w:rPr>
            </w:pPr>
          </w:p>
          <w:p w14:paraId="0A0522F2" w14:textId="77777777" w:rsidR="00521534" w:rsidRPr="002A299A" w:rsidRDefault="00521534" w:rsidP="00521534">
            <w:pPr>
              <w:spacing w:after="0" w:line="240" w:lineRule="auto"/>
              <w:jc w:val="center"/>
              <w:rPr>
                <w:rFonts w:ascii="Times New Roman" w:eastAsia="Calibri" w:hAnsi="Times New Roman" w:cs="Times New Roman"/>
              </w:rPr>
            </w:pPr>
          </w:p>
          <w:p w14:paraId="459787AD"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613CBF1B" w14:textId="77777777" w:rsidR="00521534" w:rsidRPr="002A299A" w:rsidRDefault="00521534" w:rsidP="00521534">
            <w:pPr>
              <w:spacing w:after="0" w:line="240" w:lineRule="auto"/>
              <w:jc w:val="center"/>
              <w:rPr>
                <w:rFonts w:ascii="Times New Roman" w:eastAsia="Calibri" w:hAnsi="Times New Roman" w:cs="Times New Roman"/>
              </w:rPr>
            </w:pPr>
          </w:p>
          <w:p w14:paraId="727C55AF" w14:textId="77777777" w:rsidR="00521534" w:rsidRPr="002A299A" w:rsidRDefault="00521534" w:rsidP="00521534">
            <w:pPr>
              <w:spacing w:after="0" w:line="240" w:lineRule="auto"/>
              <w:jc w:val="center"/>
              <w:rPr>
                <w:rFonts w:ascii="Times New Roman" w:eastAsia="Calibri" w:hAnsi="Times New Roman" w:cs="Times New Roman"/>
              </w:rPr>
            </w:pPr>
          </w:p>
          <w:p w14:paraId="26F0037A" w14:textId="77777777" w:rsidR="00521534" w:rsidRPr="002A299A" w:rsidRDefault="00521534" w:rsidP="00521534">
            <w:pPr>
              <w:spacing w:after="0" w:line="240" w:lineRule="auto"/>
              <w:jc w:val="center"/>
              <w:rPr>
                <w:rFonts w:ascii="Times New Roman" w:eastAsia="Calibri" w:hAnsi="Times New Roman" w:cs="Times New Roman"/>
              </w:rPr>
            </w:pPr>
          </w:p>
          <w:p w14:paraId="60C21E2F" w14:textId="77777777" w:rsidR="00521534" w:rsidRPr="002A299A" w:rsidRDefault="00521534" w:rsidP="00521534">
            <w:pPr>
              <w:spacing w:after="0" w:line="240" w:lineRule="auto"/>
              <w:jc w:val="center"/>
              <w:rPr>
                <w:rFonts w:ascii="Times New Roman" w:eastAsia="Calibri" w:hAnsi="Times New Roman" w:cs="Times New Roman"/>
              </w:rPr>
            </w:pPr>
          </w:p>
          <w:p w14:paraId="120CDA20" w14:textId="77777777" w:rsidR="00521534" w:rsidRPr="002A299A" w:rsidRDefault="00521534" w:rsidP="00521534">
            <w:pPr>
              <w:spacing w:after="0" w:line="240" w:lineRule="auto"/>
              <w:jc w:val="center"/>
              <w:rPr>
                <w:rFonts w:ascii="Times New Roman" w:eastAsia="Calibri" w:hAnsi="Times New Roman" w:cs="Times New Roman"/>
              </w:rPr>
            </w:pPr>
          </w:p>
          <w:p w14:paraId="1218CA6E" w14:textId="77777777" w:rsidR="00521534" w:rsidRPr="002A299A" w:rsidRDefault="00521534" w:rsidP="00521534">
            <w:pPr>
              <w:spacing w:after="0" w:line="240" w:lineRule="auto"/>
              <w:jc w:val="center"/>
              <w:rPr>
                <w:rFonts w:ascii="Times New Roman" w:eastAsia="Calibri" w:hAnsi="Times New Roman" w:cs="Times New Roman"/>
              </w:rPr>
            </w:pPr>
          </w:p>
          <w:p w14:paraId="03559B56" w14:textId="77777777" w:rsidR="00521534" w:rsidRPr="002A299A" w:rsidRDefault="00521534" w:rsidP="00521534">
            <w:pPr>
              <w:spacing w:after="0" w:line="240" w:lineRule="auto"/>
              <w:jc w:val="center"/>
              <w:rPr>
                <w:rFonts w:ascii="Times New Roman" w:eastAsia="Calibri" w:hAnsi="Times New Roman" w:cs="Times New Roman"/>
              </w:rPr>
            </w:pPr>
          </w:p>
          <w:p w14:paraId="0634E5A6"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7EC146CB"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57C5C32B"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8DD3857" w14:textId="77777777" w:rsidR="00521534" w:rsidRPr="002A299A" w:rsidRDefault="00521534" w:rsidP="00521534">
            <w:pPr>
              <w:spacing w:after="0" w:line="240" w:lineRule="auto"/>
              <w:rPr>
                <w:rFonts w:ascii="Times New Roman" w:eastAsia="Calibri" w:hAnsi="Times New Roman" w:cs="Times New Roman"/>
              </w:rPr>
            </w:pPr>
          </w:p>
          <w:p w14:paraId="39C734C7" w14:textId="77777777" w:rsidR="00521534" w:rsidRPr="002A299A" w:rsidRDefault="00521534" w:rsidP="00521534">
            <w:pPr>
              <w:spacing w:after="0" w:line="240" w:lineRule="auto"/>
              <w:rPr>
                <w:rFonts w:ascii="Times New Roman" w:eastAsia="Calibri" w:hAnsi="Times New Roman" w:cs="Times New Roman"/>
              </w:rPr>
            </w:pPr>
          </w:p>
          <w:p w14:paraId="2A408199"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07B8931E"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298500 (G) Liability for Non-Entity Assets Not Reported on the Statement of Custodial Activity (RC 46)</w:t>
            </w:r>
          </w:p>
          <w:p w14:paraId="456C00A4" w14:textId="77777777" w:rsidR="00521534"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646FD24C" w14:textId="2BD0D0C0"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w:t>
            </w:r>
            <w:r w:rsidRPr="002A299A">
              <w:rPr>
                <w:rFonts w:ascii="Times New Roman" w:eastAsia="Calibri" w:hAnsi="Times New Roman" w:cs="Times New Roman"/>
              </w:rPr>
              <w:t>y</w:t>
            </w:r>
            <w:r>
              <w:rPr>
                <w:rFonts w:ascii="Times New Roman" w:eastAsia="Calibri" w:hAnsi="Times New Roman" w:cs="Times New Roman"/>
              </w:rPr>
              <w:t xml:space="preserve"> </w:t>
            </w:r>
            <w:r w:rsidRPr="002A299A">
              <w:rPr>
                <w:rFonts w:ascii="Times New Roman" w:eastAsia="Calibri" w:hAnsi="Times New Roman" w:cs="Times New Roman"/>
              </w:rPr>
              <w:t xml:space="preserve">(RC 40)    </w:t>
            </w:r>
          </w:p>
        </w:tc>
        <w:tc>
          <w:tcPr>
            <w:tcW w:w="282" w:type="pct"/>
          </w:tcPr>
          <w:p w14:paraId="30E39DA1" w14:textId="77777777" w:rsidR="00521534" w:rsidRPr="002A299A" w:rsidRDefault="00521534" w:rsidP="00521534">
            <w:pPr>
              <w:spacing w:after="0" w:line="240" w:lineRule="auto"/>
              <w:jc w:val="center"/>
              <w:rPr>
                <w:rFonts w:ascii="Times New Roman" w:eastAsia="Calibri" w:hAnsi="Times New Roman" w:cs="Times New Roman"/>
              </w:rPr>
            </w:pPr>
          </w:p>
          <w:p w14:paraId="2722F22C" w14:textId="77777777" w:rsidR="00521534" w:rsidRPr="002A299A" w:rsidRDefault="00521534" w:rsidP="00521534">
            <w:pPr>
              <w:spacing w:after="0" w:line="240" w:lineRule="auto"/>
              <w:jc w:val="center"/>
              <w:rPr>
                <w:rFonts w:ascii="Times New Roman" w:eastAsia="Calibri" w:hAnsi="Times New Roman" w:cs="Times New Roman"/>
              </w:rPr>
            </w:pPr>
          </w:p>
          <w:p w14:paraId="02B13CCF" w14:textId="77777777" w:rsidR="00521534" w:rsidRPr="002A299A" w:rsidRDefault="00521534" w:rsidP="00521534">
            <w:pPr>
              <w:spacing w:after="0" w:line="240" w:lineRule="auto"/>
              <w:jc w:val="center"/>
              <w:rPr>
                <w:rFonts w:ascii="Times New Roman" w:eastAsia="Calibri" w:hAnsi="Times New Roman" w:cs="Times New Roman"/>
              </w:rPr>
            </w:pPr>
          </w:p>
          <w:p w14:paraId="647674DD" w14:textId="77777777" w:rsidR="00521534" w:rsidRPr="002A299A" w:rsidRDefault="00521534" w:rsidP="00521534">
            <w:pPr>
              <w:spacing w:after="0" w:line="240" w:lineRule="auto"/>
              <w:jc w:val="center"/>
              <w:rPr>
                <w:rFonts w:ascii="Times New Roman" w:eastAsia="Calibri" w:hAnsi="Times New Roman" w:cs="Times New Roman"/>
              </w:rPr>
            </w:pPr>
          </w:p>
          <w:p w14:paraId="2F6E2DD0" w14:textId="77777777" w:rsidR="00521534" w:rsidRPr="002A299A" w:rsidRDefault="00521534" w:rsidP="00521534">
            <w:pPr>
              <w:spacing w:after="0" w:line="240" w:lineRule="auto"/>
              <w:jc w:val="center"/>
              <w:rPr>
                <w:rFonts w:ascii="Times New Roman" w:eastAsia="Calibri" w:hAnsi="Times New Roman" w:cs="Times New Roman"/>
              </w:rPr>
            </w:pPr>
          </w:p>
          <w:p w14:paraId="30E041C8" w14:textId="04E51BBD" w:rsidR="00521534" w:rsidRDefault="00521534" w:rsidP="00521534">
            <w:pPr>
              <w:spacing w:after="0" w:line="240" w:lineRule="auto"/>
              <w:jc w:val="center"/>
              <w:rPr>
                <w:rFonts w:ascii="Times New Roman" w:eastAsia="Calibri" w:hAnsi="Times New Roman" w:cs="Times New Roman"/>
              </w:rPr>
            </w:pPr>
          </w:p>
          <w:p w14:paraId="6465C7CC" w14:textId="77777777" w:rsidR="00521534" w:rsidRPr="002A299A" w:rsidRDefault="00521534" w:rsidP="00521534">
            <w:pPr>
              <w:spacing w:after="0" w:line="240" w:lineRule="auto"/>
              <w:jc w:val="center"/>
              <w:rPr>
                <w:rFonts w:ascii="Times New Roman" w:eastAsia="Calibri" w:hAnsi="Times New Roman" w:cs="Times New Roman"/>
              </w:rPr>
            </w:pPr>
          </w:p>
          <w:p w14:paraId="2648587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319" w:type="pct"/>
          </w:tcPr>
          <w:p w14:paraId="4077B483" w14:textId="77777777" w:rsidR="00521534" w:rsidRPr="002A299A" w:rsidRDefault="00521534" w:rsidP="00521534">
            <w:pPr>
              <w:spacing w:after="0" w:line="240" w:lineRule="auto"/>
              <w:jc w:val="center"/>
              <w:rPr>
                <w:rFonts w:ascii="Times New Roman" w:eastAsia="Calibri" w:hAnsi="Times New Roman" w:cs="Times New Roman"/>
              </w:rPr>
            </w:pPr>
          </w:p>
          <w:p w14:paraId="4B54DE28" w14:textId="77777777" w:rsidR="00521534" w:rsidRPr="002A299A" w:rsidRDefault="00521534" w:rsidP="00521534">
            <w:pPr>
              <w:spacing w:after="0" w:line="240" w:lineRule="auto"/>
              <w:jc w:val="center"/>
              <w:rPr>
                <w:rFonts w:ascii="Times New Roman" w:eastAsia="Calibri" w:hAnsi="Times New Roman" w:cs="Times New Roman"/>
              </w:rPr>
            </w:pPr>
          </w:p>
          <w:p w14:paraId="11DB72D6" w14:textId="77777777" w:rsidR="00521534" w:rsidRPr="002A299A" w:rsidRDefault="00521534" w:rsidP="00521534">
            <w:pPr>
              <w:spacing w:after="0" w:line="240" w:lineRule="auto"/>
              <w:jc w:val="center"/>
              <w:rPr>
                <w:rFonts w:ascii="Times New Roman" w:eastAsia="Calibri" w:hAnsi="Times New Roman" w:cs="Times New Roman"/>
              </w:rPr>
            </w:pPr>
          </w:p>
          <w:p w14:paraId="2AD1281A" w14:textId="77777777" w:rsidR="00521534" w:rsidRPr="002A299A" w:rsidRDefault="00521534" w:rsidP="00521534">
            <w:pPr>
              <w:spacing w:after="0" w:line="240" w:lineRule="auto"/>
              <w:jc w:val="center"/>
              <w:rPr>
                <w:rFonts w:ascii="Times New Roman" w:eastAsia="Calibri" w:hAnsi="Times New Roman" w:cs="Times New Roman"/>
              </w:rPr>
            </w:pPr>
          </w:p>
          <w:p w14:paraId="34FC354D" w14:textId="77777777" w:rsidR="00521534" w:rsidRPr="002A299A" w:rsidRDefault="00521534" w:rsidP="00521534">
            <w:pPr>
              <w:spacing w:after="0" w:line="240" w:lineRule="auto"/>
              <w:jc w:val="center"/>
              <w:rPr>
                <w:rFonts w:ascii="Times New Roman" w:eastAsia="Calibri" w:hAnsi="Times New Roman" w:cs="Times New Roman"/>
              </w:rPr>
            </w:pPr>
          </w:p>
          <w:p w14:paraId="4A95AC3B" w14:textId="77777777" w:rsidR="00521534" w:rsidRPr="002A299A" w:rsidRDefault="00521534" w:rsidP="00521534">
            <w:pPr>
              <w:spacing w:after="0" w:line="240" w:lineRule="auto"/>
              <w:jc w:val="center"/>
              <w:rPr>
                <w:rFonts w:ascii="Times New Roman" w:eastAsia="Calibri" w:hAnsi="Times New Roman" w:cs="Times New Roman"/>
              </w:rPr>
            </w:pPr>
          </w:p>
          <w:p w14:paraId="6AFD246E" w14:textId="77777777" w:rsidR="00521534" w:rsidRPr="002A299A" w:rsidRDefault="00521534" w:rsidP="00521534">
            <w:pPr>
              <w:spacing w:after="0" w:line="240" w:lineRule="auto"/>
              <w:jc w:val="center"/>
              <w:rPr>
                <w:rFonts w:ascii="Times New Roman" w:eastAsia="Calibri" w:hAnsi="Times New Roman" w:cs="Times New Roman"/>
              </w:rPr>
            </w:pPr>
          </w:p>
          <w:p w14:paraId="0C6B775E" w14:textId="77777777" w:rsidR="00521534" w:rsidRPr="002A299A" w:rsidRDefault="00521534" w:rsidP="00521534">
            <w:pPr>
              <w:spacing w:after="0" w:line="240" w:lineRule="auto"/>
              <w:jc w:val="center"/>
              <w:rPr>
                <w:rFonts w:ascii="Times New Roman" w:eastAsia="Calibri" w:hAnsi="Times New Roman" w:cs="Times New Roman"/>
              </w:rPr>
            </w:pPr>
          </w:p>
          <w:p w14:paraId="11CEF7BD" w14:textId="77777777" w:rsidR="00521534" w:rsidRPr="002A299A" w:rsidRDefault="00521534" w:rsidP="00521534">
            <w:pPr>
              <w:spacing w:after="0" w:line="240" w:lineRule="auto"/>
              <w:jc w:val="center"/>
              <w:rPr>
                <w:rFonts w:ascii="Times New Roman" w:eastAsia="Calibri" w:hAnsi="Times New Roman" w:cs="Times New Roman"/>
              </w:rPr>
            </w:pPr>
          </w:p>
          <w:p w14:paraId="23DA294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290" w:type="pct"/>
          </w:tcPr>
          <w:p w14:paraId="036F6FDA" w14:textId="77777777" w:rsidR="00521534" w:rsidRPr="002A299A" w:rsidRDefault="00521534" w:rsidP="00521534">
            <w:pPr>
              <w:spacing w:after="0" w:line="240" w:lineRule="auto"/>
              <w:jc w:val="center"/>
              <w:rPr>
                <w:rFonts w:ascii="Times New Roman" w:eastAsia="Calibri" w:hAnsi="Times New Roman" w:cs="Times New Roman"/>
              </w:rPr>
            </w:pPr>
          </w:p>
          <w:p w14:paraId="6522C1DB" w14:textId="77777777" w:rsidR="00521534" w:rsidRPr="002A299A" w:rsidRDefault="00521534" w:rsidP="00521534">
            <w:pPr>
              <w:spacing w:after="0" w:line="240" w:lineRule="auto"/>
              <w:jc w:val="center"/>
              <w:rPr>
                <w:rFonts w:ascii="Times New Roman" w:eastAsia="Calibri" w:hAnsi="Times New Roman" w:cs="Times New Roman"/>
              </w:rPr>
            </w:pPr>
          </w:p>
          <w:p w14:paraId="0173C93A" w14:textId="77777777" w:rsidR="00521534" w:rsidRPr="002A299A" w:rsidRDefault="00521534" w:rsidP="00521534">
            <w:pPr>
              <w:spacing w:after="0" w:line="240" w:lineRule="auto"/>
              <w:jc w:val="center"/>
              <w:rPr>
                <w:rFonts w:ascii="Times New Roman" w:eastAsia="Calibri" w:hAnsi="Times New Roman" w:cs="Times New Roman"/>
              </w:rPr>
            </w:pPr>
          </w:p>
          <w:p w14:paraId="51FB614E" w14:textId="77777777" w:rsidR="00521534" w:rsidRPr="002A299A" w:rsidRDefault="00521534" w:rsidP="00521534">
            <w:pPr>
              <w:spacing w:after="0" w:line="240" w:lineRule="auto"/>
              <w:jc w:val="center"/>
              <w:rPr>
                <w:rFonts w:ascii="Times New Roman" w:eastAsia="Calibri" w:hAnsi="Times New Roman" w:cs="Times New Roman"/>
              </w:rPr>
            </w:pPr>
          </w:p>
          <w:p w14:paraId="33D0BFC2" w14:textId="77777777" w:rsidR="00521534" w:rsidRPr="002A299A" w:rsidRDefault="00521534" w:rsidP="00521534">
            <w:pPr>
              <w:spacing w:after="0" w:line="240" w:lineRule="auto"/>
              <w:jc w:val="center"/>
              <w:rPr>
                <w:rFonts w:ascii="Times New Roman" w:eastAsia="Calibri" w:hAnsi="Times New Roman" w:cs="Times New Roman"/>
              </w:rPr>
            </w:pPr>
          </w:p>
          <w:p w14:paraId="5F4B1BD1" w14:textId="41B2AD2C" w:rsidR="00521534"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6A595349" w14:textId="2FAEC868" w:rsidR="00521534" w:rsidRPr="002A299A" w:rsidRDefault="00521534" w:rsidP="00521534">
            <w:pPr>
              <w:spacing w:after="0" w:line="240" w:lineRule="auto"/>
              <w:jc w:val="center"/>
              <w:rPr>
                <w:rFonts w:ascii="Times New Roman" w:eastAsia="Calibri" w:hAnsi="Times New Roman" w:cs="Times New Roman"/>
              </w:rPr>
            </w:pPr>
          </w:p>
        </w:tc>
      </w:tr>
      <w:tr w:rsidR="00521534" w:rsidRPr="002A299A" w14:paraId="38341BB5" w14:textId="77777777" w:rsidTr="00521534">
        <w:trPr>
          <w:trHeight w:val="288"/>
        </w:trPr>
        <w:tc>
          <w:tcPr>
            <w:tcW w:w="5000" w:type="pct"/>
            <w:gridSpan w:val="8"/>
            <w:shd w:val="clear" w:color="auto" w:fill="D9D9D9" w:themeFill="background1" w:themeFillShade="D9"/>
          </w:tcPr>
          <w:p w14:paraId="3563294C" w14:textId="51D73EF4" w:rsidR="00521534" w:rsidRPr="00521534" w:rsidRDefault="00521534" w:rsidP="0052153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2A299A" w14:paraId="050909CE" w14:textId="77777777" w:rsidTr="00521534">
        <w:trPr>
          <w:trHeight w:val="2375"/>
        </w:trPr>
        <w:tc>
          <w:tcPr>
            <w:tcW w:w="1576" w:type="pct"/>
          </w:tcPr>
          <w:p w14:paraId="173E181E"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43000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08C5087" w14:textId="77777777" w:rsidR="00521534" w:rsidRPr="002A299A" w:rsidRDefault="00521534" w:rsidP="00521534">
            <w:pPr>
              <w:spacing w:after="0" w:line="240" w:lineRule="auto"/>
              <w:rPr>
                <w:rFonts w:ascii="Times New Roman" w:eastAsia="Calibri" w:hAnsi="Times New Roman" w:cs="Times New Roman"/>
              </w:rPr>
            </w:pPr>
          </w:p>
          <w:p w14:paraId="21FA0E1B" w14:textId="77777777" w:rsidR="00521534" w:rsidRPr="002A299A" w:rsidRDefault="00521534" w:rsidP="00521534">
            <w:pPr>
              <w:spacing w:after="0" w:line="240" w:lineRule="auto"/>
              <w:rPr>
                <w:rFonts w:ascii="Times New Roman" w:eastAsia="Calibri" w:hAnsi="Times New Roman" w:cs="Times New Roman"/>
              </w:rPr>
            </w:pPr>
          </w:p>
          <w:p w14:paraId="10FBEB18"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64F28C0A" w14:textId="2B76A910" w:rsidR="00521534" w:rsidRPr="002A299A"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47F34A74" w14:textId="77777777"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5B7C106B"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418EAF43"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685E4B5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047D441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4A9E705"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w:t>
            </w:r>
          </w:p>
          <w:p w14:paraId="15107B4B"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p>
          <w:p w14:paraId="3456A2DF"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b/>
                <w:sz w:val="24"/>
                <w:szCs w:val="24"/>
                <w:u w:val="single"/>
              </w:rPr>
              <w:t>Proprietary Entry</w:t>
            </w:r>
            <w:r w:rsidRPr="002A299A">
              <w:rPr>
                <w:rFonts w:ascii="Times New Roman" w:eastAsia="Calibri" w:hAnsi="Times New Roman" w:cs="Times New Roman"/>
                <w:sz w:val="24"/>
                <w:szCs w:val="24"/>
              </w:rPr>
              <w:t xml:space="preserve">  </w:t>
            </w:r>
          </w:p>
          <w:p w14:paraId="7AB30872"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201000 (F) Liability for Fund Balance </w:t>
            </w:r>
            <w:proofErr w:type="gramStart"/>
            <w:r w:rsidRPr="002A299A">
              <w:rPr>
                <w:rFonts w:ascii="Times New Roman" w:eastAsia="Calibri" w:hAnsi="Times New Roman" w:cs="Times New Roman"/>
              </w:rPr>
              <w:t>With</w:t>
            </w:r>
            <w:proofErr w:type="gramEnd"/>
            <w:r w:rsidRPr="002A299A">
              <w:rPr>
                <w:rFonts w:ascii="Times New Roman" w:eastAsia="Calibri" w:hAnsi="Times New Roman" w:cs="Times New Roman"/>
              </w:rPr>
              <w:t xml:space="preserve"> Treasury (RC 40)</w:t>
            </w:r>
          </w:p>
          <w:p w14:paraId="4157E98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198000 (F) Asset for Agency’s </w:t>
            </w:r>
          </w:p>
          <w:p w14:paraId="64A70ACD"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Custodial and Non-Entity Liabilities </w:t>
            </w:r>
          </w:p>
          <w:p w14:paraId="7756591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General Fund of the U.S. </w:t>
            </w:r>
          </w:p>
          <w:p w14:paraId="19E687BE" w14:textId="46A5133C"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rPr>
              <w:t xml:space="preserve">    Government (RC 46)</w:t>
            </w:r>
          </w:p>
        </w:tc>
        <w:tc>
          <w:tcPr>
            <w:tcW w:w="282" w:type="pct"/>
          </w:tcPr>
          <w:p w14:paraId="350B7498" w14:textId="77777777" w:rsidR="00521534" w:rsidRDefault="00521534" w:rsidP="00521534">
            <w:pPr>
              <w:spacing w:after="0" w:line="240" w:lineRule="auto"/>
              <w:jc w:val="center"/>
              <w:rPr>
                <w:rFonts w:ascii="Times New Roman" w:eastAsia="Calibri" w:hAnsi="Times New Roman" w:cs="Times New Roman"/>
              </w:rPr>
            </w:pPr>
          </w:p>
          <w:p w14:paraId="6463C655" w14:textId="77777777" w:rsidR="00521534" w:rsidRDefault="00521534" w:rsidP="00521534">
            <w:pPr>
              <w:spacing w:after="0" w:line="240" w:lineRule="auto"/>
              <w:jc w:val="center"/>
              <w:rPr>
                <w:rFonts w:ascii="Times New Roman" w:eastAsia="Calibri" w:hAnsi="Times New Roman" w:cs="Times New Roman"/>
              </w:rPr>
            </w:pPr>
          </w:p>
          <w:p w14:paraId="759E141E" w14:textId="77777777" w:rsidR="00521534" w:rsidRDefault="00521534" w:rsidP="00521534">
            <w:pPr>
              <w:spacing w:after="0" w:line="240" w:lineRule="auto"/>
              <w:jc w:val="center"/>
              <w:rPr>
                <w:rFonts w:ascii="Times New Roman" w:eastAsia="Calibri" w:hAnsi="Times New Roman" w:cs="Times New Roman"/>
              </w:rPr>
            </w:pPr>
          </w:p>
          <w:p w14:paraId="7F563A29" w14:textId="77777777" w:rsidR="00521534" w:rsidRDefault="00521534" w:rsidP="00521534">
            <w:pPr>
              <w:spacing w:after="0" w:line="240" w:lineRule="auto"/>
              <w:jc w:val="center"/>
              <w:rPr>
                <w:rFonts w:ascii="Times New Roman" w:eastAsia="Calibri" w:hAnsi="Times New Roman" w:cs="Times New Roman"/>
              </w:rPr>
            </w:pPr>
          </w:p>
          <w:p w14:paraId="30454036" w14:textId="77777777" w:rsidR="00521534" w:rsidRDefault="00521534" w:rsidP="00521534">
            <w:pPr>
              <w:spacing w:after="0" w:line="240" w:lineRule="auto"/>
              <w:jc w:val="center"/>
              <w:rPr>
                <w:rFonts w:ascii="Times New Roman" w:eastAsia="Calibri" w:hAnsi="Times New Roman" w:cs="Times New Roman"/>
              </w:rPr>
            </w:pPr>
          </w:p>
          <w:p w14:paraId="4F9E7B09" w14:textId="77777777" w:rsidR="00521534" w:rsidRDefault="00521534" w:rsidP="00521534">
            <w:pPr>
              <w:spacing w:after="0" w:line="240" w:lineRule="auto"/>
              <w:jc w:val="center"/>
              <w:rPr>
                <w:rFonts w:ascii="Times New Roman" w:eastAsia="Calibri" w:hAnsi="Times New Roman" w:cs="Times New Roman"/>
              </w:rPr>
            </w:pPr>
          </w:p>
          <w:p w14:paraId="3BF234CD" w14:textId="2224D125"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1264C61B" w14:textId="77777777" w:rsidR="00521534" w:rsidRDefault="00521534" w:rsidP="00521534">
            <w:pPr>
              <w:spacing w:after="0" w:line="240" w:lineRule="auto"/>
              <w:jc w:val="center"/>
              <w:rPr>
                <w:rFonts w:ascii="Times New Roman" w:eastAsia="Calibri" w:hAnsi="Times New Roman" w:cs="Times New Roman"/>
              </w:rPr>
            </w:pPr>
          </w:p>
          <w:p w14:paraId="0002421B" w14:textId="77777777" w:rsidR="00521534" w:rsidRDefault="00521534" w:rsidP="00521534">
            <w:pPr>
              <w:spacing w:after="0" w:line="240" w:lineRule="auto"/>
              <w:jc w:val="center"/>
              <w:rPr>
                <w:rFonts w:ascii="Times New Roman" w:eastAsia="Calibri" w:hAnsi="Times New Roman" w:cs="Times New Roman"/>
              </w:rPr>
            </w:pPr>
          </w:p>
          <w:p w14:paraId="57E16D5D" w14:textId="77777777" w:rsidR="00521534" w:rsidRDefault="00521534" w:rsidP="00521534">
            <w:pPr>
              <w:spacing w:after="0" w:line="240" w:lineRule="auto"/>
              <w:jc w:val="center"/>
              <w:rPr>
                <w:rFonts w:ascii="Times New Roman" w:eastAsia="Calibri" w:hAnsi="Times New Roman" w:cs="Times New Roman"/>
              </w:rPr>
            </w:pPr>
          </w:p>
          <w:p w14:paraId="2F415962" w14:textId="77777777" w:rsidR="00521534" w:rsidRDefault="00521534" w:rsidP="00521534">
            <w:pPr>
              <w:spacing w:after="0" w:line="240" w:lineRule="auto"/>
              <w:jc w:val="center"/>
              <w:rPr>
                <w:rFonts w:ascii="Times New Roman" w:eastAsia="Calibri" w:hAnsi="Times New Roman" w:cs="Times New Roman"/>
              </w:rPr>
            </w:pPr>
          </w:p>
          <w:p w14:paraId="48A0FBEF" w14:textId="77777777" w:rsidR="00521534" w:rsidRDefault="00521534" w:rsidP="00521534">
            <w:pPr>
              <w:spacing w:after="0" w:line="240" w:lineRule="auto"/>
              <w:jc w:val="center"/>
              <w:rPr>
                <w:rFonts w:ascii="Times New Roman" w:eastAsia="Calibri" w:hAnsi="Times New Roman" w:cs="Times New Roman"/>
              </w:rPr>
            </w:pPr>
          </w:p>
          <w:p w14:paraId="57853A4B" w14:textId="77777777" w:rsidR="00521534" w:rsidRDefault="00521534" w:rsidP="00521534">
            <w:pPr>
              <w:spacing w:after="0" w:line="240" w:lineRule="auto"/>
              <w:jc w:val="center"/>
              <w:rPr>
                <w:rFonts w:ascii="Times New Roman" w:eastAsia="Calibri" w:hAnsi="Times New Roman" w:cs="Times New Roman"/>
              </w:rPr>
            </w:pPr>
          </w:p>
          <w:p w14:paraId="625EA35E" w14:textId="77777777" w:rsidR="00521534" w:rsidRDefault="00521534" w:rsidP="00521534">
            <w:pPr>
              <w:spacing w:after="0" w:line="240" w:lineRule="auto"/>
              <w:jc w:val="center"/>
              <w:rPr>
                <w:rFonts w:ascii="Times New Roman" w:eastAsia="Calibri" w:hAnsi="Times New Roman" w:cs="Times New Roman"/>
              </w:rPr>
            </w:pPr>
          </w:p>
          <w:p w14:paraId="2B0F0A1A" w14:textId="77777777" w:rsidR="00521534" w:rsidRDefault="00521534" w:rsidP="00521534">
            <w:pPr>
              <w:spacing w:after="0" w:line="240" w:lineRule="auto"/>
              <w:jc w:val="center"/>
              <w:rPr>
                <w:rFonts w:ascii="Times New Roman" w:eastAsia="Calibri" w:hAnsi="Times New Roman" w:cs="Times New Roman"/>
              </w:rPr>
            </w:pPr>
          </w:p>
          <w:p w14:paraId="485F65BB" w14:textId="77777777" w:rsidR="00521534" w:rsidRDefault="00521534" w:rsidP="00521534">
            <w:pPr>
              <w:spacing w:after="0" w:line="240" w:lineRule="auto"/>
              <w:jc w:val="center"/>
              <w:rPr>
                <w:rFonts w:ascii="Times New Roman" w:eastAsia="Calibri" w:hAnsi="Times New Roman" w:cs="Times New Roman"/>
              </w:rPr>
            </w:pPr>
          </w:p>
          <w:p w14:paraId="2594CD9A" w14:textId="77777777" w:rsidR="00521534" w:rsidRDefault="00521534" w:rsidP="00521534">
            <w:pPr>
              <w:spacing w:after="0" w:line="240" w:lineRule="auto"/>
              <w:jc w:val="center"/>
              <w:rPr>
                <w:rFonts w:ascii="Times New Roman" w:eastAsia="Calibri" w:hAnsi="Times New Roman" w:cs="Times New Roman"/>
              </w:rPr>
            </w:pPr>
          </w:p>
          <w:p w14:paraId="55E07FD4" w14:textId="5EF82A58"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290" w:type="pct"/>
          </w:tcPr>
          <w:p w14:paraId="2094BC50" w14:textId="77777777" w:rsidR="00521534" w:rsidRPr="002A299A" w:rsidRDefault="00521534" w:rsidP="00521534">
            <w:pPr>
              <w:spacing w:after="0" w:line="240" w:lineRule="auto"/>
              <w:jc w:val="center"/>
              <w:rPr>
                <w:rFonts w:ascii="Times New Roman" w:eastAsia="Calibri" w:hAnsi="Times New Roman" w:cs="Times New Roman"/>
              </w:rPr>
            </w:pPr>
          </w:p>
        </w:tc>
      </w:tr>
    </w:tbl>
    <w:p w14:paraId="33DE6822" w14:textId="02408287" w:rsidR="00887F5B" w:rsidRDefault="00887F5B"/>
    <w:p w14:paraId="7FDC173F" w14:textId="3974B5CD" w:rsidR="00521534" w:rsidRDefault="00521534"/>
    <w:p w14:paraId="4D6F4D9E" w14:textId="5DF0BC9D" w:rsidR="00521534" w:rsidRDefault="00521534"/>
    <w:p w14:paraId="7780B616" w14:textId="77777777" w:rsidR="008E1D9E" w:rsidRDefault="008E1D9E"/>
    <w:p w14:paraId="7B085499" w14:textId="77777777"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Adjusted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3AA4A2D5" w14:textId="77777777" w:rsidTr="008E1D9E">
        <w:tc>
          <w:tcPr>
            <w:tcW w:w="704" w:type="pct"/>
            <w:shd w:val="clear" w:color="auto" w:fill="D9D9D9" w:themeFill="background1" w:themeFillShade="D9"/>
          </w:tcPr>
          <w:p w14:paraId="665DC44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640C12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6D3F90D8"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54838664" w14:textId="77777777" w:rsidTr="001B547C">
        <w:tc>
          <w:tcPr>
            <w:tcW w:w="704" w:type="pct"/>
          </w:tcPr>
          <w:p w14:paraId="5907A2A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14F8331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10CBEED1"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7A95810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5EE7E842" w14:textId="77777777" w:rsidTr="001B547C">
        <w:tc>
          <w:tcPr>
            <w:tcW w:w="704" w:type="pct"/>
          </w:tcPr>
          <w:p w14:paraId="54C7819E"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4C47BB2"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00CA015B"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60A2C18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17E6D43" w14:textId="77777777" w:rsidTr="001B547C">
        <w:tc>
          <w:tcPr>
            <w:tcW w:w="704" w:type="pct"/>
          </w:tcPr>
          <w:p w14:paraId="01C60D7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5FF2769"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48979BD2"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B41AC5D"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28742BA3" w14:textId="77777777" w:rsidTr="001B547C">
        <w:tc>
          <w:tcPr>
            <w:tcW w:w="704" w:type="pct"/>
          </w:tcPr>
          <w:p w14:paraId="0A327863"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D4127A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79B5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CCB908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34407D15" w14:textId="77777777" w:rsidTr="001B547C">
        <w:tc>
          <w:tcPr>
            <w:tcW w:w="704" w:type="pct"/>
          </w:tcPr>
          <w:p w14:paraId="0BBAE6A8"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1C2F77BA"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6410D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47B2B7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119234B0" w14:textId="77777777" w:rsidTr="001B547C">
        <w:tc>
          <w:tcPr>
            <w:tcW w:w="704" w:type="pct"/>
          </w:tcPr>
          <w:p w14:paraId="290B4F4B"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599300 (G)</w:t>
            </w:r>
          </w:p>
        </w:tc>
        <w:tc>
          <w:tcPr>
            <w:tcW w:w="2748" w:type="pct"/>
          </w:tcPr>
          <w:p w14:paraId="31EDC0B8"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Collections – Statement of Changes in Net Position</w:t>
            </w:r>
          </w:p>
        </w:tc>
        <w:tc>
          <w:tcPr>
            <w:tcW w:w="773" w:type="pct"/>
          </w:tcPr>
          <w:p w14:paraId="09072FD5"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c>
          <w:tcPr>
            <w:tcW w:w="775" w:type="pct"/>
          </w:tcPr>
          <w:p w14:paraId="73C2C1D0"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w:t>
            </w:r>
          </w:p>
        </w:tc>
      </w:tr>
      <w:tr w:rsidR="002A299A" w:rsidRPr="002A299A" w14:paraId="04040EE8" w14:textId="77777777" w:rsidTr="001B547C">
        <w:tc>
          <w:tcPr>
            <w:tcW w:w="704" w:type="pct"/>
          </w:tcPr>
          <w:p w14:paraId="30FBFB9C"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599400 (G)</w:t>
            </w:r>
          </w:p>
        </w:tc>
        <w:tc>
          <w:tcPr>
            <w:tcW w:w="2748" w:type="pct"/>
          </w:tcPr>
          <w:p w14:paraId="4DF067F0"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Accrued Collections – Statement of Changes in Net Position</w:t>
            </w:r>
          </w:p>
        </w:tc>
        <w:tc>
          <w:tcPr>
            <w:tcW w:w="773" w:type="pct"/>
          </w:tcPr>
          <w:p w14:paraId="1AD03AF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w:t>
            </w:r>
          </w:p>
        </w:tc>
        <w:tc>
          <w:tcPr>
            <w:tcW w:w="775" w:type="pct"/>
          </w:tcPr>
          <w:p w14:paraId="41736C07"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r>
      <w:tr w:rsidR="002A299A" w:rsidRPr="002A299A" w14:paraId="572FCE0E" w14:textId="77777777" w:rsidTr="001B547C">
        <w:tc>
          <w:tcPr>
            <w:tcW w:w="704" w:type="pct"/>
          </w:tcPr>
          <w:p w14:paraId="2ABC7CE6" w14:textId="77777777" w:rsidR="002A299A" w:rsidRPr="002A299A" w:rsidRDefault="002A299A" w:rsidP="002A299A">
            <w:pPr>
              <w:spacing w:after="0" w:line="240" w:lineRule="auto"/>
              <w:rPr>
                <w:rFonts w:ascii="Times New Roman" w:eastAsia="Calibri" w:hAnsi="Times New Roman" w:cs="Times New Roman"/>
                <w:b/>
                <w:sz w:val="24"/>
                <w:szCs w:val="24"/>
              </w:rPr>
            </w:pPr>
            <w:r w:rsidRPr="002A299A">
              <w:rPr>
                <w:rFonts w:ascii="Times New Roman" w:eastAsia="Calibri" w:hAnsi="Times New Roman" w:cs="Times New Roman"/>
                <w:b/>
                <w:sz w:val="24"/>
                <w:szCs w:val="24"/>
              </w:rPr>
              <w:t>Total</w:t>
            </w:r>
          </w:p>
        </w:tc>
        <w:tc>
          <w:tcPr>
            <w:tcW w:w="2748" w:type="pct"/>
          </w:tcPr>
          <w:p w14:paraId="1C105A40"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A6302C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c>
          <w:tcPr>
            <w:tcW w:w="775" w:type="pct"/>
          </w:tcPr>
          <w:p w14:paraId="036F12C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r>
    </w:tbl>
    <w:p w14:paraId="77044CEF" w14:textId="4307A2EC" w:rsidR="002A299A" w:rsidRDefault="002A299A"/>
    <w:p w14:paraId="17020570" w14:textId="08A7FAA8" w:rsidR="002A299A" w:rsidRDefault="002A299A"/>
    <w:p w14:paraId="2F47BFEC" w14:textId="6E9A7FBF" w:rsidR="003A26C8" w:rsidRDefault="003A26C8"/>
    <w:p w14:paraId="3823B960" w14:textId="4D8B5C6F" w:rsidR="003A26C8" w:rsidRDefault="003A26C8"/>
    <w:p w14:paraId="7665EFE1" w14:textId="3FB0779C" w:rsidR="003A26C8" w:rsidRDefault="003A26C8"/>
    <w:p w14:paraId="6FE972A9" w14:textId="69E0B92D" w:rsidR="003A26C8" w:rsidRDefault="003A26C8"/>
    <w:p w14:paraId="6D2CCFE2" w14:textId="6B2FF774" w:rsidR="003A26C8" w:rsidRDefault="003A26C8"/>
    <w:p w14:paraId="2A34FBC7" w14:textId="4DABC4A7" w:rsidR="003A26C8" w:rsidRDefault="003A26C8"/>
    <w:p w14:paraId="51A41FD2" w14:textId="20659D5F" w:rsidR="003A26C8" w:rsidRDefault="003A26C8"/>
    <w:p w14:paraId="7553166E" w14:textId="0F9080C3" w:rsidR="003A26C8" w:rsidRDefault="003A26C8"/>
    <w:p w14:paraId="30D0AAA0" w14:textId="00728961" w:rsidR="002A299A" w:rsidRDefault="008E1D9E"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C</w:t>
      </w:r>
      <w:r w:rsidR="002A299A">
        <w:rPr>
          <w:rFonts w:ascii="Times New Roman" w:hAnsi="Times New Roman" w:cs="Times New Roman"/>
          <w:b/>
          <w:sz w:val="24"/>
          <w:szCs w:val="24"/>
        </w:rPr>
        <w:t>losing Entries:</w:t>
      </w:r>
    </w:p>
    <w:tbl>
      <w:tblPr>
        <w:tblStyle w:val="TableGrid"/>
        <w:tblW w:w="5000" w:type="pct"/>
        <w:tblLook w:val="04A0" w:firstRow="1" w:lastRow="0" w:firstColumn="1" w:lastColumn="0" w:noHBand="0" w:noVBand="1"/>
      </w:tblPr>
      <w:tblGrid>
        <w:gridCol w:w="5322"/>
        <w:gridCol w:w="730"/>
        <w:gridCol w:w="827"/>
        <w:gridCol w:w="668"/>
        <w:gridCol w:w="4074"/>
        <w:gridCol w:w="697"/>
        <w:gridCol w:w="632"/>
      </w:tblGrid>
      <w:tr w:rsidR="002A299A" w:rsidRPr="002A299A" w14:paraId="400458A0" w14:textId="77777777" w:rsidTr="002A299A">
        <w:trPr>
          <w:trHeight w:val="348"/>
        </w:trPr>
        <w:tc>
          <w:tcPr>
            <w:tcW w:w="5000" w:type="pct"/>
            <w:gridSpan w:val="7"/>
            <w:shd w:val="clear" w:color="auto" w:fill="FFFFFF"/>
          </w:tcPr>
          <w:p w14:paraId="22B2CA37" w14:textId="77777777" w:rsidR="002A299A" w:rsidRPr="002A299A" w:rsidRDefault="002A299A" w:rsidP="002A299A">
            <w:pPr>
              <w:numPr>
                <w:ilvl w:val="0"/>
                <w:numId w:val="9"/>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To record the closing of revenue, expense, and other financing source accounts to cumulative results of operations.</w:t>
            </w:r>
          </w:p>
        </w:tc>
      </w:tr>
      <w:tr w:rsidR="002A299A" w:rsidRPr="002A299A" w14:paraId="09C72F58" w14:textId="77777777" w:rsidTr="003A26C8">
        <w:trPr>
          <w:trHeight w:val="348"/>
        </w:trPr>
        <w:tc>
          <w:tcPr>
            <w:tcW w:w="2055" w:type="pct"/>
            <w:shd w:val="clear" w:color="auto" w:fill="D9D9D9"/>
          </w:tcPr>
          <w:p w14:paraId="01C8D842" w14:textId="610A503B"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282" w:type="pct"/>
            <w:shd w:val="clear" w:color="auto" w:fill="D9D9D9"/>
          </w:tcPr>
          <w:p w14:paraId="111CFF32"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2076E2E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58" w:type="pct"/>
            <w:shd w:val="clear" w:color="auto" w:fill="D9D9D9"/>
          </w:tcPr>
          <w:p w14:paraId="0BEAA7AF"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573" w:type="pct"/>
            <w:shd w:val="clear" w:color="auto" w:fill="D9D9D9"/>
          </w:tcPr>
          <w:p w14:paraId="442FA52A" w14:textId="1A896881"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69" w:type="pct"/>
            <w:shd w:val="clear" w:color="auto" w:fill="D9D9D9"/>
          </w:tcPr>
          <w:p w14:paraId="72E005C2" w14:textId="77777777" w:rsidR="002A299A" w:rsidRPr="002A299A" w:rsidRDefault="002A299A" w:rsidP="002A299A">
            <w:pPr>
              <w:spacing w:after="0" w:line="240" w:lineRule="auto"/>
              <w:jc w:val="center"/>
              <w:rPr>
                <w:rFonts w:ascii="Times New Roman" w:eastAsia="Calibri" w:hAnsi="Times New Roman" w:cs="Times New Roman"/>
                <w:b/>
              </w:rPr>
            </w:pPr>
          </w:p>
        </w:tc>
        <w:tc>
          <w:tcPr>
            <w:tcW w:w="242" w:type="pct"/>
            <w:shd w:val="clear" w:color="auto" w:fill="D9D9D9"/>
          </w:tcPr>
          <w:p w14:paraId="1749EAF3" w14:textId="77777777" w:rsidR="002A299A" w:rsidRPr="002A299A" w:rsidRDefault="002A299A" w:rsidP="002A299A">
            <w:pPr>
              <w:spacing w:after="0" w:line="240" w:lineRule="auto"/>
              <w:jc w:val="center"/>
              <w:rPr>
                <w:rFonts w:ascii="Times New Roman" w:eastAsia="Calibri" w:hAnsi="Times New Roman" w:cs="Times New Roman"/>
                <w:b/>
              </w:rPr>
            </w:pPr>
          </w:p>
        </w:tc>
      </w:tr>
      <w:tr w:rsidR="002A299A" w:rsidRPr="002A299A" w14:paraId="12E907CC" w14:textId="77777777" w:rsidTr="003A26C8">
        <w:trPr>
          <w:trHeight w:val="1835"/>
        </w:trPr>
        <w:tc>
          <w:tcPr>
            <w:tcW w:w="2055" w:type="pct"/>
          </w:tcPr>
          <w:p w14:paraId="396FE5E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4D301AB" w14:textId="77777777" w:rsidR="002A299A" w:rsidRPr="002A299A" w:rsidRDefault="002A299A" w:rsidP="002A299A">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DF3CC8B" w14:textId="77777777" w:rsidR="002A299A" w:rsidRPr="002A299A" w:rsidRDefault="002A299A" w:rsidP="002A299A">
            <w:pPr>
              <w:spacing w:after="0" w:line="240" w:lineRule="auto"/>
              <w:rPr>
                <w:rFonts w:ascii="Times New Roman" w:eastAsia="Calibri" w:hAnsi="Times New Roman" w:cs="Times New Roman"/>
              </w:rPr>
            </w:pPr>
          </w:p>
          <w:p w14:paraId="0CFADF05"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27EE7F8B" w14:textId="7A4CF6EC" w:rsidR="002A299A" w:rsidRPr="002A299A" w:rsidRDefault="003A26C8" w:rsidP="002A299A">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None</w:t>
            </w:r>
            <w:r w:rsidR="002A299A" w:rsidRPr="002A299A">
              <w:rPr>
                <w:rFonts w:ascii="Times New Roman" w:eastAsia="Calibri" w:hAnsi="Times New Roman" w:cs="Times New Roman"/>
              </w:rPr>
              <w:t xml:space="preserve"> </w:t>
            </w:r>
          </w:p>
        </w:tc>
        <w:tc>
          <w:tcPr>
            <w:tcW w:w="282" w:type="pct"/>
          </w:tcPr>
          <w:p w14:paraId="039FC161" w14:textId="77777777" w:rsidR="002A299A" w:rsidRPr="002A299A" w:rsidRDefault="002A299A" w:rsidP="002A299A">
            <w:pPr>
              <w:spacing w:after="0" w:line="240" w:lineRule="auto"/>
              <w:rPr>
                <w:rFonts w:ascii="Times New Roman" w:eastAsia="Calibri" w:hAnsi="Times New Roman" w:cs="Times New Roman"/>
              </w:rPr>
            </w:pPr>
          </w:p>
          <w:p w14:paraId="22CA5D76" w14:textId="77777777" w:rsidR="002A299A" w:rsidRPr="002A299A" w:rsidRDefault="002A299A" w:rsidP="002A299A">
            <w:pPr>
              <w:spacing w:after="0" w:line="240" w:lineRule="auto"/>
              <w:rPr>
                <w:rFonts w:ascii="Times New Roman" w:eastAsia="Calibri" w:hAnsi="Times New Roman" w:cs="Times New Roman"/>
              </w:rPr>
            </w:pPr>
          </w:p>
          <w:p w14:paraId="48704CB0" w14:textId="77777777" w:rsidR="002A299A" w:rsidRPr="002A299A" w:rsidRDefault="002A299A" w:rsidP="002A299A">
            <w:pPr>
              <w:spacing w:after="0" w:line="240" w:lineRule="auto"/>
              <w:rPr>
                <w:rFonts w:ascii="Times New Roman" w:eastAsia="Calibri" w:hAnsi="Times New Roman" w:cs="Times New Roman"/>
              </w:rPr>
            </w:pPr>
          </w:p>
          <w:p w14:paraId="173AC718" w14:textId="77777777" w:rsidR="002A299A" w:rsidRPr="002A299A" w:rsidRDefault="002A299A" w:rsidP="002A299A">
            <w:pPr>
              <w:spacing w:after="0" w:line="240" w:lineRule="auto"/>
              <w:rPr>
                <w:rFonts w:ascii="Times New Roman" w:eastAsia="Calibri" w:hAnsi="Times New Roman" w:cs="Times New Roman"/>
              </w:rPr>
            </w:pPr>
          </w:p>
          <w:p w14:paraId="44F49E50" w14:textId="69DD089D" w:rsidR="002A299A" w:rsidRPr="002A299A" w:rsidRDefault="002A299A" w:rsidP="003A26C8">
            <w:pPr>
              <w:spacing w:after="0" w:line="240" w:lineRule="auto"/>
              <w:rPr>
                <w:rFonts w:ascii="Times New Roman" w:eastAsia="Calibri" w:hAnsi="Times New Roman" w:cs="Times New Roman"/>
              </w:rPr>
            </w:pPr>
          </w:p>
          <w:p w14:paraId="776A3E8C" w14:textId="77777777" w:rsidR="002A299A" w:rsidRPr="002A299A" w:rsidRDefault="002A299A" w:rsidP="002A299A">
            <w:pPr>
              <w:spacing w:after="0" w:line="240" w:lineRule="auto"/>
              <w:jc w:val="center"/>
              <w:rPr>
                <w:rFonts w:ascii="Times New Roman" w:eastAsia="Calibri" w:hAnsi="Times New Roman" w:cs="Times New Roman"/>
              </w:rPr>
            </w:pPr>
          </w:p>
          <w:p w14:paraId="41EE78BF" w14:textId="77777777" w:rsidR="002A299A" w:rsidRPr="002A299A" w:rsidRDefault="002A299A" w:rsidP="002A299A">
            <w:pPr>
              <w:spacing w:after="0" w:line="240" w:lineRule="auto"/>
              <w:jc w:val="center"/>
              <w:rPr>
                <w:rFonts w:ascii="Times New Roman" w:eastAsia="Calibri" w:hAnsi="Times New Roman" w:cs="Times New Roman"/>
              </w:rPr>
            </w:pPr>
          </w:p>
          <w:p w14:paraId="749B02D6" w14:textId="77777777" w:rsidR="002A299A" w:rsidRPr="002A299A" w:rsidRDefault="002A299A" w:rsidP="002A299A">
            <w:pPr>
              <w:spacing w:after="0" w:line="240" w:lineRule="auto"/>
              <w:jc w:val="center"/>
              <w:rPr>
                <w:rFonts w:ascii="Times New Roman" w:eastAsia="Calibri" w:hAnsi="Times New Roman" w:cs="Times New Roman"/>
              </w:rPr>
            </w:pPr>
          </w:p>
          <w:p w14:paraId="79C8C892" w14:textId="77777777" w:rsidR="002A299A" w:rsidRPr="002A299A" w:rsidRDefault="002A299A" w:rsidP="002A299A">
            <w:pPr>
              <w:spacing w:after="0" w:line="240" w:lineRule="auto"/>
              <w:jc w:val="center"/>
              <w:rPr>
                <w:rFonts w:ascii="Times New Roman" w:eastAsia="Calibri" w:hAnsi="Times New Roman" w:cs="Times New Roman"/>
              </w:rPr>
            </w:pPr>
          </w:p>
          <w:p w14:paraId="26C37A8F" w14:textId="5FA05C94" w:rsidR="002A299A" w:rsidRPr="002A299A" w:rsidRDefault="002A299A" w:rsidP="002A299A">
            <w:pPr>
              <w:spacing w:after="0" w:line="240" w:lineRule="auto"/>
              <w:jc w:val="center"/>
              <w:rPr>
                <w:rFonts w:ascii="Times New Roman" w:eastAsia="Calibri" w:hAnsi="Times New Roman" w:cs="Times New Roman"/>
              </w:rPr>
            </w:pPr>
          </w:p>
        </w:tc>
        <w:tc>
          <w:tcPr>
            <w:tcW w:w="319" w:type="pct"/>
          </w:tcPr>
          <w:p w14:paraId="34417A9E" w14:textId="77777777" w:rsidR="002A299A" w:rsidRPr="002A299A" w:rsidRDefault="002A299A" w:rsidP="002A299A">
            <w:pPr>
              <w:spacing w:after="0" w:line="240" w:lineRule="auto"/>
              <w:jc w:val="center"/>
              <w:rPr>
                <w:rFonts w:ascii="Times New Roman" w:eastAsia="Calibri" w:hAnsi="Times New Roman" w:cs="Times New Roman"/>
              </w:rPr>
            </w:pPr>
          </w:p>
          <w:p w14:paraId="4F09E1DB" w14:textId="77777777" w:rsidR="002A299A" w:rsidRPr="002A299A" w:rsidRDefault="002A299A" w:rsidP="002A299A">
            <w:pPr>
              <w:spacing w:after="0" w:line="240" w:lineRule="auto"/>
              <w:jc w:val="center"/>
              <w:rPr>
                <w:rFonts w:ascii="Times New Roman" w:eastAsia="Calibri" w:hAnsi="Times New Roman" w:cs="Times New Roman"/>
              </w:rPr>
            </w:pPr>
          </w:p>
          <w:p w14:paraId="492A5BF6" w14:textId="77777777" w:rsidR="002A299A" w:rsidRPr="002A299A" w:rsidRDefault="002A299A" w:rsidP="002A299A">
            <w:pPr>
              <w:spacing w:after="0" w:line="240" w:lineRule="auto"/>
              <w:jc w:val="center"/>
              <w:rPr>
                <w:rFonts w:ascii="Times New Roman" w:eastAsia="Calibri" w:hAnsi="Times New Roman" w:cs="Times New Roman"/>
              </w:rPr>
            </w:pPr>
          </w:p>
          <w:p w14:paraId="7916B831" w14:textId="77777777" w:rsidR="002A299A" w:rsidRPr="002A299A" w:rsidRDefault="002A299A" w:rsidP="002A299A">
            <w:pPr>
              <w:spacing w:after="0" w:line="240" w:lineRule="auto"/>
              <w:jc w:val="center"/>
              <w:rPr>
                <w:rFonts w:ascii="Times New Roman" w:eastAsia="Calibri" w:hAnsi="Times New Roman" w:cs="Times New Roman"/>
              </w:rPr>
            </w:pPr>
          </w:p>
          <w:p w14:paraId="77A5291B" w14:textId="77777777" w:rsidR="002A299A" w:rsidRPr="002A299A" w:rsidRDefault="002A299A" w:rsidP="002A299A">
            <w:pPr>
              <w:spacing w:after="0" w:line="240" w:lineRule="auto"/>
              <w:jc w:val="center"/>
              <w:rPr>
                <w:rFonts w:ascii="Times New Roman" w:eastAsia="Calibri" w:hAnsi="Times New Roman" w:cs="Times New Roman"/>
              </w:rPr>
            </w:pPr>
          </w:p>
          <w:p w14:paraId="1626F403" w14:textId="77777777" w:rsidR="002A299A" w:rsidRPr="002A299A" w:rsidRDefault="002A299A" w:rsidP="002A299A">
            <w:pPr>
              <w:spacing w:after="0" w:line="240" w:lineRule="auto"/>
              <w:jc w:val="center"/>
              <w:rPr>
                <w:rFonts w:ascii="Times New Roman" w:eastAsia="Calibri" w:hAnsi="Times New Roman" w:cs="Times New Roman"/>
              </w:rPr>
            </w:pPr>
          </w:p>
          <w:p w14:paraId="6F6BCCA9" w14:textId="0C618EBF" w:rsidR="003A26C8" w:rsidRPr="002A299A" w:rsidRDefault="003A26C8" w:rsidP="003A26C8">
            <w:pPr>
              <w:spacing w:after="0" w:line="240" w:lineRule="auto"/>
              <w:jc w:val="center"/>
              <w:rPr>
                <w:rFonts w:ascii="Times New Roman" w:eastAsia="Calibri" w:hAnsi="Times New Roman" w:cs="Times New Roman"/>
              </w:rPr>
            </w:pPr>
          </w:p>
          <w:p w14:paraId="3E996857" w14:textId="260C8909" w:rsidR="002A299A" w:rsidRPr="002A299A" w:rsidRDefault="002A299A" w:rsidP="002A299A">
            <w:pPr>
              <w:spacing w:after="0" w:line="240" w:lineRule="auto"/>
              <w:jc w:val="center"/>
              <w:rPr>
                <w:rFonts w:ascii="Times New Roman" w:eastAsia="Calibri" w:hAnsi="Times New Roman" w:cs="Times New Roman"/>
              </w:rPr>
            </w:pPr>
          </w:p>
        </w:tc>
        <w:tc>
          <w:tcPr>
            <w:tcW w:w="258" w:type="pct"/>
          </w:tcPr>
          <w:p w14:paraId="1E44AAC6" w14:textId="77777777" w:rsidR="002A299A" w:rsidRPr="002A299A" w:rsidRDefault="002A299A" w:rsidP="002A299A">
            <w:pPr>
              <w:spacing w:after="0" w:line="240" w:lineRule="auto"/>
              <w:jc w:val="center"/>
              <w:rPr>
                <w:rFonts w:ascii="Times New Roman" w:eastAsia="Calibri" w:hAnsi="Times New Roman" w:cs="Times New Roman"/>
              </w:rPr>
            </w:pPr>
          </w:p>
          <w:p w14:paraId="4B582740" w14:textId="77777777" w:rsidR="002A299A" w:rsidRPr="002A299A" w:rsidRDefault="002A299A" w:rsidP="002A299A">
            <w:pPr>
              <w:spacing w:after="0" w:line="240" w:lineRule="auto"/>
              <w:jc w:val="center"/>
              <w:rPr>
                <w:rFonts w:ascii="Times New Roman" w:eastAsia="Calibri" w:hAnsi="Times New Roman" w:cs="Times New Roman"/>
              </w:rPr>
            </w:pPr>
          </w:p>
          <w:p w14:paraId="0FE69A5E" w14:textId="77777777" w:rsidR="002A299A" w:rsidRPr="002A299A" w:rsidRDefault="002A299A" w:rsidP="002A299A">
            <w:pPr>
              <w:spacing w:after="0" w:line="240" w:lineRule="auto"/>
              <w:jc w:val="center"/>
              <w:rPr>
                <w:rFonts w:ascii="Times New Roman" w:eastAsia="Calibri" w:hAnsi="Times New Roman" w:cs="Times New Roman"/>
              </w:rPr>
            </w:pPr>
          </w:p>
          <w:p w14:paraId="1CBCD301" w14:textId="77777777" w:rsidR="002A299A" w:rsidRPr="002A299A" w:rsidRDefault="002A299A" w:rsidP="002A299A">
            <w:pPr>
              <w:spacing w:after="0" w:line="240" w:lineRule="auto"/>
              <w:jc w:val="center"/>
              <w:rPr>
                <w:rFonts w:ascii="Times New Roman" w:eastAsia="Calibri" w:hAnsi="Times New Roman" w:cs="Times New Roman"/>
              </w:rPr>
            </w:pPr>
          </w:p>
          <w:p w14:paraId="12F79273" w14:textId="4CA5AE21" w:rsidR="002A299A" w:rsidRPr="002A299A" w:rsidRDefault="002A299A" w:rsidP="002A299A">
            <w:pPr>
              <w:spacing w:after="0" w:line="240" w:lineRule="auto"/>
              <w:jc w:val="center"/>
              <w:rPr>
                <w:rFonts w:ascii="Times New Roman" w:eastAsia="Calibri" w:hAnsi="Times New Roman" w:cs="Times New Roman"/>
              </w:rPr>
            </w:pPr>
          </w:p>
        </w:tc>
        <w:tc>
          <w:tcPr>
            <w:tcW w:w="1573" w:type="pct"/>
          </w:tcPr>
          <w:p w14:paraId="70C458D1"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37902D22"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312037B6" w14:textId="77777777" w:rsidR="003A26C8" w:rsidRPr="002A299A" w:rsidRDefault="003A26C8" w:rsidP="003A26C8">
            <w:pPr>
              <w:spacing w:after="0" w:line="240" w:lineRule="auto"/>
              <w:rPr>
                <w:rFonts w:ascii="Times New Roman" w:eastAsia="Calibri" w:hAnsi="Times New Roman" w:cs="Times New Roman"/>
              </w:rPr>
            </w:pPr>
          </w:p>
          <w:p w14:paraId="3C060A19"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4EBE37C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726E86D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599300 (G) Offset to Non-Entity Collections – Statement of Changes in Net Position (RC 44)</w:t>
            </w:r>
          </w:p>
          <w:p w14:paraId="1537ACC4"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p>
          <w:p w14:paraId="13EB99C5"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599400 (G) Offset to Non-Entity Accrued Collections – Statement of Changes in Net </w:t>
            </w:r>
          </w:p>
          <w:p w14:paraId="5076E7BE"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Position (RC 48)</w:t>
            </w:r>
          </w:p>
          <w:p w14:paraId="21E1B87F" w14:textId="78BF1C6F" w:rsidR="002A299A" w:rsidRPr="002A299A" w:rsidRDefault="003A26C8" w:rsidP="008E1D9E">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w:t>
            </w:r>
            <w:r>
              <w:rPr>
                <w:rFonts w:ascii="Times New Roman" w:eastAsia="Calibri" w:hAnsi="Times New Roman" w:cs="Times New Roman"/>
              </w:rPr>
              <w:t xml:space="preserve"> </w:t>
            </w:r>
            <w:r w:rsidR="008E1D9E">
              <w:rPr>
                <w:rFonts w:ascii="Times New Roman" w:eastAsia="Calibri" w:hAnsi="Times New Roman" w:cs="Times New Roman"/>
              </w:rPr>
              <w:t>O</w:t>
            </w:r>
            <w:r>
              <w:rPr>
                <w:rFonts w:ascii="Times New Roman" w:eastAsia="Calibri" w:hAnsi="Times New Roman" w:cs="Times New Roman"/>
              </w:rPr>
              <w:t>p</w:t>
            </w:r>
            <w:r w:rsidRPr="002A299A">
              <w:rPr>
                <w:rFonts w:ascii="Times New Roman" w:eastAsia="Calibri" w:hAnsi="Times New Roman" w:cs="Times New Roman"/>
              </w:rPr>
              <w:t xml:space="preserve">erations  </w:t>
            </w:r>
          </w:p>
        </w:tc>
        <w:tc>
          <w:tcPr>
            <w:tcW w:w="269" w:type="pct"/>
          </w:tcPr>
          <w:p w14:paraId="6B6FB2C8" w14:textId="77777777" w:rsidR="002A299A" w:rsidRPr="002A299A" w:rsidRDefault="002A299A" w:rsidP="002A299A">
            <w:pPr>
              <w:spacing w:after="0" w:line="240" w:lineRule="auto"/>
              <w:jc w:val="center"/>
              <w:rPr>
                <w:rFonts w:ascii="Times New Roman" w:eastAsia="Calibri" w:hAnsi="Times New Roman" w:cs="Times New Roman"/>
              </w:rPr>
            </w:pPr>
          </w:p>
          <w:p w14:paraId="372A89E9" w14:textId="77777777" w:rsidR="002A299A" w:rsidRPr="002A299A" w:rsidRDefault="002A299A" w:rsidP="002A299A">
            <w:pPr>
              <w:spacing w:after="0" w:line="240" w:lineRule="auto"/>
              <w:jc w:val="center"/>
              <w:rPr>
                <w:rFonts w:ascii="Times New Roman" w:eastAsia="Calibri" w:hAnsi="Times New Roman" w:cs="Times New Roman"/>
              </w:rPr>
            </w:pPr>
          </w:p>
          <w:p w14:paraId="75F96ECE" w14:textId="77777777" w:rsidR="002A299A" w:rsidRPr="002A299A" w:rsidRDefault="002A299A" w:rsidP="002A299A">
            <w:pPr>
              <w:spacing w:after="0" w:line="240" w:lineRule="auto"/>
              <w:jc w:val="center"/>
              <w:rPr>
                <w:rFonts w:ascii="Times New Roman" w:eastAsia="Calibri" w:hAnsi="Times New Roman" w:cs="Times New Roman"/>
              </w:rPr>
            </w:pPr>
          </w:p>
          <w:p w14:paraId="7D1CD9C1" w14:textId="77777777" w:rsidR="002A299A" w:rsidRPr="002A299A" w:rsidRDefault="002A299A" w:rsidP="001263B0">
            <w:pPr>
              <w:spacing w:after="120" w:line="240" w:lineRule="auto"/>
              <w:jc w:val="center"/>
              <w:rPr>
                <w:rFonts w:ascii="Times New Roman" w:eastAsia="Calibri" w:hAnsi="Times New Roman" w:cs="Times New Roman"/>
              </w:rPr>
            </w:pPr>
          </w:p>
          <w:p w14:paraId="09C2A53A"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0B494C69" w14:textId="77777777" w:rsidR="002A299A" w:rsidRPr="002A299A" w:rsidRDefault="002A299A" w:rsidP="002A299A">
            <w:pPr>
              <w:spacing w:after="0" w:line="240" w:lineRule="auto"/>
              <w:jc w:val="center"/>
              <w:rPr>
                <w:rFonts w:ascii="Times New Roman" w:eastAsia="Calibri" w:hAnsi="Times New Roman" w:cs="Times New Roman"/>
              </w:rPr>
            </w:pPr>
          </w:p>
          <w:p w14:paraId="1604FD50" w14:textId="77777777" w:rsidR="002A299A" w:rsidRPr="002A299A" w:rsidRDefault="002A299A" w:rsidP="002A299A">
            <w:pPr>
              <w:spacing w:after="0" w:line="240" w:lineRule="auto"/>
              <w:jc w:val="center"/>
              <w:rPr>
                <w:rFonts w:ascii="Times New Roman" w:eastAsia="Calibri" w:hAnsi="Times New Roman" w:cs="Times New Roman"/>
              </w:rPr>
            </w:pPr>
          </w:p>
          <w:p w14:paraId="58769D22" w14:textId="77777777" w:rsidR="002A299A" w:rsidRPr="002A299A" w:rsidRDefault="002A299A" w:rsidP="002A299A">
            <w:pPr>
              <w:spacing w:after="0" w:line="240" w:lineRule="auto"/>
              <w:jc w:val="center"/>
              <w:rPr>
                <w:rFonts w:ascii="Times New Roman" w:eastAsia="Calibri" w:hAnsi="Times New Roman" w:cs="Times New Roman"/>
              </w:rPr>
            </w:pPr>
          </w:p>
          <w:p w14:paraId="59770E99" w14:textId="77777777" w:rsidR="002A299A" w:rsidRPr="002A299A" w:rsidRDefault="002A299A" w:rsidP="002A299A">
            <w:pPr>
              <w:spacing w:after="0" w:line="240" w:lineRule="auto"/>
              <w:jc w:val="center"/>
              <w:rPr>
                <w:rFonts w:ascii="Times New Roman" w:eastAsia="Calibri" w:hAnsi="Times New Roman" w:cs="Times New Roman"/>
              </w:rPr>
            </w:pPr>
          </w:p>
          <w:p w14:paraId="4777D6FA" w14:textId="2A02A80C" w:rsidR="002A299A" w:rsidRDefault="002A299A" w:rsidP="002A299A">
            <w:pPr>
              <w:spacing w:after="0" w:line="240" w:lineRule="auto"/>
              <w:jc w:val="center"/>
              <w:rPr>
                <w:rFonts w:ascii="Times New Roman" w:eastAsia="Calibri" w:hAnsi="Times New Roman" w:cs="Times New Roman"/>
              </w:rPr>
            </w:pPr>
          </w:p>
          <w:p w14:paraId="5B7F1507" w14:textId="190AD15A" w:rsidR="002A299A"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54E1FD45" w14:textId="356FDFD2" w:rsidR="002A299A" w:rsidRPr="002A299A" w:rsidRDefault="002A299A" w:rsidP="002A299A">
            <w:pPr>
              <w:spacing w:after="0" w:line="240" w:lineRule="auto"/>
              <w:jc w:val="center"/>
              <w:rPr>
                <w:rFonts w:ascii="Times New Roman" w:eastAsia="Calibri" w:hAnsi="Times New Roman" w:cs="Times New Roman"/>
              </w:rPr>
            </w:pPr>
          </w:p>
        </w:tc>
        <w:tc>
          <w:tcPr>
            <w:tcW w:w="242" w:type="pct"/>
          </w:tcPr>
          <w:p w14:paraId="7CBE2E22" w14:textId="77777777" w:rsidR="002A299A" w:rsidRPr="002A299A" w:rsidRDefault="002A299A" w:rsidP="002A299A">
            <w:pPr>
              <w:spacing w:after="0" w:line="240" w:lineRule="auto"/>
              <w:jc w:val="center"/>
              <w:rPr>
                <w:rFonts w:ascii="Times New Roman" w:eastAsia="Calibri" w:hAnsi="Times New Roman" w:cs="Times New Roman"/>
              </w:rPr>
            </w:pPr>
          </w:p>
          <w:p w14:paraId="26FCC809" w14:textId="77777777" w:rsidR="002A299A" w:rsidRPr="002A299A" w:rsidRDefault="002A299A" w:rsidP="002A299A">
            <w:pPr>
              <w:spacing w:after="0" w:line="240" w:lineRule="auto"/>
              <w:jc w:val="center"/>
              <w:rPr>
                <w:rFonts w:ascii="Times New Roman" w:eastAsia="Calibri" w:hAnsi="Times New Roman" w:cs="Times New Roman"/>
              </w:rPr>
            </w:pPr>
          </w:p>
          <w:p w14:paraId="4A92DA82" w14:textId="77777777" w:rsidR="002A299A" w:rsidRPr="002A299A" w:rsidRDefault="002A299A" w:rsidP="002A299A">
            <w:pPr>
              <w:spacing w:after="0" w:line="240" w:lineRule="auto"/>
              <w:jc w:val="center"/>
              <w:rPr>
                <w:rFonts w:ascii="Times New Roman" w:eastAsia="Calibri" w:hAnsi="Times New Roman" w:cs="Times New Roman"/>
              </w:rPr>
            </w:pPr>
          </w:p>
          <w:p w14:paraId="7ED593E0" w14:textId="77777777" w:rsidR="002A299A" w:rsidRPr="002A299A" w:rsidRDefault="002A299A" w:rsidP="002A299A">
            <w:pPr>
              <w:spacing w:after="0" w:line="240" w:lineRule="auto"/>
              <w:jc w:val="center"/>
              <w:rPr>
                <w:rFonts w:ascii="Times New Roman" w:eastAsia="Calibri" w:hAnsi="Times New Roman" w:cs="Times New Roman"/>
              </w:rPr>
            </w:pPr>
          </w:p>
          <w:p w14:paraId="6296F2BB" w14:textId="77777777" w:rsidR="002A299A" w:rsidRPr="002A299A" w:rsidRDefault="002A299A" w:rsidP="002A299A">
            <w:pPr>
              <w:spacing w:after="0" w:line="240" w:lineRule="auto"/>
              <w:jc w:val="center"/>
              <w:rPr>
                <w:rFonts w:ascii="Times New Roman" w:eastAsia="Calibri" w:hAnsi="Times New Roman" w:cs="Times New Roman"/>
              </w:rPr>
            </w:pPr>
          </w:p>
          <w:p w14:paraId="53EAE199" w14:textId="77777777" w:rsidR="002A299A" w:rsidRPr="002A299A" w:rsidRDefault="002A299A" w:rsidP="002A299A">
            <w:pPr>
              <w:spacing w:after="0" w:line="240" w:lineRule="auto"/>
              <w:jc w:val="center"/>
              <w:rPr>
                <w:rFonts w:ascii="Times New Roman" w:eastAsia="Calibri" w:hAnsi="Times New Roman" w:cs="Times New Roman"/>
              </w:rPr>
            </w:pPr>
          </w:p>
          <w:p w14:paraId="74DD9979" w14:textId="77777777" w:rsidR="002A299A" w:rsidRPr="002A299A" w:rsidRDefault="002A299A" w:rsidP="002A299A">
            <w:pPr>
              <w:spacing w:after="0" w:line="240" w:lineRule="auto"/>
              <w:jc w:val="center"/>
              <w:rPr>
                <w:rFonts w:ascii="Times New Roman" w:eastAsia="Calibri" w:hAnsi="Times New Roman" w:cs="Times New Roman"/>
              </w:rPr>
            </w:pPr>
          </w:p>
          <w:p w14:paraId="7455B090"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16637D06" w14:textId="77777777" w:rsidR="002A299A" w:rsidRPr="002A299A" w:rsidRDefault="002A299A" w:rsidP="002A299A">
            <w:pPr>
              <w:spacing w:after="0" w:line="240" w:lineRule="auto"/>
              <w:jc w:val="center"/>
              <w:rPr>
                <w:rFonts w:ascii="Times New Roman" w:eastAsia="Calibri" w:hAnsi="Times New Roman" w:cs="Times New Roman"/>
              </w:rPr>
            </w:pPr>
          </w:p>
          <w:p w14:paraId="01C01AA3" w14:textId="77777777" w:rsidR="002A299A" w:rsidRPr="002A299A" w:rsidRDefault="002A299A" w:rsidP="002A299A">
            <w:pPr>
              <w:spacing w:after="0" w:line="240" w:lineRule="auto"/>
              <w:jc w:val="center"/>
              <w:rPr>
                <w:rFonts w:ascii="Times New Roman" w:eastAsia="Calibri" w:hAnsi="Times New Roman" w:cs="Times New Roman"/>
              </w:rPr>
            </w:pPr>
          </w:p>
          <w:p w14:paraId="7C18816C" w14:textId="77777777" w:rsidR="002A299A" w:rsidRDefault="002A299A" w:rsidP="002A299A">
            <w:pPr>
              <w:spacing w:after="0" w:line="240" w:lineRule="auto"/>
              <w:jc w:val="center"/>
              <w:rPr>
                <w:rFonts w:ascii="Times New Roman" w:eastAsia="Calibri" w:hAnsi="Times New Roman" w:cs="Times New Roman"/>
              </w:rPr>
            </w:pPr>
          </w:p>
          <w:p w14:paraId="10E98278" w14:textId="77777777" w:rsidR="003A26C8" w:rsidRDefault="003A26C8" w:rsidP="002A299A">
            <w:pPr>
              <w:spacing w:after="0" w:line="240" w:lineRule="auto"/>
              <w:jc w:val="center"/>
              <w:rPr>
                <w:rFonts w:ascii="Times New Roman" w:eastAsia="Calibri" w:hAnsi="Times New Roman" w:cs="Times New Roman"/>
              </w:rPr>
            </w:pPr>
          </w:p>
          <w:p w14:paraId="41CA8F52" w14:textId="41961CF0"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3A26C8" w:rsidRPr="002A299A" w14:paraId="425FA0A9" w14:textId="77777777" w:rsidTr="003A26C8">
        <w:trPr>
          <w:trHeight w:val="288"/>
        </w:trPr>
        <w:tc>
          <w:tcPr>
            <w:tcW w:w="5000" w:type="pct"/>
            <w:gridSpan w:val="7"/>
            <w:shd w:val="clear" w:color="auto" w:fill="D9D9D9" w:themeFill="background1" w:themeFillShade="D9"/>
          </w:tcPr>
          <w:p w14:paraId="6C5635EC" w14:textId="2C69F839" w:rsidR="003A26C8" w:rsidRPr="003A26C8" w:rsidRDefault="003A26C8" w:rsidP="002A299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A26C8" w:rsidRPr="002A299A" w14:paraId="488564A6" w14:textId="77777777" w:rsidTr="003A26C8">
        <w:trPr>
          <w:trHeight w:val="1835"/>
        </w:trPr>
        <w:tc>
          <w:tcPr>
            <w:tcW w:w="2055" w:type="pct"/>
          </w:tcPr>
          <w:p w14:paraId="6837D0B0"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04DE80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7CBF4B9" w14:textId="77777777" w:rsidR="003A26C8" w:rsidRPr="002A299A" w:rsidRDefault="003A26C8" w:rsidP="003A26C8">
            <w:pPr>
              <w:spacing w:after="0" w:line="240" w:lineRule="auto"/>
              <w:rPr>
                <w:rFonts w:ascii="Times New Roman" w:eastAsia="Calibri" w:hAnsi="Times New Roman" w:cs="Times New Roman"/>
              </w:rPr>
            </w:pPr>
          </w:p>
          <w:p w14:paraId="367800F3"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7230388E" w14:textId="34C93668" w:rsidR="003A26C8" w:rsidRPr="002A299A" w:rsidRDefault="003A26C8" w:rsidP="003A26C8">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p>
        </w:tc>
        <w:tc>
          <w:tcPr>
            <w:tcW w:w="282" w:type="pct"/>
          </w:tcPr>
          <w:p w14:paraId="3EF69A65" w14:textId="77777777" w:rsidR="003A26C8" w:rsidRPr="002A299A" w:rsidRDefault="003A26C8" w:rsidP="002A299A">
            <w:pPr>
              <w:spacing w:after="0" w:line="240" w:lineRule="auto"/>
              <w:rPr>
                <w:rFonts w:ascii="Times New Roman" w:eastAsia="Calibri" w:hAnsi="Times New Roman" w:cs="Times New Roman"/>
              </w:rPr>
            </w:pPr>
          </w:p>
        </w:tc>
        <w:tc>
          <w:tcPr>
            <w:tcW w:w="319" w:type="pct"/>
          </w:tcPr>
          <w:p w14:paraId="158DE372" w14:textId="77777777" w:rsidR="003A26C8" w:rsidRPr="002A299A" w:rsidRDefault="003A26C8" w:rsidP="002A299A">
            <w:pPr>
              <w:spacing w:after="0" w:line="240" w:lineRule="auto"/>
              <w:jc w:val="center"/>
              <w:rPr>
                <w:rFonts w:ascii="Times New Roman" w:eastAsia="Calibri" w:hAnsi="Times New Roman" w:cs="Times New Roman"/>
              </w:rPr>
            </w:pPr>
          </w:p>
        </w:tc>
        <w:tc>
          <w:tcPr>
            <w:tcW w:w="258" w:type="pct"/>
          </w:tcPr>
          <w:p w14:paraId="7F5B3C37" w14:textId="77777777" w:rsidR="003A26C8" w:rsidRPr="002A299A" w:rsidRDefault="003A26C8" w:rsidP="002A299A">
            <w:pPr>
              <w:spacing w:after="0" w:line="240" w:lineRule="auto"/>
              <w:jc w:val="center"/>
              <w:rPr>
                <w:rFonts w:ascii="Times New Roman" w:eastAsia="Calibri" w:hAnsi="Times New Roman" w:cs="Times New Roman"/>
              </w:rPr>
            </w:pPr>
          </w:p>
        </w:tc>
        <w:tc>
          <w:tcPr>
            <w:tcW w:w="1573" w:type="pct"/>
          </w:tcPr>
          <w:p w14:paraId="181473C3" w14:textId="77777777" w:rsidR="003A26C8" w:rsidRPr="003A26C8" w:rsidRDefault="003A26C8" w:rsidP="003A26C8">
            <w:pPr>
              <w:spacing w:after="0" w:line="240" w:lineRule="auto"/>
              <w:rPr>
                <w:rFonts w:ascii="Times New Roman" w:eastAsia="Calibri" w:hAnsi="Times New Roman" w:cs="Times New Roman"/>
                <w:b/>
                <w:sz w:val="24"/>
                <w:szCs w:val="24"/>
              </w:rPr>
            </w:pPr>
            <w:r w:rsidRPr="003A26C8">
              <w:rPr>
                <w:rFonts w:ascii="Times New Roman" w:eastAsia="Calibri" w:hAnsi="Times New Roman" w:cs="Times New Roman"/>
                <w:b/>
                <w:sz w:val="24"/>
                <w:szCs w:val="24"/>
                <w:u w:val="single"/>
              </w:rPr>
              <w:t>Budgetary Entry</w:t>
            </w:r>
          </w:p>
          <w:p w14:paraId="63A9ACC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F56E758" w14:textId="77777777" w:rsidR="003A26C8" w:rsidRPr="002A299A" w:rsidRDefault="003A26C8" w:rsidP="003A26C8">
            <w:pPr>
              <w:spacing w:after="0" w:line="240" w:lineRule="auto"/>
              <w:rPr>
                <w:rFonts w:ascii="Times New Roman" w:eastAsia="Calibri" w:hAnsi="Times New Roman" w:cs="Times New Roman"/>
              </w:rPr>
            </w:pPr>
          </w:p>
          <w:p w14:paraId="43F627FC" w14:textId="77777777" w:rsidR="003A26C8" w:rsidRPr="003A26C8" w:rsidRDefault="003A26C8" w:rsidP="003A26C8">
            <w:pPr>
              <w:spacing w:after="0" w:line="240" w:lineRule="auto"/>
              <w:rPr>
                <w:rFonts w:ascii="Times New Roman" w:eastAsia="Calibri" w:hAnsi="Times New Roman" w:cs="Times New Roman"/>
                <w:sz w:val="24"/>
                <w:szCs w:val="24"/>
              </w:rPr>
            </w:pPr>
            <w:r w:rsidRPr="003A26C8">
              <w:rPr>
                <w:rFonts w:ascii="Times New Roman" w:eastAsia="Calibri" w:hAnsi="Times New Roman" w:cs="Times New Roman"/>
                <w:b/>
                <w:sz w:val="24"/>
                <w:szCs w:val="24"/>
                <w:u w:val="single"/>
              </w:rPr>
              <w:t>Proprietary Entry</w:t>
            </w:r>
          </w:p>
          <w:p w14:paraId="5568C2B1"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571000 (F) Transfer in of Agency Unavailable Custodial and Non-Entity Collections (RC 44)</w:t>
            </w:r>
          </w:p>
          <w:p w14:paraId="65ABD6AA" w14:textId="77777777" w:rsidR="003A26C8"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 </w:t>
            </w:r>
            <w:r>
              <w:rPr>
                <w:rFonts w:ascii="Times New Roman" w:eastAsia="Calibri" w:hAnsi="Times New Roman" w:cs="Times New Roman"/>
              </w:rPr>
              <w:t xml:space="preserve">  </w:t>
            </w:r>
          </w:p>
          <w:p w14:paraId="750089E9" w14:textId="297E5F65" w:rsidR="003A26C8" w:rsidRPr="002A299A" w:rsidRDefault="003A26C8" w:rsidP="003A26C8">
            <w:pPr>
              <w:spacing w:after="0" w:line="240" w:lineRule="auto"/>
              <w:rPr>
                <w:rFonts w:ascii="Times New Roman" w:eastAsia="Calibri" w:hAnsi="Times New Roman" w:cs="Times New Roman"/>
              </w:rPr>
            </w:pPr>
            <w:r>
              <w:rPr>
                <w:rFonts w:ascii="Times New Roman" w:eastAsia="Calibri" w:hAnsi="Times New Roman" w:cs="Times New Roman"/>
              </w:rPr>
              <w:t xml:space="preserve">   Ope</w:t>
            </w:r>
            <w:r w:rsidRPr="002A299A">
              <w:rPr>
                <w:rFonts w:ascii="Times New Roman" w:eastAsia="Calibri" w:hAnsi="Times New Roman" w:cs="Times New Roman"/>
              </w:rPr>
              <w:t>rations</w:t>
            </w:r>
          </w:p>
          <w:p w14:paraId="30B7AE20" w14:textId="77777777" w:rsidR="003A26C8" w:rsidRPr="002A299A" w:rsidRDefault="003A26C8" w:rsidP="003A26C8">
            <w:pPr>
              <w:spacing w:after="0" w:line="240" w:lineRule="auto"/>
              <w:rPr>
                <w:rFonts w:ascii="Times New Roman" w:eastAsia="Calibri" w:hAnsi="Times New Roman" w:cs="Times New Roman"/>
              </w:rPr>
            </w:pPr>
          </w:p>
          <w:p w14:paraId="119FCC7B"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3A744FC5"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571200 (F) Accrual of Agency Amount – </w:t>
            </w:r>
          </w:p>
          <w:p w14:paraId="1B24FE2D"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To Be Collected – Custodial and Non-</w:t>
            </w:r>
          </w:p>
          <w:p w14:paraId="7537D45E"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Entity – General Fund of the U.S. </w:t>
            </w:r>
          </w:p>
          <w:p w14:paraId="6A2205D6" w14:textId="79DB1A0C" w:rsidR="003A26C8" w:rsidRPr="002A299A" w:rsidRDefault="003A26C8" w:rsidP="003A26C8">
            <w:pPr>
              <w:spacing w:after="0" w:line="240" w:lineRule="auto"/>
              <w:rPr>
                <w:rFonts w:ascii="Times New Roman" w:eastAsia="Calibri" w:hAnsi="Times New Roman" w:cs="Times New Roman"/>
                <w:b/>
                <w:u w:val="single"/>
              </w:rPr>
            </w:pPr>
            <w:r w:rsidRPr="002A299A">
              <w:rPr>
                <w:rFonts w:ascii="Times New Roman" w:eastAsia="Calibri" w:hAnsi="Times New Roman" w:cs="Times New Roman"/>
              </w:rPr>
              <w:t xml:space="preserve">   Government (RC 48)   </w:t>
            </w:r>
          </w:p>
        </w:tc>
        <w:tc>
          <w:tcPr>
            <w:tcW w:w="269" w:type="pct"/>
          </w:tcPr>
          <w:p w14:paraId="775FE7EB" w14:textId="77777777" w:rsidR="003A26C8" w:rsidRDefault="003A26C8" w:rsidP="002A299A">
            <w:pPr>
              <w:spacing w:after="0" w:line="240" w:lineRule="auto"/>
              <w:jc w:val="center"/>
              <w:rPr>
                <w:rFonts w:ascii="Times New Roman" w:eastAsia="Calibri" w:hAnsi="Times New Roman" w:cs="Times New Roman"/>
              </w:rPr>
            </w:pPr>
          </w:p>
          <w:p w14:paraId="031E64F2" w14:textId="77777777" w:rsidR="003A26C8" w:rsidRDefault="003A26C8" w:rsidP="002A299A">
            <w:pPr>
              <w:spacing w:after="0" w:line="240" w:lineRule="auto"/>
              <w:jc w:val="center"/>
              <w:rPr>
                <w:rFonts w:ascii="Times New Roman" w:eastAsia="Calibri" w:hAnsi="Times New Roman" w:cs="Times New Roman"/>
              </w:rPr>
            </w:pPr>
          </w:p>
          <w:p w14:paraId="3FA4A87A" w14:textId="77777777" w:rsidR="003A26C8" w:rsidRDefault="003A26C8" w:rsidP="002A299A">
            <w:pPr>
              <w:spacing w:after="0" w:line="240" w:lineRule="auto"/>
              <w:jc w:val="center"/>
              <w:rPr>
                <w:rFonts w:ascii="Times New Roman" w:eastAsia="Calibri" w:hAnsi="Times New Roman" w:cs="Times New Roman"/>
              </w:rPr>
            </w:pPr>
          </w:p>
          <w:p w14:paraId="73C143F2" w14:textId="77777777" w:rsidR="003A26C8" w:rsidRDefault="003A26C8" w:rsidP="002A299A">
            <w:pPr>
              <w:spacing w:after="0" w:line="240" w:lineRule="auto"/>
              <w:jc w:val="center"/>
              <w:rPr>
                <w:rFonts w:ascii="Times New Roman" w:eastAsia="Calibri" w:hAnsi="Times New Roman" w:cs="Times New Roman"/>
              </w:rPr>
            </w:pPr>
          </w:p>
          <w:p w14:paraId="570D84A2" w14:textId="77777777" w:rsidR="003A26C8" w:rsidRDefault="003A26C8" w:rsidP="002A299A">
            <w:pPr>
              <w:spacing w:after="0" w:line="240" w:lineRule="auto"/>
              <w:jc w:val="center"/>
              <w:rPr>
                <w:rFonts w:ascii="Times New Roman" w:eastAsia="Calibri" w:hAnsi="Times New Roman" w:cs="Times New Roman"/>
              </w:rPr>
            </w:pPr>
          </w:p>
          <w:p w14:paraId="49D68316" w14:textId="77777777" w:rsidR="003A26C8" w:rsidRDefault="003A26C8" w:rsidP="002A299A">
            <w:pPr>
              <w:spacing w:after="0" w:line="240" w:lineRule="auto"/>
              <w:jc w:val="center"/>
              <w:rPr>
                <w:rFonts w:ascii="Times New Roman" w:eastAsia="Calibri" w:hAnsi="Times New Roman" w:cs="Times New Roman"/>
              </w:rPr>
            </w:pPr>
          </w:p>
          <w:p w14:paraId="6717A66D"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0B104085" w14:textId="77777777" w:rsidR="003A26C8" w:rsidRDefault="003A26C8" w:rsidP="002A299A">
            <w:pPr>
              <w:spacing w:after="0" w:line="240" w:lineRule="auto"/>
              <w:jc w:val="center"/>
              <w:rPr>
                <w:rFonts w:ascii="Times New Roman" w:eastAsia="Calibri" w:hAnsi="Times New Roman" w:cs="Times New Roman"/>
              </w:rPr>
            </w:pPr>
          </w:p>
          <w:p w14:paraId="3AC61340" w14:textId="77777777" w:rsidR="003A26C8" w:rsidRDefault="003A26C8" w:rsidP="002A299A">
            <w:pPr>
              <w:spacing w:after="0" w:line="240" w:lineRule="auto"/>
              <w:jc w:val="center"/>
              <w:rPr>
                <w:rFonts w:ascii="Times New Roman" w:eastAsia="Calibri" w:hAnsi="Times New Roman" w:cs="Times New Roman"/>
              </w:rPr>
            </w:pPr>
          </w:p>
          <w:p w14:paraId="535015A2" w14:textId="77777777" w:rsidR="003A26C8" w:rsidRDefault="003A26C8" w:rsidP="002A299A">
            <w:pPr>
              <w:spacing w:after="0" w:line="240" w:lineRule="auto"/>
              <w:jc w:val="center"/>
              <w:rPr>
                <w:rFonts w:ascii="Times New Roman" w:eastAsia="Calibri" w:hAnsi="Times New Roman" w:cs="Times New Roman"/>
              </w:rPr>
            </w:pPr>
          </w:p>
          <w:p w14:paraId="3040E3E7" w14:textId="61E9B3E8"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646C653" w14:textId="425ACB95" w:rsidR="003A26C8" w:rsidRPr="002A299A" w:rsidRDefault="003A26C8" w:rsidP="002A299A">
            <w:pPr>
              <w:spacing w:after="0" w:line="240" w:lineRule="auto"/>
              <w:jc w:val="center"/>
              <w:rPr>
                <w:rFonts w:ascii="Times New Roman" w:eastAsia="Calibri" w:hAnsi="Times New Roman" w:cs="Times New Roman"/>
              </w:rPr>
            </w:pPr>
          </w:p>
        </w:tc>
        <w:tc>
          <w:tcPr>
            <w:tcW w:w="242" w:type="pct"/>
          </w:tcPr>
          <w:p w14:paraId="5A85B34E" w14:textId="77777777" w:rsidR="003A26C8" w:rsidRDefault="003A26C8" w:rsidP="002A299A">
            <w:pPr>
              <w:spacing w:after="0" w:line="240" w:lineRule="auto"/>
              <w:jc w:val="center"/>
              <w:rPr>
                <w:rFonts w:ascii="Times New Roman" w:eastAsia="Calibri" w:hAnsi="Times New Roman" w:cs="Times New Roman"/>
              </w:rPr>
            </w:pPr>
          </w:p>
          <w:p w14:paraId="6E212B6E" w14:textId="77777777" w:rsidR="003A26C8" w:rsidRDefault="003A26C8" w:rsidP="002A299A">
            <w:pPr>
              <w:spacing w:after="0" w:line="240" w:lineRule="auto"/>
              <w:jc w:val="center"/>
              <w:rPr>
                <w:rFonts w:ascii="Times New Roman" w:eastAsia="Calibri" w:hAnsi="Times New Roman" w:cs="Times New Roman"/>
              </w:rPr>
            </w:pPr>
          </w:p>
          <w:p w14:paraId="5B68D521" w14:textId="77777777" w:rsidR="003A26C8" w:rsidRDefault="003A26C8" w:rsidP="002A299A">
            <w:pPr>
              <w:spacing w:after="0" w:line="240" w:lineRule="auto"/>
              <w:jc w:val="center"/>
              <w:rPr>
                <w:rFonts w:ascii="Times New Roman" w:eastAsia="Calibri" w:hAnsi="Times New Roman" w:cs="Times New Roman"/>
              </w:rPr>
            </w:pPr>
          </w:p>
          <w:p w14:paraId="2C3B5CD5" w14:textId="77777777" w:rsidR="003A26C8" w:rsidRDefault="003A26C8" w:rsidP="002A299A">
            <w:pPr>
              <w:spacing w:after="0" w:line="240" w:lineRule="auto"/>
              <w:jc w:val="center"/>
              <w:rPr>
                <w:rFonts w:ascii="Times New Roman" w:eastAsia="Calibri" w:hAnsi="Times New Roman" w:cs="Times New Roman"/>
              </w:rPr>
            </w:pPr>
          </w:p>
          <w:p w14:paraId="5029AE02" w14:textId="77777777" w:rsidR="003A26C8" w:rsidRDefault="003A26C8" w:rsidP="002A299A">
            <w:pPr>
              <w:spacing w:after="0" w:line="240" w:lineRule="auto"/>
              <w:jc w:val="center"/>
              <w:rPr>
                <w:rFonts w:ascii="Times New Roman" w:eastAsia="Calibri" w:hAnsi="Times New Roman" w:cs="Times New Roman"/>
              </w:rPr>
            </w:pPr>
          </w:p>
          <w:p w14:paraId="6B6F3054" w14:textId="77777777" w:rsidR="003A26C8" w:rsidRDefault="003A26C8" w:rsidP="002A299A">
            <w:pPr>
              <w:spacing w:after="0" w:line="240" w:lineRule="auto"/>
              <w:jc w:val="center"/>
              <w:rPr>
                <w:rFonts w:ascii="Times New Roman" w:eastAsia="Calibri" w:hAnsi="Times New Roman" w:cs="Times New Roman"/>
              </w:rPr>
            </w:pPr>
          </w:p>
          <w:p w14:paraId="7C97BF13" w14:textId="77777777" w:rsidR="003A26C8" w:rsidRDefault="003A26C8" w:rsidP="002A299A">
            <w:pPr>
              <w:spacing w:after="0" w:line="240" w:lineRule="auto"/>
              <w:jc w:val="center"/>
              <w:rPr>
                <w:rFonts w:ascii="Times New Roman" w:eastAsia="Calibri" w:hAnsi="Times New Roman" w:cs="Times New Roman"/>
              </w:rPr>
            </w:pPr>
          </w:p>
          <w:p w14:paraId="26E5C17C" w14:textId="77777777" w:rsidR="003A26C8" w:rsidRDefault="003A26C8" w:rsidP="002A299A">
            <w:pPr>
              <w:spacing w:after="0" w:line="240" w:lineRule="auto"/>
              <w:jc w:val="center"/>
              <w:rPr>
                <w:rFonts w:ascii="Times New Roman" w:eastAsia="Calibri" w:hAnsi="Times New Roman" w:cs="Times New Roman"/>
              </w:rPr>
            </w:pPr>
          </w:p>
          <w:p w14:paraId="07B7D6EC"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11FB6A0F" w14:textId="77777777" w:rsidR="003A26C8" w:rsidRDefault="003A26C8" w:rsidP="002A299A">
            <w:pPr>
              <w:spacing w:after="0" w:line="240" w:lineRule="auto"/>
              <w:jc w:val="center"/>
              <w:rPr>
                <w:rFonts w:ascii="Times New Roman" w:eastAsia="Calibri" w:hAnsi="Times New Roman" w:cs="Times New Roman"/>
              </w:rPr>
            </w:pPr>
          </w:p>
          <w:p w14:paraId="7849A43E" w14:textId="77777777" w:rsidR="003A26C8" w:rsidRDefault="003A26C8" w:rsidP="002A299A">
            <w:pPr>
              <w:spacing w:after="0" w:line="240" w:lineRule="auto"/>
              <w:jc w:val="center"/>
              <w:rPr>
                <w:rFonts w:ascii="Times New Roman" w:eastAsia="Calibri" w:hAnsi="Times New Roman" w:cs="Times New Roman"/>
              </w:rPr>
            </w:pPr>
          </w:p>
          <w:p w14:paraId="6B5D2BC0" w14:textId="77777777" w:rsidR="003A26C8" w:rsidRDefault="003A26C8" w:rsidP="002A299A">
            <w:pPr>
              <w:spacing w:after="0" w:line="240" w:lineRule="auto"/>
              <w:jc w:val="center"/>
              <w:rPr>
                <w:rFonts w:ascii="Times New Roman" w:eastAsia="Calibri" w:hAnsi="Times New Roman" w:cs="Times New Roman"/>
              </w:rPr>
            </w:pPr>
          </w:p>
          <w:p w14:paraId="5193CF16" w14:textId="77777777" w:rsidR="003A26C8" w:rsidRDefault="003A26C8" w:rsidP="002A299A">
            <w:pPr>
              <w:spacing w:after="0" w:line="240" w:lineRule="auto"/>
              <w:jc w:val="center"/>
              <w:rPr>
                <w:rFonts w:ascii="Times New Roman" w:eastAsia="Calibri" w:hAnsi="Times New Roman" w:cs="Times New Roman"/>
              </w:rPr>
            </w:pPr>
          </w:p>
          <w:p w14:paraId="543320FD" w14:textId="4FDDFCCD"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bl>
    <w:p w14:paraId="208BDE02" w14:textId="41FCAADD" w:rsidR="002A299A" w:rsidRDefault="002A299A"/>
    <w:p w14:paraId="7A4D6841" w14:textId="079653B1"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t>Post-Closing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4E7BB002" w14:textId="77777777" w:rsidTr="008E1D9E">
        <w:tc>
          <w:tcPr>
            <w:tcW w:w="704" w:type="pct"/>
            <w:shd w:val="clear" w:color="auto" w:fill="D9D9D9" w:themeFill="background1" w:themeFillShade="D9"/>
          </w:tcPr>
          <w:p w14:paraId="1F3A099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108F1F6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5DB39C2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0AFF6BD0" w14:textId="77777777" w:rsidTr="001B547C">
        <w:tc>
          <w:tcPr>
            <w:tcW w:w="704" w:type="pct"/>
          </w:tcPr>
          <w:p w14:paraId="7A1C1D0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2391BF3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2961E45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2B80E5D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350D225D" w14:textId="77777777" w:rsidTr="001B547C">
        <w:tc>
          <w:tcPr>
            <w:tcW w:w="704" w:type="pct"/>
          </w:tcPr>
          <w:p w14:paraId="03D7CF3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93499B1"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41F8DDB0"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035D803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6D7F86F" w14:textId="77777777" w:rsidTr="001B547C">
        <w:tc>
          <w:tcPr>
            <w:tcW w:w="704" w:type="pct"/>
          </w:tcPr>
          <w:p w14:paraId="53EC15D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30E9A9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024D899F"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3A5486A"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6A5A089B" w14:textId="77777777" w:rsidTr="001B547C">
        <w:tc>
          <w:tcPr>
            <w:tcW w:w="704" w:type="pct"/>
          </w:tcPr>
          <w:p w14:paraId="4662705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97CDEBF"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67A2C1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27FB2F80"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771FD1EF" w14:textId="77777777" w:rsidTr="001B547C">
        <w:tc>
          <w:tcPr>
            <w:tcW w:w="704" w:type="pct"/>
          </w:tcPr>
          <w:p w14:paraId="1B090A9D"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44E8D684"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37A699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A324F79"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B5B7B30" w14:textId="77777777" w:rsidTr="001B547C">
        <w:tc>
          <w:tcPr>
            <w:tcW w:w="704" w:type="pct"/>
          </w:tcPr>
          <w:p w14:paraId="1AC5BD21"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EF565D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1750D48E"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12F71133"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bl>
    <w:p w14:paraId="2D155790" w14:textId="77777777" w:rsidR="002A299A" w:rsidRDefault="002A299A" w:rsidP="002A299A">
      <w:pPr>
        <w:spacing w:after="0"/>
        <w:rPr>
          <w:rFonts w:ascii="Times New Roman" w:hAnsi="Times New Roman" w:cs="Times New Roman"/>
          <w:b/>
          <w:sz w:val="24"/>
          <w:szCs w:val="24"/>
        </w:rPr>
      </w:pPr>
    </w:p>
    <w:p w14:paraId="1533ABAA" w14:textId="77777777" w:rsidR="002A299A" w:rsidRDefault="002A299A"/>
    <w:sectPr w:rsidR="002A299A" w:rsidSect="00F8231A">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1B0C" w14:textId="77777777" w:rsidR="00CF1BD4" w:rsidRDefault="00CF1BD4" w:rsidP="00F8231A">
      <w:pPr>
        <w:spacing w:after="0" w:line="240" w:lineRule="auto"/>
      </w:pPr>
      <w:r>
        <w:separator/>
      </w:r>
    </w:p>
  </w:endnote>
  <w:endnote w:type="continuationSeparator" w:id="0">
    <w:p w14:paraId="236628FA" w14:textId="77777777" w:rsidR="00CF1BD4" w:rsidRDefault="00CF1BD4" w:rsidP="00F8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E37A" w14:textId="77777777" w:rsidR="00DD366F" w:rsidRDefault="00DD3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4A38" w14:textId="77777777" w:rsidR="00DD366F" w:rsidRDefault="00DD3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EB23" w14:textId="77777777" w:rsidR="00DD366F" w:rsidRDefault="00DD36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92975"/>
      <w:docPartObj>
        <w:docPartGallery w:val="Page Numbers (Bottom of Page)"/>
        <w:docPartUnique/>
      </w:docPartObj>
    </w:sdtPr>
    <w:sdtEndPr/>
    <w:sdtContent>
      <w:sdt>
        <w:sdtPr>
          <w:id w:val="1728636285"/>
          <w:docPartObj>
            <w:docPartGallery w:val="Page Numbers (Top of Page)"/>
            <w:docPartUnique/>
          </w:docPartObj>
        </w:sdtPr>
        <w:sdtEndPr/>
        <w:sdtContent>
          <w:p w14:paraId="1FC586B7" w14:textId="77777777" w:rsidR="00CF1BD4" w:rsidRDefault="00CF1BD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3F69688" w14:textId="7D9708FF" w:rsidR="00CF1BD4" w:rsidRDefault="00CF1BD4" w:rsidP="00485B52">
            <w:pPr>
              <w:pStyle w:val="Footer"/>
              <w:jc w:val="right"/>
            </w:pPr>
            <w:r>
              <w:rPr>
                <w:b/>
                <w:bCs/>
                <w:sz w:val="24"/>
                <w:szCs w:val="24"/>
              </w:rPr>
              <w:t>IRC Handout</w:t>
            </w:r>
            <w:r w:rsidR="00737F21">
              <w:rPr>
                <w:b/>
                <w:bCs/>
                <w:sz w:val="24"/>
                <w:szCs w:val="24"/>
              </w:rPr>
              <w:t xml:space="preserve"> December 3, 2020</w:t>
            </w:r>
          </w:p>
        </w:sdtContent>
      </w:sdt>
    </w:sdtContent>
  </w:sdt>
  <w:p w14:paraId="1B86A249" w14:textId="77777777" w:rsidR="00CF1BD4" w:rsidRDefault="00CF1BD4" w:rsidP="00485B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33CB8" w14:textId="77777777" w:rsidR="00CF1BD4" w:rsidRDefault="00CF1BD4" w:rsidP="00F8231A">
      <w:pPr>
        <w:spacing w:after="0" w:line="240" w:lineRule="auto"/>
      </w:pPr>
      <w:r>
        <w:separator/>
      </w:r>
    </w:p>
  </w:footnote>
  <w:footnote w:type="continuationSeparator" w:id="0">
    <w:p w14:paraId="2DF3A4BB" w14:textId="77777777" w:rsidR="00CF1BD4" w:rsidRDefault="00CF1BD4" w:rsidP="00F8231A">
      <w:pPr>
        <w:spacing w:after="0" w:line="240" w:lineRule="auto"/>
      </w:pPr>
      <w:r>
        <w:continuationSeparator/>
      </w:r>
    </w:p>
  </w:footnote>
  <w:footnote w:id="1">
    <w:p w14:paraId="64D3C146" w14:textId="33236879" w:rsidR="00CF1BD4" w:rsidRDefault="00CF1BD4">
      <w:pPr>
        <w:pStyle w:val="FootnoteText"/>
      </w:pPr>
      <w:r>
        <w:rPr>
          <w:rStyle w:val="FootnoteReference"/>
        </w:rPr>
        <w:footnoteRef/>
      </w:r>
      <w:r>
        <w:t xml:space="preserve"> RC – Reciprocal Category is shown for Intragovernmental Elimination Analysis (not included in GTAS upload)</w:t>
      </w:r>
    </w:p>
  </w:footnote>
  <w:footnote w:id="2">
    <w:p w14:paraId="7F0775E0" w14:textId="77777777" w:rsidR="00CF1BD4" w:rsidRDefault="00CF1BD4" w:rsidP="004F14A7">
      <w:pPr>
        <w:pStyle w:val="FootnoteText"/>
      </w:pPr>
      <w:r>
        <w:rPr>
          <w:rStyle w:val="FootnoteReference"/>
        </w:rPr>
        <w:footnoteRef/>
      </w:r>
      <w:r>
        <w:t xml:space="preserve"> Note the entries for recording a canceled receivable is considered an adjusting entry. </w:t>
      </w:r>
    </w:p>
  </w:footnote>
  <w:footnote w:id="3">
    <w:p w14:paraId="49767DF6" w14:textId="7CDE6EED" w:rsidR="00CF1BD4" w:rsidRDefault="00CF1BD4">
      <w:pPr>
        <w:pStyle w:val="FootnoteText"/>
      </w:pPr>
      <w:r>
        <w:rPr>
          <w:rStyle w:val="FootnoteReference"/>
        </w:rPr>
        <w:footnoteRef/>
      </w:r>
      <w:r>
        <w:t xml:space="preserve"> The Federal/Non-Federal attribute domain value of “G” will always have trading partner 099 agency identifier.</w:t>
      </w:r>
    </w:p>
  </w:footnote>
  <w:footnote w:id="4">
    <w:p w14:paraId="6F68F01E" w14:textId="0696C34C" w:rsidR="00CF1BD4" w:rsidRDefault="00CF1BD4">
      <w:pPr>
        <w:pStyle w:val="FootnoteText"/>
      </w:pPr>
      <w:r>
        <w:rPr>
          <w:rStyle w:val="FootnoteReference"/>
        </w:rPr>
        <w:footnoteRef/>
      </w:r>
      <w:r>
        <w:t xml:space="preserve"> The Trading Partner is Department of the Treasury (020).</w:t>
      </w:r>
    </w:p>
  </w:footnote>
  <w:footnote w:id="5">
    <w:p w14:paraId="00AF6A61" w14:textId="3EAA3E74" w:rsidR="00CF1BD4" w:rsidRDefault="00CF1BD4">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6EA" w14:textId="77777777" w:rsidR="00DD366F" w:rsidRDefault="00DD3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0CED" w14:textId="2F6236F8" w:rsidR="00CF1BD4" w:rsidRPr="00683497" w:rsidRDefault="00CF1BD4" w:rsidP="004F14A7">
    <w:pPr>
      <w:pStyle w:val="Header"/>
      <w:tabs>
        <w:tab w:val="clear" w:pos="4680"/>
        <w:tab w:val="clear" w:pos="9360"/>
      </w:tabs>
      <w:jc w:val="right"/>
      <w:rPr>
        <w:rFonts w:ascii="Times New Roman" w:hAnsi="Times New Roman" w:cs="Times New Roman"/>
        <w:b/>
        <w:sz w:val="28"/>
        <w:szCs w:val="28"/>
      </w:rPr>
    </w:pPr>
  </w:p>
  <w:p w14:paraId="1E91A901" w14:textId="77777777" w:rsidR="00CF1BD4" w:rsidRDefault="00CF1BD4" w:rsidP="00F823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0158" w14:textId="77777777" w:rsidR="00DD366F" w:rsidRDefault="00DD36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C417" w14:textId="4500E915" w:rsidR="00CF1BD4" w:rsidRDefault="00DD366F" w:rsidP="004F14A7">
    <w:pPr>
      <w:pStyle w:val="Header"/>
      <w:tabs>
        <w:tab w:val="clear" w:pos="4680"/>
        <w:tab w:val="clear" w:pos="9360"/>
      </w:tabs>
      <w:jc w:val="right"/>
      <w:rPr>
        <w:rFonts w:ascii="Times New Roman" w:hAnsi="Times New Roman" w:cs="Times New Roman"/>
        <w:b/>
        <w:sz w:val="28"/>
        <w:szCs w:val="28"/>
      </w:rPr>
    </w:pPr>
    <w:sdt>
      <w:sdtPr>
        <w:rPr>
          <w:rFonts w:ascii="Times New Roman" w:hAnsi="Times New Roman" w:cs="Times New Roman"/>
          <w:b/>
          <w:sz w:val="28"/>
          <w:szCs w:val="28"/>
        </w:rPr>
        <w:id w:val="-1644951962"/>
        <w:docPartObj>
          <w:docPartGallery w:val="Watermarks"/>
          <w:docPartUnique/>
        </w:docPartObj>
      </w:sdtPr>
      <w:sdtContent>
        <w:r w:rsidRPr="00DD366F">
          <w:rPr>
            <w:rFonts w:ascii="Times New Roman" w:hAnsi="Times New Roman" w:cs="Times New Roman"/>
            <w:b/>
            <w:noProof/>
            <w:sz w:val="28"/>
            <w:szCs w:val="28"/>
          </w:rPr>
          <w:pict w14:anchorId="1CBF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F1BD4">
      <w:rPr>
        <w:rFonts w:ascii="Times New Roman" w:hAnsi="Times New Roman" w:cs="Times New Roman"/>
        <w:b/>
        <w:sz w:val="28"/>
        <w:szCs w:val="28"/>
      </w:rPr>
      <w:t>GENERAL FUND RECEIPT (GFR) ACCOUNT GUIDE: SCENARIO 4: NON-CUSTODIAL STATEMENT COLLECTIONS: COLLECTION OF RECEIVABLES FROM CANCELED AUTHORITY</w:t>
    </w:r>
  </w:p>
  <w:p w14:paraId="14B69CF9" w14:textId="4C48DDF3" w:rsidR="00CF1BD4" w:rsidRPr="00683497" w:rsidRDefault="00CF1BD4" w:rsidP="004F14A7">
    <w:pPr>
      <w:pStyle w:val="Header"/>
      <w:tabs>
        <w:tab w:val="clear" w:pos="4680"/>
        <w:tab w:val="clear" w:pos="9360"/>
      </w:tabs>
      <w:jc w:val="right"/>
      <w:rPr>
        <w:rFonts w:ascii="Times New Roman" w:hAnsi="Times New Roman" w:cs="Times New Roman"/>
        <w:b/>
        <w:sz w:val="28"/>
        <w:szCs w:val="28"/>
      </w:rPr>
    </w:pPr>
    <w:r>
      <w:rPr>
        <w:rFonts w:ascii="Times New Roman" w:hAnsi="Times New Roman" w:cs="Times New Roman"/>
        <w:b/>
        <w:sz w:val="28"/>
        <w:szCs w:val="28"/>
      </w:rPr>
      <w:t>Effective Fiscal 2021</w:t>
    </w:r>
  </w:p>
  <w:p w14:paraId="4C8C9493" w14:textId="77777777" w:rsidR="00CF1BD4" w:rsidRDefault="00CF1BD4" w:rsidP="00F823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64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418D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B7192"/>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2"/>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A"/>
    <w:rsid w:val="00005FA7"/>
    <w:rsid w:val="000833A9"/>
    <w:rsid w:val="00095B87"/>
    <w:rsid w:val="001178CC"/>
    <w:rsid w:val="001263B0"/>
    <w:rsid w:val="001872D7"/>
    <w:rsid w:val="001B547C"/>
    <w:rsid w:val="00235CE2"/>
    <w:rsid w:val="00280790"/>
    <w:rsid w:val="002A299A"/>
    <w:rsid w:val="003871C7"/>
    <w:rsid w:val="003A26C8"/>
    <w:rsid w:val="003E06E4"/>
    <w:rsid w:val="00485B52"/>
    <w:rsid w:val="004A1B3D"/>
    <w:rsid w:val="004F14A7"/>
    <w:rsid w:val="00521534"/>
    <w:rsid w:val="00545936"/>
    <w:rsid w:val="00586847"/>
    <w:rsid w:val="006312BE"/>
    <w:rsid w:val="006D13C5"/>
    <w:rsid w:val="006F3071"/>
    <w:rsid w:val="0072017E"/>
    <w:rsid w:val="00737F21"/>
    <w:rsid w:val="00861B2B"/>
    <w:rsid w:val="00887F5B"/>
    <w:rsid w:val="008C68AB"/>
    <w:rsid w:val="008E1D9E"/>
    <w:rsid w:val="008F0A6B"/>
    <w:rsid w:val="008F50BF"/>
    <w:rsid w:val="008F620A"/>
    <w:rsid w:val="00902C27"/>
    <w:rsid w:val="00917525"/>
    <w:rsid w:val="009608A1"/>
    <w:rsid w:val="00991503"/>
    <w:rsid w:val="00A03DEB"/>
    <w:rsid w:val="00A34A04"/>
    <w:rsid w:val="00A61F43"/>
    <w:rsid w:val="00AB3821"/>
    <w:rsid w:val="00AE1BA4"/>
    <w:rsid w:val="00B03A37"/>
    <w:rsid w:val="00BB2CBF"/>
    <w:rsid w:val="00BE1879"/>
    <w:rsid w:val="00C24DE5"/>
    <w:rsid w:val="00CC27D5"/>
    <w:rsid w:val="00CC4269"/>
    <w:rsid w:val="00CF1BD4"/>
    <w:rsid w:val="00D1200E"/>
    <w:rsid w:val="00D1327D"/>
    <w:rsid w:val="00D94728"/>
    <w:rsid w:val="00DD366F"/>
    <w:rsid w:val="00EF137C"/>
    <w:rsid w:val="00F8231A"/>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946DE4F"/>
  <w15:chartTrackingRefBased/>
  <w15:docId w15:val="{129D46E8-55C3-4F59-9B3A-0F7FB6F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A7"/>
    <w:pPr>
      <w:spacing w:after="200" w:line="276" w:lineRule="auto"/>
    </w:pPr>
  </w:style>
  <w:style w:type="paragraph" w:styleId="Heading2">
    <w:name w:val="heading 2"/>
    <w:basedOn w:val="Normal"/>
    <w:next w:val="Normal"/>
    <w:link w:val="Heading2Char"/>
    <w:uiPriority w:val="9"/>
    <w:unhideWhenUsed/>
    <w:qFormat/>
    <w:rsid w:val="004F1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1A"/>
  </w:style>
  <w:style w:type="paragraph" w:styleId="Footer">
    <w:name w:val="footer"/>
    <w:basedOn w:val="Normal"/>
    <w:link w:val="FooterChar"/>
    <w:uiPriority w:val="99"/>
    <w:unhideWhenUsed/>
    <w:rsid w:val="00F82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1A"/>
  </w:style>
  <w:style w:type="paragraph" w:styleId="NoSpacing">
    <w:name w:val="No Spacing"/>
    <w:uiPriority w:val="1"/>
    <w:qFormat/>
    <w:rsid w:val="00F8231A"/>
    <w:pPr>
      <w:spacing w:after="0" w:line="240" w:lineRule="auto"/>
    </w:pPr>
    <w:rPr>
      <w:color w:val="44546A" w:themeColor="text2"/>
      <w:sz w:val="20"/>
      <w:szCs w:val="20"/>
    </w:rPr>
  </w:style>
  <w:style w:type="character" w:customStyle="1" w:styleId="Heading2Char">
    <w:name w:val="Heading 2 Char"/>
    <w:basedOn w:val="DefaultParagraphFont"/>
    <w:link w:val="Heading2"/>
    <w:uiPriority w:val="9"/>
    <w:rsid w:val="004F14A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F14A7"/>
    <w:rPr>
      <w:sz w:val="16"/>
      <w:szCs w:val="16"/>
    </w:rPr>
  </w:style>
  <w:style w:type="paragraph" w:styleId="CommentText">
    <w:name w:val="annotation text"/>
    <w:basedOn w:val="Normal"/>
    <w:link w:val="CommentTextChar"/>
    <w:uiPriority w:val="99"/>
    <w:semiHidden/>
    <w:unhideWhenUsed/>
    <w:rsid w:val="004F14A7"/>
    <w:pPr>
      <w:spacing w:line="240" w:lineRule="auto"/>
    </w:pPr>
    <w:rPr>
      <w:sz w:val="20"/>
      <w:szCs w:val="20"/>
    </w:rPr>
  </w:style>
  <w:style w:type="character" w:customStyle="1" w:styleId="CommentTextChar">
    <w:name w:val="Comment Text Char"/>
    <w:basedOn w:val="DefaultParagraphFont"/>
    <w:link w:val="CommentText"/>
    <w:uiPriority w:val="99"/>
    <w:semiHidden/>
    <w:rsid w:val="004F14A7"/>
    <w:rPr>
      <w:sz w:val="20"/>
      <w:szCs w:val="20"/>
    </w:rPr>
  </w:style>
  <w:style w:type="paragraph" w:styleId="BalloonText">
    <w:name w:val="Balloon Text"/>
    <w:basedOn w:val="Normal"/>
    <w:link w:val="BalloonTextChar"/>
    <w:uiPriority w:val="99"/>
    <w:semiHidden/>
    <w:unhideWhenUsed/>
    <w:rsid w:val="004F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7"/>
    <w:rPr>
      <w:rFonts w:ascii="Segoe UI" w:hAnsi="Segoe UI" w:cs="Segoe UI"/>
      <w:sz w:val="18"/>
      <w:szCs w:val="18"/>
    </w:rPr>
  </w:style>
  <w:style w:type="table" w:styleId="TableGrid">
    <w:name w:val="Table Grid"/>
    <w:basedOn w:val="TableNormal"/>
    <w:uiPriority w:val="59"/>
    <w:rsid w:val="004F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F14A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4F14A7"/>
    <w:rPr>
      <w:rFonts w:ascii="Arial" w:eastAsia="Times New Roman" w:hAnsi="Arial" w:cs="Times New Roman"/>
      <w:sz w:val="20"/>
      <w:szCs w:val="20"/>
    </w:rPr>
  </w:style>
  <w:style w:type="character" w:styleId="FootnoteReference">
    <w:name w:val="footnote reference"/>
    <w:semiHidden/>
    <w:rsid w:val="004F14A7"/>
    <w:rPr>
      <w:vertAlign w:val="superscript"/>
    </w:rPr>
  </w:style>
  <w:style w:type="paragraph" w:styleId="CommentSubject">
    <w:name w:val="annotation subject"/>
    <w:basedOn w:val="CommentText"/>
    <w:next w:val="CommentText"/>
    <w:link w:val="CommentSubjectChar"/>
    <w:uiPriority w:val="99"/>
    <w:semiHidden/>
    <w:unhideWhenUsed/>
    <w:rsid w:val="00A03DEB"/>
    <w:rPr>
      <w:b/>
      <w:bCs/>
    </w:rPr>
  </w:style>
  <w:style w:type="character" w:customStyle="1" w:styleId="CommentSubjectChar">
    <w:name w:val="Comment Subject Char"/>
    <w:basedOn w:val="CommentTextChar"/>
    <w:link w:val="CommentSubject"/>
    <w:uiPriority w:val="99"/>
    <w:semiHidden/>
    <w:rsid w:val="00A03DEB"/>
    <w:rPr>
      <w:b/>
      <w:bCs/>
      <w:sz w:val="20"/>
      <w:szCs w:val="20"/>
    </w:rPr>
  </w:style>
  <w:style w:type="paragraph" w:styleId="ListParagraph">
    <w:name w:val="List Paragraph"/>
    <w:basedOn w:val="Normal"/>
    <w:uiPriority w:val="34"/>
    <w:qFormat/>
    <w:rsid w:val="00AB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21B8-55ED-46D9-87AF-32105F96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2020-10-15T11:41:00Z</dcterms:created>
  <dcterms:modified xsi:type="dcterms:W3CDTF">2020-10-21T10:42:00Z</dcterms:modified>
</cp:coreProperties>
</file>