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41A2" w14:textId="3CB525DF" w:rsidR="00D65B99" w:rsidRDefault="00925BE9" w:rsidP="00925BE9">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TC </w:t>
      </w:r>
      <w:r w:rsidR="00BD4ABF">
        <w:rPr>
          <w:rFonts w:ascii="Times New Roman" w:hAnsi="Times New Roman" w:cs="Times New Roman"/>
          <w:b/>
          <w:bCs/>
          <w:sz w:val="28"/>
          <w:szCs w:val="28"/>
          <w:u w:val="single"/>
        </w:rPr>
        <w:t>Revisions for August 2023 IRC Meeting</w:t>
      </w:r>
    </w:p>
    <w:p w14:paraId="7875CCED" w14:textId="305FBA60" w:rsidR="00293BC9" w:rsidRDefault="00293BC9" w:rsidP="00293BC9">
      <w:pPr>
        <w:rPr>
          <w:rFonts w:ascii="Times New Roman" w:hAnsi="Times New Roman" w:cs="Times New Roman"/>
          <w:b/>
          <w:bCs/>
          <w:sz w:val="24"/>
          <w:szCs w:val="24"/>
          <w:u w:val="single"/>
        </w:rPr>
      </w:pPr>
      <w:r w:rsidRPr="00BD4ABF">
        <w:rPr>
          <w:rFonts w:ascii="Times New Roman" w:hAnsi="Times New Roman" w:cs="Times New Roman"/>
          <w:b/>
          <w:bCs/>
          <w:sz w:val="24"/>
          <w:szCs w:val="24"/>
          <w:u w:val="single"/>
        </w:rPr>
        <w:t xml:space="preserve">FY 23 </w:t>
      </w:r>
      <w:r>
        <w:rPr>
          <w:rFonts w:ascii="Times New Roman" w:hAnsi="Times New Roman" w:cs="Times New Roman"/>
          <w:b/>
          <w:bCs/>
          <w:sz w:val="24"/>
          <w:szCs w:val="24"/>
          <w:u w:val="single"/>
        </w:rPr>
        <w:t>Additions</w:t>
      </w:r>
      <w:r w:rsidRPr="00BD4ABF">
        <w:rPr>
          <w:rFonts w:ascii="Times New Roman" w:hAnsi="Times New Roman" w:cs="Times New Roman"/>
          <w:b/>
          <w:bCs/>
          <w:sz w:val="24"/>
          <w:szCs w:val="24"/>
          <w:u w:val="single"/>
        </w:rPr>
        <w:t>:</w:t>
      </w:r>
    </w:p>
    <w:p w14:paraId="0859AABA" w14:textId="77777777" w:rsidR="007D3B3C" w:rsidRDefault="00293BC9" w:rsidP="007D3B3C">
      <w:pPr>
        <w:spacing w:after="0"/>
        <w:rPr>
          <w:rFonts w:ascii="Times New Roman" w:hAnsi="Times New Roman" w:cs="Times New Roman"/>
          <w:color w:val="000000" w:themeColor="text1"/>
          <w:sz w:val="20"/>
          <w:szCs w:val="20"/>
        </w:rPr>
      </w:pPr>
      <w:r w:rsidRPr="0008645E">
        <w:rPr>
          <w:rFonts w:ascii="Times New Roman" w:hAnsi="Times New Roman" w:cs="Times New Roman"/>
          <w:b/>
          <w:color w:val="000000" w:themeColor="text1"/>
          <w:spacing w:val="-4"/>
          <w:sz w:val="20"/>
          <w:szCs w:val="20"/>
        </w:rPr>
        <w:t xml:space="preserve">A709 </w:t>
      </w:r>
      <w:r w:rsidR="007D3B3C">
        <w:rPr>
          <w:rFonts w:ascii="Times New Roman" w:hAnsi="Times New Roman" w:cs="Times New Roman"/>
          <w:b/>
          <w:color w:val="000000" w:themeColor="text1"/>
          <w:spacing w:val="-4"/>
          <w:sz w:val="20"/>
          <w:szCs w:val="20"/>
        </w:rPr>
        <w:t xml:space="preserve">   </w:t>
      </w:r>
      <w:r w:rsidRPr="0008645E">
        <w:rPr>
          <w:rFonts w:ascii="Times New Roman" w:hAnsi="Times New Roman" w:cs="Times New Roman"/>
          <w:color w:val="000000" w:themeColor="text1"/>
          <w:sz w:val="20"/>
          <w:szCs w:val="20"/>
        </w:rPr>
        <w:t xml:space="preserve">To record anticipated adjustment to a definite prior year appropriation in an amount equal to prior </w:t>
      </w:r>
      <w:proofErr w:type="gramStart"/>
      <w:r w:rsidRPr="0008645E">
        <w:rPr>
          <w:rFonts w:ascii="Times New Roman" w:hAnsi="Times New Roman" w:cs="Times New Roman"/>
          <w:color w:val="000000" w:themeColor="text1"/>
          <w:sz w:val="20"/>
          <w:szCs w:val="20"/>
        </w:rPr>
        <w:t>year</w:t>
      </w:r>
      <w:proofErr w:type="gramEnd"/>
      <w:r w:rsidRPr="0008645E">
        <w:rPr>
          <w:rFonts w:ascii="Times New Roman" w:hAnsi="Times New Roman" w:cs="Times New Roman"/>
          <w:color w:val="000000" w:themeColor="text1"/>
          <w:sz w:val="20"/>
          <w:szCs w:val="20"/>
        </w:rPr>
        <w:t xml:space="preserve"> </w:t>
      </w:r>
    </w:p>
    <w:p w14:paraId="637DC5B9" w14:textId="730A35F4" w:rsidR="00293BC9" w:rsidRPr="0008645E" w:rsidRDefault="007D3B3C" w:rsidP="007D3B3C">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293BC9" w:rsidRPr="0008645E">
        <w:rPr>
          <w:rFonts w:ascii="Times New Roman" w:hAnsi="Times New Roman" w:cs="Times New Roman"/>
          <w:color w:val="000000" w:themeColor="text1"/>
          <w:sz w:val="20"/>
          <w:szCs w:val="20"/>
        </w:rPr>
        <w:t>offsetting collections derived from a USACE trust fund.  This TC is for Corps of Engineers use only.</w:t>
      </w:r>
    </w:p>
    <w:p w14:paraId="30C89FB8" w14:textId="6EF31E49" w:rsidR="00293BC9" w:rsidRPr="0008645E" w:rsidRDefault="007D3B3C" w:rsidP="00293BC9">
      <w:pPr>
        <w:pStyle w:val="PlainText"/>
        <w:keepNext/>
        <w:keepLines/>
        <w:tabs>
          <w:tab w:val="left" w:pos="660"/>
          <w:tab w:val="left" w:pos="1840"/>
          <w:tab w:val="left" w:pos="2940"/>
          <w:tab w:val="left" w:pos="3140"/>
        </w:tabs>
        <w:spacing w:before="120"/>
        <w:ind w:left="660" w:hanging="660"/>
        <w:rPr>
          <w:rFonts w:ascii="Times New Roman" w:hAnsi="Times New Roman" w:cs="Times New Roman"/>
          <w:b/>
          <w:sz w:val="20"/>
          <w:szCs w:val="20"/>
        </w:rPr>
      </w:pPr>
      <w:r>
        <w:rPr>
          <w:rFonts w:ascii="Times New Roman" w:hAnsi="Times New Roman" w:cs="Times New Roman"/>
          <w:b/>
          <w:sz w:val="20"/>
          <w:szCs w:val="20"/>
        </w:rPr>
        <w:t xml:space="preserve">            </w:t>
      </w:r>
      <w:r w:rsidR="00293BC9" w:rsidRPr="0008645E">
        <w:rPr>
          <w:rFonts w:ascii="Times New Roman" w:hAnsi="Times New Roman" w:cs="Times New Roman"/>
          <w:b/>
          <w:sz w:val="20"/>
          <w:szCs w:val="20"/>
        </w:rPr>
        <w:t>Budgetary Entry</w:t>
      </w:r>
    </w:p>
    <w:p w14:paraId="1BA422F3" w14:textId="2B2463D9" w:rsidR="00293BC9" w:rsidRDefault="007D3B3C" w:rsidP="00293BC9">
      <w:pPr>
        <w:pStyle w:val="PlainText"/>
        <w:keepNext/>
        <w:keepLines/>
        <w:tabs>
          <w:tab w:val="left" w:pos="660"/>
          <w:tab w:val="left" w:pos="1840"/>
          <w:tab w:val="left" w:pos="2940"/>
          <w:tab w:val="left" w:pos="3140"/>
        </w:tabs>
        <w:ind w:left="2940" w:hanging="2940"/>
        <w:rPr>
          <w:rFonts w:ascii="Times New Roman" w:hAnsi="Times New Roman" w:cs="Times New Roman"/>
          <w:sz w:val="20"/>
          <w:szCs w:val="20"/>
        </w:rPr>
      </w:pPr>
      <w:r>
        <w:rPr>
          <w:rFonts w:ascii="Times New Roman" w:hAnsi="Times New Roman" w:cs="Times New Roman"/>
          <w:sz w:val="20"/>
          <w:szCs w:val="20"/>
        </w:rPr>
        <w:t xml:space="preserve">            </w:t>
      </w:r>
      <w:r w:rsidR="00293BC9" w:rsidRPr="0008645E">
        <w:rPr>
          <w:rFonts w:ascii="Times New Roman" w:hAnsi="Times New Roman" w:cs="Times New Roman"/>
          <w:sz w:val="20"/>
          <w:szCs w:val="20"/>
        </w:rPr>
        <w:t>Debit</w:t>
      </w:r>
      <w:r w:rsidR="00293BC9" w:rsidRPr="0008645E">
        <w:rPr>
          <w:rFonts w:ascii="Times New Roman" w:hAnsi="Times New Roman" w:cs="Times New Roman"/>
          <w:sz w:val="20"/>
          <w:szCs w:val="20"/>
        </w:rPr>
        <w:tab/>
      </w:r>
      <w:r w:rsidR="0008645E">
        <w:rPr>
          <w:rFonts w:ascii="Times New Roman" w:hAnsi="Times New Roman" w:cs="Times New Roman"/>
          <w:sz w:val="20"/>
          <w:szCs w:val="20"/>
        </w:rPr>
        <w:t>449000</w:t>
      </w:r>
      <w:r w:rsidR="00293BC9" w:rsidRPr="0008645E">
        <w:rPr>
          <w:rFonts w:ascii="Times New Roman" w:hAnsi="Times New Roman" w:cs="Times New Roman"/>
          <w:sz w:val="20"/>
          <w:szCs w:val="20"/>
        </w:rPr>
        <w:tab/>
      </w:r>
      <w:r w:rsidR="0008645E">
        <w:rPr>
          <w:rFonts w:ascii="Times New Roman" w:hAnsi="Times New Roman" w:cs="Times New Roman"/>
          <w:sz w:val="20"/>
          <w:szCs w:val="20"/>
        </w:rPr>
        <w:t>Anticipated Resources – Unapportioned Authority</w:t>
      </w:r>
    </w:p>
    <w:p w14:paraId="1E4335CC" w14:textId="6B7F250B" w:rsidR="0008645E" w:rsidRDefault="007D3B3C" w:rsidP="00293BC9">
      <w:pPr>
        <w:pStyle w:val="PlainText"/>
        <w:keepNext/>
        <w:keepLines/>
        <w:tabs>
          <w:tab w:val="left" w:pos="660"/>
          <w:tab w:val="left" w:pos="1840"/>
          <w:tab w:val="left" w:pos="2940"/>
          <w:tab w:val="left" w:pos="3140"/>
        </w:tabs>
        <w:ind w:left="2940" w:hanging="2940"/>
        <w:rPr>
          <w:rFonts w:ascii="Times New Roman" w:hAnsi="Times New Roman" w:cs="Times New Roman"/>
          <w:sz w:val="20"/>
          <w:szCs w:val="20"/>
        </w:rPr>
      </w:pPr>
      <w:r>
        <w:rPr>
          <w:rFonts w:ascii="Times New Roman" w:hAnsi="Times New Roman" w:cs="Times New Roman"/>
          <w:sz w:val="20"/>
          <w:szCs w:val="20"/>
        </w:rPr>
        <w:t xml:space="preserve">               </w:t>
      </w:r>
      <w:r w:rsidR="0008645E">
        <w:rPr>
          <w:rFonts w:ascii="Times New Roman" w:hAnsi="Times New Roman" w:cs="Times New Roman"/>
          <w:sz w:val="20"/>
          <w:szCs w:val="20"/>
        </w:rPr>
        <w:t xml:space="preserve">Credit           </w:t>
      </w:r>
      <w:r>
        <w:rPr>
          <w:rFonts w:ascii="Times New Roman" w:hAnsi="Times New Roman" w:cs="Times New Roman"/>
          <w:sz w:val="20"/>
          <w:szCs w:val="20"/>
        </w:rPr>
        <w:t xml:space="preserve">    </w:t>
      </w:r>
      <w:r w:rsidR="0008645E">
        <w:rPr>
          <w:rFonts w:ascii="Times New Roman" w:hAnsi="Times New Roman" w:cs="Times New Roman"/>
          <w:sz w:val="20"/>
          <w:szCs w:val="20"/>
        </w:rPr>
        <w:t xml:space="preserve">412050           Anticipated Definite Appropriation – Adjustment for Trust Fund Share –   </w:t>
      </w:r>
    </w:p>
    <w:p w14:paraId="534131C4" w14:textId="578E4C72" w:rsidR="0008645E" w:rsidRDefault="0008645E" w:rsidP="00293BC9">
      <w:pPr>
        <w:pStyle w:val="PlainText"/>
        <w:keepNext/>
        <w:keepLines/>
        <w:tabs>
          <w:tab w:val="left" w:pos="660"/>
          <w:tab w:val="left" w:pos="1840"/>
          <w:tab w:val="left" w:pos="2940"/>
          <w:tab w:val="left" w:pos="3140"/>
        </w:tabs>
        <w:ind w:left="2940" w:hanging="2940"/>
        <w:rPr>
          <w:rFonts w:ascii="Times New Roman" w:hAnsi="Times New Roman" w:cs="Times New Roman"/>
          <w:sz w:val="20"/>
          <w:szCs w:val="20"/>
        </w:rPr>
      </w:pPr>
      <w:r>
        <w:rPr>
          <w:rFonts w:ascii="Times New Roman" w:hAnsi="Times New Roman" w:cs="Times New Roman"/>
          <w:sz w:val="20"/>
          <w:szCs w:val="20"/>
        </w:rPr>
        <w:t xml:space="preserve">                                                </w:t>
      </w:r>
      <w:r w:rsidR="007D3B3C">
        <w:rPr>
          <w:rFonts w:ascii="Times New Roman" w:hAnsi="Times New Roman" w:cs="Times New Roman"/>
          <w:sz w:val="20"/>
          <w:szCs w:val="20"/>
        </w:rPr>
        <w:t xml:space="preserve">               </w:t>
      </w:r>
      <w:r>
        <w:rPr>
          <w:rFonts w:ascii="Times New Roman" w:hAnsi="Times New Roman" w:cs="Times New Roman"/>
          <w:sz w:val="20"/>
          <w:szCs w:val="20"/>
        </w:rPr>
        <w:t>Prior Year</w:t>
      </w:r>
    </w:p>
    <w:p w14:paraId="407DC799" w14:textId="748499E4" w:rsidR="0008645E" w:rsidRDefault="007D3B3C" w:rsidP="00293BC9">
      <w:pPr>
        <w:pStyle w:val="PlainText"/>
        <w:keepNext/>
        <w:keepLines/>
        <w:tabs>
          <w:tab w:val="left" w:pos="660"/>
          <w:tab w:val="left" w:pos="1840"/>
          <w:tab w:val="left" w:pos="2940"/>
          <w:tab w:val="left" w:pos="3140"/>
        </w:tabs>
        <w:ind w:left="2940" w:hanging="2940"/>
        <w:rPr>
          <w:rFonts w:ascii="TimesNewRoman" w:hAnsi="TimesNewRoman" w:cs="Courier New"/>
          <w:b/>
          <w:sz w:val="20"/>
        </w:rPr>
      </w:pPr>
      <w:r>
        <w:rPr>
          <w:rFonts w:ascii="TimesNewRoman" w:hAnsi="TimesNewRoman" w:cs="Courier New"/>
          <w:b/>
          <w:sz w:val="20"/>
        </w:rPr>
        <w:t xml:space="preserve">             </w:t>
      </w:r>
      <w:r w:rsidR="0008645E" w:rsidRPr="00D01269">
        <w:rPr>
          <w:rFonts w:ascii="TimesNewRoman" w:hAnsi="TimesNewRoman" w:cs="Courier New"/>
          <w:b/>
          <w:sz w:val="20"/>
        </w:rPr>
        <w:t>Proprietary Entry</w:t>
      </w:r>
    </w:p>
    <w:p w14:paraId="42C04FFB" w14:textId="3087B775" w:rsidR="0008645E" w:rsidRDefault="0008645E" w:rsidP="00293BC9">
      <w:pPr>
        <w:pStyle w:val="PlainText"/>
        <w:keepNext/>
        <w:keepLines/>
        <w:tabs>
          <w:tab w:val="left" w:pos="660"/>
          <w:tab w:val="left" w:pos="1840"/>
          <w:tab w:val="left" w:pos="2940"/>
          <w:tab w:val="left" w:pos="3140"/>
        </w:tabs>
        <w:ind w:left="2940" w:hanging="2940"/>
        <w:rPr>
          <w:rFonts w:ascii="TimesNewRoman" w:hAnsi="TimesNewRoman" w:cs="Courier New"/>
          <w:bCs/>
          <w:sz w:val="20"/>
        </w:rPr>
      </w:pPr>
      <w:r>
        <w:rPr>
          <w:rFonts w:ascii="TimesNewRoman" w:hAnsi="TimesNewRoman" w:cs="Courier New"/>
          <w:b/>
          <w:sz w:val="20"/>
        </w:rPr>
        <w:t xml:space="preserve">             </w:t>
      </w:r>
      <w:r w:rsidRPr="0008645E">
        <w:rPr>
          <w:rFonts w:ascii="TimesNewRoman" w:hAnsi="TimesNewRoman" w:cs="Courier New"/>
          <w:bCs/>
          <w:sz w:val="20"/>
        </w:rPr>
        <w:t>None</w:t>
      </w:r>
    </w:p>
    <w:p w14:paraId="47978F85" w14:textId="1C69C37A" w:rsidR="0008645E" w:rsidRDefault="0008645E" w:rsidP="00293BC9">
      <w:pPr>
        <w:pStyle w:val="PlainText"/>
        <w:keepNext/>
        <w:keepLines/>
        <w:tabs>
          <w:tab w:val="left" w:pos="660"/>
          <w:tab w:val="left" w:pos="1840"/>
          <w:tab w:val="left" w:pos="2940"/>
          <w:tab w:val="left" w:pos="3140"/>
        </w:tabs>
        <w:ind w:left="2940" w:hanging="2940"/>
        <w:rPr>
          <w:rFonts w:ascii="TimesNewRoman" w:hAnsi="TimesNewRoman" w:cs="Courier New"/>
          <w:bCs/>
          <w:sz w:val="20"/>
        </w:rPr>
      </w:pPr>
    </w:p>
    <w:p w14:paraId="207CD0DA" w14:textId="77777777" w:rsidR="0008645E" w:rsidRPr="0008645E" w:rsidRDefault="0008645E" w:rsidP="00293BC9">
      <w:pPr>
        <w:pStyle w:val="PlainText"/>
        <w:keepNext/>
        <w:keepLines/>
        <w:tabs>
          <w:tab w:val="left" w:pos="660"/>
          <w:tab w:val="left" w:pos="1840"/>
          <w:tab w:val="left" w:pos="2940"/>
          <w:tab w:val="left" w:pos="3140"/>
        </w:tabs>
        <w:ind w:left="2940" w:hanging="2940"/>
        <w:rPr>
          <w:rFonts w:ascii="Times New Roman" w:hAnsi="Times New Roman" w:cs="Times New Roman"/>
          <w:bCs/>
          <w:sz w:val="20"/>
          <w:szCs w:val="20"/>
        </w:rPr>
      </w:pPr>
    </w:p>
    <w:p w14:paraId="798E1160" w14:textId="77777777" w:rsidR="007D3B3C" w:rsidRDefault="0008645E" w:rsidP="007D3B3C">
      <w:pPr>
        <w:spacing w:after="0"/>
        <w:rPr>
          <w:rFonts w:ascii="Times New Roman" w:hAnsi="Times New Roman" w:cs="Times New Roman"/>
          <w:bCs/>
          <w:color w:val="000000" w:themeColor="text1"/>
        </w:rPr>
      </w:pPr>
      <w:r w:rsidRPr="0008645E">
        <w:rPr>
          <w:rFonts w:ascii="Times New Roman" w:hAnsi="Times New Roman" w:cs="Times New Roman"/>
          <w:b/>
          <w:color w:val="000000" w:themeColor="text1"/>
          <w:spacing w:val="-4"/>
          <w:sz w:val="20"/>
          <w:szCs w:val="20"/>
        </w:rPr>
        <w:t>A</w:t>
      </w:r>
      <w:r>
        <w:rPr>
          <w:rFonts w:ascii="Times New Roman" w:hAnsi="Times New Roman" w:cs="Times New Roman"/>
          <w:b/>
          <w:color w:val="000000" w:themeColor="text1"/>
          <w:spacing w:val="-4"/>
          <w:sz w:val="20"/>
          <w:szCs w:val="20"/>
        </w:rPr>
        <w:t xml:space="preserve">403 </w:t>
      </w:r>
      <w:r w:rsidR="007D3B3C">
        <w:rPr>
          <w:rFonts w:ascii="Times New Roman" w:hAnsi="Times New Roman" w:cs="Times New Roman"/>
          <w:b/>
          <w:color w:val="000000" w:themeColor="text1"/>
          <w:spacing w:val="-4"/>
          <w:sz w:val="20"/>
          <w:szCs w:val="20"/>
        </w:rPr>
        <w:t xml:space="preserve">   </w:t>
      </w:r>
      <w:r w:rsidRPr="0008645E">
        <w:rPr>
          <w:rFonts w:ascii="Times New Roman" w:hAnsi="Times New Roman" w:cs="Times New Roman"/>
          <w:bCs/>
          <w:color w:val="000000" w:themeColor="text1"/>
        </w:rPr>
        <w:t>To</w:t>
      </w:r>
      <w:r w:rsidRPr="0008645E">
        <w:rPr>
          <w:rFonts w:ascii="Times New Roman" w:hAnsi="Times New Roman" w:cs="Times New Roman"/>
          <w:bCs/>
          <w:color w:val="000000" w:themeColor="text1"/>
          <w:spacing w:val="-4"/>
        </w:rPr>
        <w:t xml:space="preserve"> </w:t>
      </w:r>
      <w:r w:rsidRPr="0008645E">
        <w:rPr>
          <w:rFonts w:ascii="Times New Roman" w:hAnsi="Times New Roman" w:cs="Times New Roman"/>
          <w:bCs/>
          <w:color w:val="000000" w:themeColor="text1"/>
        </w:rPr>
        <w:t>record</w:t>
      </w:r>
      <w:r w:rsidRPr="0008645E">
        <w:rPr>
          <w:rFonts w:ascii="Times New Roman" w:hAnsi="Times New Roman" w:cs="Times New Roman"/>
          <w:bCs/>
          <w:color w:val="000000" w:themeColor="text1"/>
          <w:spacing w:val="-2"/>
        </w:rPr>
        <w:t xml:space="preserve"> </w:t>
      </w:r>
      <w:r w:rsidRPr="0008645E">
        <w:rPr>
          <w:rFonts w:ascii="Times New Roman" w:hAnsi="Times New Roman" w:cs="Times New Roman"/>
          <w:bCs/>
          <w:color w:val="000000" w:themeColor="text1"/>
        </w:rPr>
        <w:t>amounts</w:t>
      </w:r>
      <w:r w:rsidRPr="0008645E">
        <w:rPr>
          <w:rFonts w:ascii="Times New Roman" w:hAnsi="Times New Roman" w:cs="Times New Roman"/>
          <w:bCs/>
          <w:color w:val="000000" w:themeColor="text1"/>
          <w:spacing w:val="-4"/>
        </w:rPr>
        <w:t xml:space="preserve"> </w:t>
      </w:r>
      <w:r w:rsidRPr="0008645E">
        <w:rPr>
          <w:rFonts w:ascii="Times New Roman" w:hAnsi="Times New Roman" w:cs="Times New Roman"/>
          <w:bCs/>
          <w:color w:val="000000" w:themeColor="text1"/>
        </w:rPr>
        <w:t>anticipated</w:t>
      </w:r>
      <w:r w:rsidRPr="0008645E">
        <w:rPr>
          <w:rFonts w:ascii="Times New Roman" w:hAnsi="Times New Roman" w:cs="Times New Roman"/>
          <w:bCs/>
          <w:color w:val="000000" w:themeColor="text1"/>
          <w:spacing w:val="-4"/>
        </w:rPr>
        <w:t xml:space="preserve"> </w:t>
      </w:r>
      <w:r w:rsidRPr="0008645E">
        <w:rPr>
          <w:rFonts w:ascii="Times New Roman" w:hAnsi="Times New Roman" w:cs="Times New Roman"/>
          <w:bCs/>
          <w:color w:val="000000" w:themeColor="text1"/>
        </w:rPr>
        <w:t>by</w:t>
      </w:r>
      <w:r w:rsidRPr="0008645E">
        <w:rPr>
          <w:rFonts w:ascii="Times New Roman" w:hAnsi="Times New Roman" w:cs="Times New Roman"/>
          <w:bCs/>
          <w:color w:val="000000" w:themeColor="text1"/>
          <w:spacing w:val="-4"/>
        </w:rPr>
        <w:t xml:space="preserve"> </w:t>
      </w:r>
      <w:r w:rsidRPr="0008645E">
        <w:rPr>
          <w:rFonts w:ascii="Times New Roman" w:hAnsi="Times New Roman" w:cs="Times New Roman"/>
          <w:bCs/>
          <w:color w:val="000000" w:themeColor="text1"/>
        </w:rPr>
        <w:t>a</w:t>
      </w:r>
      <w:r w:rsidRPr="0008645E">
        <w:rPr>
          <w:rFonts w:ascii="Times New Roman" w:hAnsi="Times New Roman" w:cs="Times New Roman"/>
          <w:bCs/>
          <w:color w:val="000000" w:themeColor="text1"/>
          <w:spacing w:val="-4"/>
        </w:rPr>
        <w:t xml:space="preserve"> </w:t>
      </w:r>
      <w:r w:rsidRPr="0008645E">
        <w:rPr>
          <w:rFonts w:ascii="Times New Roman" w:hAnsi="Times New Roman" w:cs="Times New Roman"/>
          <w:bCs/>
          <w:color w:val="000000" w:themeColor="text1"/>
        </w:rPr>
        <w:t>receiving</w:t>
      </w:r>
      <w:r w:rsidRPr="0008645E">
        <w:rPr>
          <w:rFonts w:ascii="Times New Roman" w:hAnsi="Times New Roman" w:cs="Times New Roman"/>
          <w:bCs/>
          <w:color w:val="000000" w:themeColor="text1"/>
          <w:spacing w:val="-2"/>
        </w:rPr>
        <w:t xml:space="preserve"> </w:t>
      </w:r>
      <w:r w:rsidRPr="0008645E">
        <w:rPr>
          <w:rFonts w:ascii="Times New Roman" w:hAnsi="Times New Roman" w:cs="Times New Roman"/>
          <w:bCs/>
          <w:color w:val="000000" w:themeColor="text1"/>
        </w:rPr>
        <w:t>allocation</w:t>
      </w:r>
      <w:r w:rsidRPr="0008645E">
        <w:rPr>
          <w:rFonts w:ascii="Times New Roman" w:hAnsi="Times New Roman" w:cs="Times New Roman"/>
          <w:bCs/>
          <w:color w:val="000000" w:themeColor="text1"/>
          <w:spacing w:val="-2"/>
        </w:rPr>
        <w:t xml:space="preserve"> </w:t>
      </w:r>
      <w:r w:rsidRPr="0008645E">
        <w:rPr>
          <w:rFonts w:ascii="Times New Roman" w:hAnsi="Times New Roman" w:cs="Times New Roman"/>
          <w:bCs/>
          <w:color w:val="000000" w:themeColor="text1"/>
        </w:rPr>
        <w:t>Treasury</w:t>
      </w:r>
      <w:r w:rsidRPr="0008645E">
        <w:rPr>
          <w:rFonts w:ascii="Times New Roman" w:hAnsi="Times New Roman" w:cs="Times New Roman"/>
          <w:bCs/>
          <w:color w:val="000000" w:themeColor="text1"/>
          <w:spacing w:val="-4"/>
        </w:rPr>
        <w:t xml:space="preserve"> </w:t>
      </w:r>
      <w:r w:rsidRPr="0008645E">
        <w:rPr>
          <w:rFonts w:ascii="Times New Roman" w:hAnsi="Times New Roman" w:cs="Times New Roman"/>
          <w:bCs/>
          <w:color w:val="000000" w:themeColor="text1"/>
        </w:rPr>
        <w:t>Appropriation</w:t>
      </w:r>
      <w:r w:rsidRPr="0008645E">
        <w:rPr>
          <w:rFonts w:ascii="Times New Roman" w:hAnsi="Times New Roman" w:cs="Times New Roman"/>
          <w:bCs/>
          <w:color w:val="000000" w:themeColor="text1"/>
          <w:spacing w:val="-4"/>
        </w:rPr>
        <w:t xml:space="preserve"> </w:t>
      </w:r>
      <w:r w:rsidRPr="0008645E">
        <w:rPr>
          <w:rFonts w:ascii="Times New Roman" w:hAnsi="Times New Roman" w:cs="Times New Roman"/>
          <w:bCs/>
          <w:color w:val="000000" w:themeColor="text1"/>
        </w:rPr>
        <w:t>Fund</w:t>
      </w:r>
      <w:r w:rsidRPr="0008645E">
        <w:rPr>
          <w:rFonts w:ascii="Times New Roman" w:hAnsi="Times New Roman" w:cs="Times New Roman"/>
          <w:bCs/>
          <w:color w:val="000000" w:themeColor="text1"/>
          <w:spacing w:val="-2"/>
        </w:rPr>
        <w:t xml:space="preserve"> </w:t>
      </w:r>
      <w:r w:rsidRPr="0008645E">
        <w:rPr>
          <w:rFonts w:ascii="Times New Roman" w:hAnsi="Times New Roman" w:cs="Times New Roman"/>
          <w:bCs/>
          <w:color w:val="000000" w:themeColor="text1"/>
        </w:rPr>
        <w:t>Symbol</w:t>
      </w:r>
      <w:r w:rsidRPr="0008645E">
        <w:rPr>
          <w:rFonts w:ascii="Times New Roman" w:hAnsi="Times New Roman" w:cs="Times New Roman"/>
          <w:bCs/>
          <w:color w:val="000000" w:themeColor="text1"/>
          <w:spacing w:val="-5"/>
        </w:rPr>
        <w:t xml:space="preserve"> </w:t>
      </w:r>
      <w:r w:rsidRPr="0008645E">
        <w:rPr>
          <w:rFonts w:ascii="Times New Roman" w:hAnsi="Times New Roman" w:cs="Times New Roman"/>
          <w:bCs/>
          <w:color w:val="000000" w:themeColor="text1"/>
        </w:rPr>
        <w:t>for</w:t>
      </w:r>
    </w:p>
    <w:p w14:paraId="634A3463" w14:textId="21FA2685" w:rsidR="00293BC9" w:rsidRDefault="007D3B3C" w:rsidP="007D3B3C">
      <w:pPr>
        <w:spacing w:after="0"/>
        <w:rPr>
          <w:rFonts w:ascii="Times New Roman" w:hAnsi="Times New Roman" w:cs="Times New Roman"/>
          <w:bCs/>
          <w:color w:val="000000" w:themeColor="text1"/>
          <w:spacing w:val="-2"/>
        </w:rPr>
      </w:pPr>
      <w:r>
        <w:rPr>
          <w:rFonts w:ascii="Times New Roman" w:hAnsi="Times New Roman" w:cs="Times New Roman"/>
          <w:bCs/>
          <w:color w:val="000000" w:themeColor="text1"/>
        </w:rPr>
        <w:t xml:space="preserve">           </w:t>
      </w:r>
      <w:r w:rsidR="0008645E" w:rsidRPr="0008645E">
        <w:rPr>
          <w:rFonts w:ascii="Times New Roman" w:hAnsi="Times New Roman" w:cs="Times New Roman"/>
          <w:bCs/>
          <w:color w:val="000000" w:themeColor="text1"/>
          <w:spacing w:val="-2"/>
        </w:rPr>
        <w:t>transfers-in. This TC is for Corps of Engineers (COE) use only.</w:t>
      </w:r>
    </w:p>
    <w:p w14:paraId="7302F0D0" w14:textId="241E9BD0" w:rsidR="0008645E" w:rsidRPr="0008645E" w:rsidRDefault="007D3B3C" w:rsidP="0008645E">
      <w:pPr>
        <w:pStyle w:val="PlainText"/>
        <w:keepNext/>
        <w:keepLines/>
        <w:tabs>
          <w:tab w:val="left" w:pos="660"/>
          <w:tab w:val="left" w:pos="1840"/>
          <w:tab w:val="left" w:pos="2940"/>
          <w:tab w:val="left" w:pos="3140"/>
        </w:tabs>
        <w:spacing w:before="120"/>
        <w:ind w:left="660" w:hanging="660"/>
        <w:rPr>
          <w:rFonts w:ascii="Times New Roman" w:hAnsi="Times New Roman" w:cs="Times New Roman"/>
          <w:b/>
          <w:sz w:val="20"/>
          <w:szCs w:val="20"/>
        </w:rPr>
      </w:pPr>
      <w:r>
        <w:rPr>
          <w:rFonts w:ascii="Times New Roman" w:hAnsi="Times New Roman" w:cs="Times New Roman"/>
          <w:b/>
          <w:sz w:val="20"/>
          <w:szCs w:val="20"/>
        </w:rPr>
        <w:t xml:space="preserve">            </w:t>
      </w:r>
      <w:r w:rsidR="0008645E" w:rsidRPr="0008645E">
        <w:rPr>
          <w:rFonts w:ascii="Times New Roman" w:hAnsi="Times New Roman" w:cs="Times New Roman"/>
          <w:b/>
          <w:sz w:val="20"/>
          <w:szCs w:val="20"/>
        </w:rPr>
        <w:t>Budgetary Entry</w:t>
      </w:r>
    </w:p>
    <w:p w14:paraId="52DD5698" w14:textId="354A817C" w:rsidR="0008645E" w:rsidRDefault="007D3B3C" w:rsidP="0008645E">
      <w:pPr>
        <w:pStyle w:val="PlainText"/>
        <w:keepNext/>
        <w:keepLines/>
        <w:tabs>
          <w:tab w:val="left" w:pos="660"/>
          <w:tab w:val="left" w:pos="1840"/>
          <w:tab w:val="left" w:pos="2940"/>
          <w:tab w:val="left" w:pos="3140"/>
        </w:tabs>
        <w:ind w:left="2940" w:hanging="2940"/>
        <w:rPr>
          <w:rFonts w:ascii="Times New Roman" w:hAnsi="Times New Roman" w:cs="Times New Roman"/>
          <w:sz w:val="20"/>
          <w:szCs w:val="20"/>
        </w:rPr>
      </w:pPr>
      <w:r>
        <w:rPr>
          <w:rFonts w:ascii="Times New Roman" w:hAnsi="Times New Roman" w:cs="Times New Roman"/>
          <w:b/>
          <w:sz w:val="20"/>
          <w:szCs w:val="20"/>
        </w:rPr>
        <w:t xml:space="preserve">         </w:t>
      </w:r>
      <w:r w:rsidR="0008645E" w:rsidRPr="0008645E">
        <w:rPr>
          <w:rFonts w:ascii="Times New Roman" w:hAnsi="Times New Roman" w:cs="Times New Roman"/>
          <w:b/>
          <w:sz w:val="20"/>
          <w:szCs w:val="20"/>
        </w:rPr>
        <w:t xml:space="preserve">   </w:t>
      </w:r>
      <w:r w:rsidR="0008645E" w:rsidRPr="0008645E">
        <w:rPr>
          <w:rFonts w:ascii="Times New Roman" w:hAnsi="Times New Roman" w:cs="Times New Roman"/>
          <w:sz w:val="20"/>
          <w:szCs w:val="20"/>
        </w:rPr>
        <w:t>Debit</w:t>
      </w:r>
      <w:r w:rsidR="0008645E" w:rsidRPr="0008645E">
        <w:rPr>
          <w:rFonts w:ascii="Times New Roman" w:hAnsi="Times New Roman" w:cs="Times New Roman"/>
          <w:sz w:val="20"/>
          <w:szCs w:val="20"/>
        </w:rPr>
        <w:tab/>
      </w:r>
      <w:r w:rsidR="0008645E">
        <w:rPr>
          <w:rFonts w:ascii="Times New Roman" w:hAnsi="Times New Roman" w:cs="Times New Roman"/>
          <w:sz w:val="20"/>
          <w:szCs w:val="20"/>
        </w:rPr>
        <w:t>416512</w:t>
      </w:r>
      <w:r w:rsidR="0008645E" w:rsidRPr="0008645E">
        <w:rPr>
          <w:rFonts w:ascii="Times New Roman" w:hAnsi="Times New Roman" w:cs="Times New Roman"/>
          <w:sz w:val="20"/>
          <w:szCs w:val="20"/>
        </w:rPr>
        <w:tab/>
      </w:r>
      <w:r w:rsidR="0008645E">
        <w:rPr>
          <w:rFonts w:ascii="Times New Roman" w:hAnsi="Times New Roman" w:cs="Times New Roman"/>
          <w:sz w:val="20"/>
          <w:szCs w:val="20"/>
        </w:rPr>
        <w:t xml:space="preserve">Allocation of Authority – </w:t>
      </w:r>
      <w:r w:rsidR="004F7F2C">
        <w:rPr>
          <w:rFonts w:ascii="Times New Roman" w:hAnsi="Times New Roman" w:cs="Times New Roman"/>
          <w:sz w:val="20"/>
          <w:szCs w:val="20"/>
        </w:rPr>
        <w:t>Anticipated</w:t>
      </w:r>
      <w:r w:rsidR="0008645E">
        <w:rPr>
          <w:rFonts w:ascii="Times New Roman" w:hAnsi="Times New Roman" w:cs="Times New Roman"/>
          <w:sz w:val="20"/>
          <w:szCs w:val="20"/>
        </w:rPr>
        <w:t xml:space="preserve"> </w:t>
      </w:r>
      <w:proofErr w:type="gramStart"/>
      <w:r w:rsidR="0008645E">
        <w:rPr>
          <w:rFonts w:ascii="Times New Roman" w:hAnsi="Times New Roman" w:cs="Times New Roman"/>
          <w:sz w:val="20"/>
          <w:szCs w:val="20"/>
        </w:rPr>
        <w:t>From</w:t>
      </w:r>
      <w:proofErr w:type="gramEnd"/>
      <w:r w:rsidR="0008645E">
        <w:rPr>
          <w:rFonts w:ascii="Times New Roman" w:hAnsi="Times New Roman" w:cs="Times New Roman"/>
          <w:sz w:val="20"/>
          <w:szCs w:val="20"/>
        </w:rPr>
        <w:t xml:space="preserve"> Invested Balances Prior-Year</w:t>
      </w:r>
    </w:p>
    <w:p w14:paraId="40247044" w14:textId="29A8E74D" w:rsidR="0008645E" w:rsidRDefault="0008645E" w:rsidP="0008645E">
      <w:pPr>
        <w:pStyle w:val="PlainText"/>
        <w:keepNext/>
        <w:keepLines/>
        <w:tabs>
          <w:tab w:val="left" w:pos="660"/>
          <w:tab w:val="left" w:pos="1840"/>
          <w:tab w:val="left" w:pos="2940"/>
          <w:tab w:val="left" w:pos="3140"/>
        </w:tabs>
        <w:ind w:left="2940" w:hanging="2940"/>
        <w:rPr>
          <w:rFonts w:ascii="TimesNewRoman" w:hAnsi="TimesNewRoman" w:cs="Courier New"/>
          <w:b/>
          <w:sz w:val="20"/>
        </w:rPr>
      </w:pPr>
      <w:r>
        <w:rPr>
          <w:rFonts w:ascii="Times New Roman" w:hAnsi="Times New Roman" w:cs="Times New Roman"/>
          <w:sz w:val="20"/>
          <w:szCs w:val="20"/>
        </w:rPr>
        <w:t xml:space="preserve">               Credit           </w:t>
      </w:r>
      <w:r w:rsidR="007D3B3C">
        <w:rPr>
          <w:rFonts w:ascii="Times New Roman" w:hAnsi="Times New Roman" w:cs="Times New Roman"/>
          <w:sz w:val="20"/>
          <w:szCs w:val="20"/>
        </w:rPr>
        <w:t xml:space="preserve">    </w:t>
      </w:r>
      <w:r>
        <w:rPr>
          <w:rFonts w:ascii="Times New Roman" w:hAnsi="Times New Roman" w:cs="Times New Roman"/>
          <w:sz w:val="20"/>
          <w:szCs w:val="20"/>
        </w:rPr>
        <w:t>449000           Anticipated Resources – Unapportioned Authority</w:t>
      </w:r>
      <w:r w:rsidRPr="00D01269">
        <w:rPr>
          <w:rFonts w:ascii="TimesNewRoman" w:hAnsi="TimesNewRoman" w:cs="Courier New"/>
          <w:b/>
          <w:sz w:val="20"/>
        </w:rPr>
        <w:t xml:space="preserve"> </w:t>
      </w:r>
    </w:p>
    <w:p w14:paraId="2FB85C38" w14:textId="7E781870" w:rsidR="0008645E" w:rsidRDefault="007D3B3C" w:rsidP="0008645E">
      <w:pPr>
        <w:pStyle w:val="PlainText"/>
        <w:keepNext/>
        <w:keepLines/>
        <w:tabs>
          <w:tab w:val="left" w:pos="660"/>
          <w:tab w:val="left" w:pos="1840"/>
          <w:tab w:val="left" w:pos="2940"/>
          <w:tab w:val="left" w:pos="3140"/>
        </w:tabs>
        <w:ind w:left="2940" w:hanging="2940"/>
        <w:rPr>
          <w:rFonts w:ascii="TimesNewRoman" w:hAnsi="TimesNewRoman" w:cs="Courier New"/>
          <w:b/>
          <w:sz w:val="20"/>
        </w:rPr>
      </w:pPr>
      <w:r>
        <w:rPr>
          <w:rFonts w:ascii="TimesNewRoman" w:hAnsi="TimesNewRoman" w:cs="Courier New"/>
          <w:b/>
          <w:sz w:val="20"/>
        </w:rPr>
        <w:t xml:space="preserve">            </w:t>
      </w:r>
      <w:r w:rsidR="0008645E" w:rsidRPr="00D01269">
        <w:rPr>
          <w:rFonts w:ascii="TimesNewRoman" w:hAnsi="TimesNewRoman" w:cs="Courier New"/>
          <w:b/>
          <w:sz w:val="20"/>
        </w:rPr>
        <w:t>Proprietary Entry</w:t>
      </w:r>
    </w:p>
    <w:p w14:paraId="4EB6A9A8" w14:textId="7D1A5011" w:rsidR="0008645E" w:rsidRDefault="0008645E" w:rsidP="0008645E">
      <w:pPr>
        <w:pStyle w:val="PlainText"/>
        <w:keepNext/>
        <w:keepLines/>
        <w:tabs>
          <w:tab w:val="left" w:pos="660"/>
          <w:tab w:val="left" w:pos="1840"/>
          <w:tab w:val="left" w:pos="2940"/>
          <w:tab w:val="left" w:pos="3140"/>
        </w:tabs>
        <w:ind w:left="2940" w:hanging="2940"/>
        <w:rPr>
          <w:rFonts w:ascii="TimesNewRoman" w:hAnsi="TimesNewRoman" w:cs="Courier New"/>
          <w:bCs/>
          <w:sz w:val="20"/>
        </w:rPr>
      </w:pPr>
      <w:r>
        <w:rPr>
          <w:rFonts w:ascii="TimesNewRoman" w:hAnsi="TimesNewRoman" w:cs="Courier New"/>
          <w:b/>
          <w:sz w:val="20"/>
        </w:rPr>
        <w:t xml:space="preserve">            </w:t>
      </w:r>
      <w:r w:rsidRPr="0008645E">
        <w:rPr>
          <w:rFonts w:ascii="TimesNewRoman" w:hAnsi="TimesNewRoman" w:cs="Courier New"/>
          <w:bCs/>
          <w:sz w:val="20"/>
        </w:rPr>
        <w:t>None</w:t>
      </w:r>
    </w:p>
    <w:p w14:paraId="04D35F32" w14:textId="3BF7AB93" w:rsidR="0008645E" w:rsidRDefault="0008645E" w:rsidP="0008645E">
      <w:pPr>
        <w:pStyle w:val="PlainText"/>
        <w:keepNext/>
        <w:keepLines/>
        <w:tabs>
          <w:tab w:val="left" w:pos="660"/>
          <w:tab w:val="left" w:pos="1840"/>
          <w:tab w:val="left" w:pos="2940"/>
          <w:tab w:val="left" w:pos="3140"/>
        </w:tabs>
        <w:ind w:left="2940" w:hanging="2940"/>
        <w:rPr>
          <w:rFonts w:ascii="TimesNewRoman" w:hAnsi="TimesNewRoman" w:cs="Courier New"/>
          <w:bCs/>
          <w:sz w:val="20"/>
        </w:rPr>
      </w:pPr>
    </w:p>
    <w:p w14:paraId="343F8493" w14:textId="77777777" w:rsidR="007D3B3C" w:rsidRDefault="0008645E" w:rsidP="0008645E">
      <w:pPr>
        <w:pStyle w:val="PlainText"/>
        <w:keepNext/>
        <w:keepLines/>
        <w:tabs>
          <w:tab w:val="left" w:pos="660"/>
          <w:tab w:val="left" w:pos="1840"/>
          <w:tab w:val="left" w:pos="2940"/>
          <w:tab w:val="left" w:pos="3140"/>
        </w:tabs>
        <w:ind w:left="2940" w:hanging="2940"/>
        <w:rPr>
          <w:rFonts w:ascii="Times New Roman" w:hAnsi="Times New Roman" w:cs="Times New Roman"/>
          <w:color w:val="000000" w:themeColor="text1"/>
          <w:sz w:val="20"/>
          <w:szCs w:val="20"/>
        </w:rPr>
      </w:pPr>
      <w:r>
        <w:rPr>
          <w:rFonts w:ascii="Times New Roman" w:hAnsi="Times New Roman" w:cs="Times New Roman"/>
          <w:b/>
          <w:color w:val="000000" w:themeColor="text1"/>
          <w:spacing w:val="-4"/>
          <w:sz w:val="20"/>
          <w:szCs w:val="20"/>
        </w:rPr>
        <w:t xml:space="preserve">F311 </w:t>
      </w:r>
      <w:r w:rsidR="007D3B3C">
        <w:rPr>
          <w:rFonts w:ascii="Times New Roman" w:hAnsi="Times New Roman" w:cs="Times New Roman"/>
          <w:b/>
          <w:color w:val="000000" w:themeColor="text1"/>
          <w:spacing w:val="-4"/>
          <w:sz w:val="20"/>
          <w:szCs w:val="20"/>
        </w:rPr>
        <w:t xml:space="preserve">   </w:t>
      </w:r>
      <w:r>
        <w:rPr>
          <w:rFonts w:ascii="Times New Roman" w:hAnsi="Times New Roman" w:cs="Times New Roman"/>
          <w:color w:val="000000" w:themeColor="text1"/>
          <w:sz w:val="20"/>
          <w:szCs w:val="20"/>
        </w:rPr>
        <w:t xml:space="preserve">To record the return of an appropriation originally derived from the General Fund of the U.S. Government </w:t>
      </w:r>
    </w:p>
    <w:p w14:paraId="7206F862" w14:textId="77777777" w:rsidR="007D3B3C" w:rsidRDefault="007D3B3C" w:rsidP="007D3B3C">
      <w:pPr>
        <w:pStyle w:val="PlainText"/>
        <w:keepNext/>
        <w:keepLines/>
        <w:tabs>
          <w:tab w:val="left" w:pos="660"/>
          <w:tab w:val="left" w:pos="1840"/>
          <w:tab w:val="left" w:pos="2940"/>
          <w:tab w:val="left" w:pos="3140"/>
        </w:tabs>
        <w:ind w:left="2940" w:hanging="2940"/>
        <w:rPr>
          <w:rFonts w:ascii="Times New Roman" w:hAnsi="Times New Roman" w:cs="Times New Roman"/>
          <w:color w:val="000000" w:themeColor="text1"/>
          <w:sz w:val="20"/>
          <w:szCs w:val="20"/>
        </w:rPr>
      </w:pPr>
      <w:r>
        <w:rPr>
          <w:rFonts w:ascii="Times New Roman" w:hAnsi="Times New Roman" w:cs="Times New Roman"/>
          <w:b/>
          <w:color w:val="000000" w:themeColor="text1"/>
          <w:spacing w:val="-4"/>
          <w:sz w:val="20"/>
          <w:szCs w:val="20"/>
        </w:rPr>
        <w:t xml:space="preserve">             </w:t>
      </w:r>
      <w:r w:rsidR="0008645E">
        <w:rPr>
          <w:rFonts w:ascii="Times New Roman" w:hAnsi="Times New Roman" w:cs="Times New Roman"/>
          <w:color w:val="000000" w:themeColor="text1"/>
          <w:sz w:val="20"/>
          <w:szCs w:val="20"/>
        </w:rPr>
        <w:t xml:space="preserve">that is reduced by an amount equivalent to the offsetting collections or receipts. This transaction </w:t>
      </w:r>
      <w:proofErr w:type="gramStart"/>
      <w:r w:rsidR="0008645E">
        <w:rPr>
          <w:rFonts w:ascii="Times New Roman" w:hAnsi="Times New Roman" w:cs="Times New Roman"/>
          <w:color w:val="000000" w:themeColor="text1"/>
          <w:sz w:val="20"/>
          <w:szCs w:val="20"/>
        </w:rPr>
        <w:t>is</w:t>
      </w:r>
      <w:proofErr w:type="gramEnd"/>
      <w:r w:rsidR="0008645E">
        <w:rPr>
          <w:rFonts w:ascii="Times New Roman" w:hAnsi="Times New Roman" w:cs="Times New Roman"/>
          <w:color w:val="000000" w:themeColor="text1"/>
          <w:sz w:val="20"/>
          <w:szCs w:val="20"/>
        </w:rPr>
        <w:t xml:space="preserve"> </w:t>
      </w:r>
    </w:p>
    <w:p w14:paraId="1EC2EC55" w14:textId="77777777" w:rsidR="007D3B3C" w:rsidRDefault="007D3B3C" w:rsidP="007D3B3C">
      <w:pPr>
        <w:pStyle w:val="PlainText"/>
        <w:keepNext/>
        <w:keepLines/>
        <w:tabs>
          <w:tab w:val="left" w:pos="660"/>
          <w:tab w:val="left" w:pos="1840"/>
          <w:tab w:val="left" w:pos="2940"/>
          <w:tab w:val="left" w:pos="3140"/>
        </w:tabs>
        <w:ind w:left="2940" w:hanging="29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a</w:t>
      </w:r>
      <w:r w:rsidR="0008645E">
        <w:rPr>
          <w:rFonts w:ascii="Times New Roman" w:hAnsi="Times New Roman" w:cs="Times New Roman"/>
          <w:color w:val="000000" w:themeColor="text1"/>
          <w:sz w:val="20"/>
          <w:szCs w:val="20"/>
        </w:rPr>
        <w:t>ccomplished</w:t>
      </w:r>
      <w:r>
        <w:rPr>
          <w:rFonts w:ascii="Times New Roman" w:hAnsi="Times New Roman" w:cs="Times New Roman"/>
          <w:color w:val="000000" w:themeColor="text1"/>
          <w:sz w:val="20"/>
          <w:szCs w:val="20"/>
        </w:rPr>
        <w:t xml:space="preserve"> </w:t>
      </w:r>
      <w:r w:rsidR="0008645E">
        <w:rPr>
          <w:rFonts w:ascii="Times New Roman" w:hAnsi="Times New Roman" w:cs="Times New Roman"/>
          <w:color w:val="000000" w:themeColor="text1"/>
          <w:sz w:val="20"/>
          <w:szCs w:val="20"/>
        </w:rPr>
        <w:t>with a negative appropriation warrant request submitted to Treasury. This TC is for Corps of</w:t>
      </w:r>
    </w:p>
    <w:p w14:paraId="131E67F9" w14:textId="5740A927" w:rsidR="0008645E" w:rsidRDefault="007D3B3C" w:rsidP="007D3B3C">
      <w:pPr>
        <w:pStyle w:val="PlainText"/>
        <w:keepNext/>
        <w:keepLines/>
        <w:tabs>
          <w:tab w:val="left" w:pos="660"/>
          <w:tab w:val="left" w:pos="1840"/>
          <w:tab w:val="left" w:pos="2940"/>
          <w:tab w:val="left" w:pos="3140"/>
        </w:tabs>
        <w:ind w:left="2940" w:hanging="29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08645E">
        <w:rPr>
          <w:rFonts w:ascii="Times New Roman" w:hAnsi="Times New Roman" w:cs="Times New Roman"/>
          <w:color w:val="000000" w:themeColor="text1"/>
          <w:sz w:val="20"/>
          <w:szCs w:val="20"/>
        </w:rPr>
        <w:t xml:space="preserve"> Engineers use only.</w:t>
      </w:r>
    </w:p>
    <w:p w14:paraId="31B1735F" w14:textId="57524B03" w:rsidR="0008645E" w:rsidRPr="0008645E" w:rsidRDefault="007D3B3C" w:rsidP="0008645E">
      <w:pPr>
        <w:pStyle w:val="PlainText"/>
        <w:keepNext/>
        <w:keepLines/>
        <w:tabs>
          <w:tab w:val="left" w:pos="660"/>
          <w:tab w:val="left" w:pos="1840"/>
          <w:tab w:val="left" w:pos="2940"/>
          <w:tab w:val="left" w:pos="3140"/>
        </w:tabs>
        <w:spacing w:before="120"/>
        <w:ind w:left="660" w:hanging="660"/>
        <w:rPr>
          <w:rFonts w:ascii="Times New Roman" w:hAnsi="Times New Roman" w:cs="Times New Roman"/>
          <w:b/>
          <w:sz w:val="20"/>
          <w:szCs w:val="20"/>
        </w:rPr>
      </w:pPr>
      <w:r>
        <w:rPr>
          <w:rFonts w:ascii="Times New Roman" w:hAnsi="Times New Roman" w:cs="Times New Roman"/>
          <w:b/>
          <w:sz w:val="20"/>
          <w:szCs w:val="20"/>
        </w:rPr>
        <w:t xml:space="preserve">            </w:t>
      </w:r>
      <w:r w:rsidR="0008645E" w:rsidRPr="0008645E">
        <w:rPr>
          <w:rFonts w:ascii="Times New Roman" w:hAnsi="Times New Roman" w:cs="Times New Roman"/>
          <w:b/>
          <w:sz w:val="20"/>
          <w:szCs w:val="20"/>
        </w:rPr>
        <w:t>Budgetary Entry</w:t>
      </w:r>
    </w:p>
    <w:p w14:paraId="620D5622" w14:textId="2BAA9FE7" w:rsidR="0008645E" w:rsidRDefault="007D3B3C" w:rsidP="0008645E">
      <w:pPr>
        <w:pStyle w:val="PlainText"/>
        <w:keepNext/>
        <w:keepLines/>
        <w:tabs>
          <w:tab w:val="left" w:pos="660"/>
          <w:tab w:val="left" w:pos="1840"/>
          <w:tab w:val="left" w:pos="2940"/>
          <w:tab w:val="left" w:pos="3140"/>
        </w:tabs>
        <w:ind w:left="2940" w:hanging="2940"/>
        <w:rPr>
          <w:rFonts w:ascii="Times New Roman" w:hAnsi="Times New Roman" w:cs="Times New Roman"/>
          <w:sz w:val="20"/>
          <w:szCs w:val="20"/>
        </w:rPr>
      </w:pPr>
      <w:r>
        <w:rPr>
          <w:rFonts w:ascii="Times New Roman" w:hAnsi="Times New Roman" w:cs="Times New Roman"/>
          <w:sz w:val="20"/>
          <w:szCs w:val="20"/>
        </w:rPr>
        <w:t xml:space="preserve">            </w:t>
      </w:r>
      <w:r w:rsidR="0008645E" w:rsidRPr="0008645E">
        <w:rPr>
          <w:rFonts w:ascii="Times New Roman" w:hAnsi="Times New Roman" w:cs="Times New Roman"/>
          <w:sz w:val="20"/>
          <w:szCs w:val="20"/>
        </w:rPr>
        <w:t>Debit</w:t>
      </w:r>
      <w:r w:rsidR="0008645E" w:rsidRPr="0008645E">
        <w:rPr>
          <w:rFonts w:ascii="Times New Roman" w:hAnsi="Times New Roman" w:cs="Times New Roman"/>
          <w:sz w:val="20"/>
          <w:szCs w:val="20"/>
        </w:rPr>
        <w:tab/>
      </w:r>
      <w:r w:rsidR="0008645E">
        <w:rPr>
          <w:rFonts w:ascii="Times New Roman" w:hAnsi="Times New Roman" w:cs="Times New Roman"/>
          <w:sz w:val="20"/>
          <w:szCs w:val="20"/>
        </w:rPr>
        <w:t>412050</w:t>
      </w:r>
      <w:r w:rsidR="0008645E" w:rsidRPr="0008645E">
        <w:rPr>
          <w:rFonts w:ascii="Times New Roman" w:hAnsi="Times New Roman" w:cs="Times New Roman"/>
          <w:sz w:val="20"/>
          <w:szCs w:val="20"/>
        </w:rPr>
        <w:tab/>
      </w:r>
      <w:r w:rsidR="0008645E">
        <w:rPr>
          <w:rFonts w:ascii="Times New Roman" w:hAnsi="Times New Roman" w:cs="Times New Roman"/>
          <w:sz w:val="20"/>
          <w:szCs w:val="20"/>
        </w:rPr>
        <w:t xml:space="preserve">Anticipated Definite Appropriation – Adjustment for Trust Fund Share –   </w:t>
      </w:r>
    </w:p>
    <w:p w14:paraId="34AE3D3B" w14:textId="1C57F366" w:rsidR="0008645E" w:rsidRDefault="0008645E" w:rsidP="0008645E">
      <w:pPr>
        <w:pStyle w:val="PlainText"/>
        <w:keepNext/>
        <w:keepLines/>
        <w:tabs>
          <w:tab w:val="left" w:pos="660"/>
          <w:tab w:val="left" w:pos="1840"/>
          <w:tab w:val="left" w:pos="2940"/>
          <w:tab w:val="left" w:pos="3140"/>
        </w:tabs>
        <w:ind w:left="2940" w:hanging="2940"/>
        <w:rPr>
          <w:rFonts w:ascii="Times New Roman" w:hAnsi="Times New Roman" w:cs="Times New Roman"/>
          <w:sz w:val="20"/>
          <w:szCs w:val="20"/>
        </w:rPr>
      </w:pPr>
      <w:r>
        <w:rPr>
          <w:rFonts w:ascii="Times New Roman" w:hAnsi="Times New Roman" w:cs="Times New Roman"/>
          <w:sz w:val="20"/>
          <w:szCs w:val="20"/>
        </w:rPr>
        <w:t xml:space="preserve">                                     Prior Year</w:t>
      </w:r>
    </w:p>
    <w:p w14:paraId="352D5C18" w14:textId="5C2AE8C8" w:rsidR="0008645E" w:rsidRDefault="007D3B3C" w:rsidP="0008645E">
      <w:pPr>
        <w:pStyle w:val="PlainText"/>
        <w:keepNext/>
        <w:keepLines/>
        <w:tabs>
          <w:tab w:val="left" w:pos="660"/>
          <w:tab w:val="left" w:pos="1840"/>
          <w:tab w:val="left" w:pos="2940"/>
          <w:tab w:val="left" w:pos="3140"/>
        </w:tabs>
        <w:ind w:left="2940" w:hanging="2940"/>
        <w:rPr>
          <w:rFonts w:ascii="Times New Roman" w:hAnsi="Times New Roman" w:cs="Times New Roman"/>
          <w:sz w:val="20"/>
          <w:szCs w:val="20"/>
        </w:rPr>
      </w:pPr>
      <w:r>
        <w:rPr>
          <w:rFonts w:ascii="Times New Roman" w:hAnsi="Times New Roman" w:cs="Times New Roman"/>
          <w:sz w:val="20"/>
          <w:szCs w:val="20"/>
        </w:rPr>
        <w:t xml:space="preserve">                </w:t>
      </w:r>
      <w:r w:rsidR="0008645E">
        <w:rPr>
          <w:rFonts w:ascii="Times New Roman" w:hAnsi="Times New Roman" w:cs="Times New Roman"/>
          <w:sz w:val="20"/>
          <w:szCs w:val="20"/>
        </w:rPr>
        <w:t xml:space="preserve">Credit          </w:t>
      </w:r>
      <w:r>
        <w:rPr>
          <w:rFonts w:ascii="Times New Roman" w:hAnsi="Times New Roman" w:cs="Times New Roman"/>
          <w:sz w:val="20"/>
          <w:szCs w:val="20"/>
        </w:rPr>
        <w:t xml:space="preserve">    </w:t>
      </w:r>
      <w:r w:rsidR="0008645E">
        <w:rPr>
          <w:rFonts w:ascii="Times New Roman" w:hAnsi="Times New Roman" w:cs="Times New Roman"/>
          <w:sz w:val="20"/>
          <w:szCs w:val="20"/>
        </w:rPr>
        <w:t xml:space="preserve"> 411912       Other Appropriations Realized</w:t>
      </w:r>
    </w:p>
    <w:p w14:paraId="2832D8F1" w14:textId="6087FE12" w:rsidR="0008645E" w:rsidRDefault="007D3B3C" w:rsidP="0008645E">
      <w:pPr>
        <w:pStyle w:val="PlainText"/>
        <w:keepNext/>
        <w:keepLines/>
        <w:tabs>
          <w:tab w:val="left" w:pos="660"/>
          <w:tab w:val="left" w:pos="1840"/>
          <w:tab w:val="left" w:pos="2940"/>
          <w:tab w:val="left" w:pos="3140"/>
        </w:tabs>
        <w:ind w:left="2940" w:hanging="2940"/>
        <w:rPr>
          <w:rFonts w:ascii="TimesNewRoman" w:hAnsi="TimesNewRoman" w:cs="Courier New"/>
          <w:b/>
          <w:sz w:val="20"/>
        </w:rPr>
      </w:pPr>
      <w:r>
        <w:rPr>
          <w:rFonts w:ascii="TimesNewRoman" w:hAnsi="TimesNewRoman" w:cs="Courier New"/>
          <w:b/>
          <w:sz w:val="20"/>
        </w:rPr>
        <w:t xml:space="preserve">            </w:t>
      </w:r>
      <w:r w:rsidR="0008645E" w:rsidRPr="00D01269">
        <w:rPr>
          <w:rFonts w:ascii="TimesNewRoman" w:hAnsi="TimesNewRoman" w:cs="Courier New"/>
          <w:b/>
          <w:sz w:val="20"/>
        </w:rPr>
        <w:t>Proprietary Entry</w:t>
      </w:r>
    </w:p>
    <w:p w14:paraId="41B94F52" w14:textId="3AFDECAD" w:rsidR="0008645E" w:rsidRDefault="007D3B3C" w:rsidP="0008645E">
      <w:pPr>
        <w:pStyle w:val="PlainText"/>
        <w:keepNext/>
        <w:keepLines/>
        <w:tabs>
          <w:tab w:val="left" w:pos="660"/>
          <w:tab w:val="left" w:pos="1840"/>
          <w:tab w:val="left" w:pos="2940"/>
          <w:tab w:val="left" w:pos="3140"/>
        </w:tabs>
        <w:ind w:left="2940" w:hanging="2940"/>
        <w:rPr>
          <w:rFonts w:ascii="TimesNewRoman" w:hAnsi="TimesNewRoman" w:cs="Courier New"/>
          <w:bCs/>
          <w:sz w:val="20"/>
        </w:rPr>
      </w:pPr>
      <w:r>
        <w:rPr>
          <w:rFonts w:ascii="TimesNewRoman" w:hAnsi="TimesNewRoman" w:cs="Courier New"/>
          <w:bCs/>
          <w:sz w:val="20"/>
        </w:rPr>
        <w:t xml:space="preserve">            </w:t>
      </w:r>
      <w:r w:rsidR="0008645E">
        <w:rPr>
          <w:rFonts w:ascii="TimesNewRoman" w:hAnsi="TimesNewRoman" w:cs="Courier New"/>
          <w:bCs/>
          <w:sz w:val="20"/>
        </w:rPr>
        <w:t xml:space="preserve">Debit             310100         </w:t>
      </w:r>
      <w:r w:rsidR="00311B08">
        <w:rPr>
          <w:rFonts w:ascii="TimesNewRoman" w:hAnsi="TimesNewRoman" w:cs="Courier New"/>
          <w:bCs/>
          <w:sz w:val="20"/>
        </w:rPr>
        <w:t>Unexpended Appropriations – Appropriations Received</w:t>
      </w:r>
    </w:p>
    <w:p w14:paraId="26EFD20C" w14:textId="3FEEF1AE" w:rsidR="00311B08" w:rsidRDefault="007D3B3C" w:rsidP="0008645E">
      <w:pPr>
        <w:pStyle w:val="PlainText"/>
        <w:keepNext/>
        <w:keepLines/>
        <w:tabs>
          <w:tab w:val="left" w:pos="660"/>
          <w:tab w:val="left" w:pos="1840"/>
          <w:tab w:val="left" w:pos="2940"/>
          <w:tab w:val="left" w:pos="3140"/>
        </w:tabs>
        <w:ind w:left="2940" w:hanging="2940"/>
        <w:rPr>
          <w:rFonts w:ascii="TimesNewRoman" w:hAnsi="TimesNewRoman" w:cs="Courier New"/>
          <w:bCs/>
          <w:sz w:val="20"/>
        </w:rPr>
      </w:pPr>
      <w:r>
        <w:rPr>
          <w:rFonts w:ascii="TimesNewRoman" w:hAnsi="TimesNewRoman" w:cs="Courier New"/>
          <w:bCs/>
          <w:sz w:val="20"/>
        </w:rPr>
        <w:t xml:space="preserve">               Credit            </w:t>
      </w:r>
      <w:r w:rsidR="00311B08">
        <w:rPr>
          <w:rFonts w:ascii="TimesNewRoman" w:hAnsi="TimesNewRoman" w:cs="Courier New"/>
          <w:bCs/>
          <w:sz w:val="20"/>
        </w:rPr>
        <w:t xml:space="preserve">101000         Fund Balance </w:t>
      </w:r>
      <w:proofErr w:type="gramStart"/>
      <w:r w:rsidR="00311B08">
        <w:rPr>
          <w:rFonts w:ascii="TimesNewRoman" w:hAnsi="TimesNewRoman" w:cs="Courier New"/>
          <w:bCs/>
          <w:sz w:val="20"/>
        </w:rPr>
        <w:t>With</w:t>
      </w:r>
      <w:proofErr w:type="gramEnd"/>
      <w:r w:rsidR="00311B08">
        <w:rPr>
          <w:rFonts w:ascii="TimesNewRoman" w:hAnsi="TimesNewRoman" w:cs="Courier New"/>
          <w:bCs/>
          <w:sz w:val="20"/>
        </w:rPr>
        <w:t xml:space="preserve"> Treasury</w:t>
      </w:r>
    </w:p>
    <w:p w14:paraId="2DECA456" w14:textId="7D24D859" w:rsidR="0008645E" w:rsidRDefault="0008645E" w:rsidP="0008645E">
      <w:pPr>
        <w:spacing w:after="0" w:line="240" w:lineRule="auto"/>
        <w:rPr>
          <w:rFonts w:ascii="Times New Roman" w:hAnsi="Times New Roman" w:cs="Times New Roman"/>
          <w:color w:val="000000" w:themeColor="text1"/>
          <w:sz w:val="20"/>
          <w:szCs w:val="20"/>
        </w:rPr>
      </w:pPr>
    </w:p>
    <w:p w14:paraId="01E2EB2E" w14:textId="2F22BDD9" w:rsidR="0008645E" w:rsidRDefault="0008645E" w:rsidP="0008645E">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6F7C6E08" w14:textId="5B0BE75B" w:rsidR="0008645E" w:rsidRPr="0008645E" w:rsidRDefault="0008645E" w:rsidP="00293BC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384163CD" w14:textId="77777777" w:rsidR="00293BC9" w:rsidRDefault="00293BC9" w:rsidP="00BD4ABF">
      <w:pPr>
        <w:rPr>
          <w:rFonts w:ascii="Times New Roman" w:hAnsi="Times New Roman" w:cs="Times New Roman"/>
          <w:b/>
          <w:bCs/>
          <w:sz w:val="24"/>
          <w:szCs w:val="24"/>
          <w:u w:val="single"/>
        </w:rPr>
      </w:pPr>
    </w:p>
    <w:p w14:paraId="3CA27ACB" w14:textId="62DA0A5E" w:rsidR="00293BC9" w:rsidRDefault="00293BC9" w:rsidP="00BD4ABF">
      <w:pPr>
        <w:rPr>
          <w:rFonts w:ascii="Times New Roman" w:hAnsi="Times New Roman" w:cs="Times New Roman"/>
          <w:b/>
          <w:bCs/>
          <w:sz w:val="24"/>
          <w:szCs w:val="24"/>
          <w:u w:val="single"/>
        </w:rPr>
      </w:pPr>
    </w:p>
    <w:p w14:paraId="61CC9E80" w14:textId="01E972FD" w:rsidR="002359A4" w:rsidRDefault="002359A4" w:rsidP="00BD4ABF">
      <w:pPr>
        <w:rPr>
          <w:rFonts w:ascii="Times New Roman" w:hAnsi="Times New Roman" w:cs="Times New Roman"/>
          <w:b/>
          <w:bCs/>
          <w:sz w:val="24"/>
          <w:szCs w:val="24"/>
          <w:u w:val="single"/>
        </w:rPr>
      </w:pPr>
    </w:p>
    <w:p w14:paraId="73ED0942" w14:textId="67890F67" w:rsidR="002359A4" w:rsidRDefault="002359A4" w:rsidP="00BD4ABF">
      <w:pPr>
        <w:rPr>
          <w:rFonts w:ascii="Times New Roman" w:hAnsi="Times New Roman" w:cs="Times New Roman"/>
          <w:b/>
          <w:bCs/>
          <w:sz w:val="24"/>
          <w:szCs w:val="24"/>
          <w:u w:val="single"/>
        </w:rPr>
      </w:pPr>
    </w:p>
    <w:p w14:paraId="1020DEE1" w14:textId="581305E6" w:rsidR="002359A4" w:rsidRDefault="002359A4" w:rsidP="00BD4ABF">
      <w:pPr>
        <w:rPr>
          <w:rFonts w:ascii="Times New Roman" w:hAnsi="Times New Roman" w:cs="Times New Roman"/>
          <w:b/>
          <w:bCs/>
          <w:sz w:val="24"/>
          <w:szCs w:val="24"/>
          <w:u w:val="single"/>
        </w:rPr>
      </w:pPr>
    </w:p>
    <w:p w14:paraId="6CD6302E" w14:textId="70033691" w:rsidR="002359A4" w:rsidRDefault="002359A4" w:rsidP="00BD4ABF">
      <w:pPr>
        <w:rPr>
          <w:rFonts w:ascii="Times New Roman" w:hAnsi="Times New Roman" w:cs="Times New Roman"/>
          <w:b/>
          <w:bCs/>
          <w:sz w:val="24"/>
          <w:szCs w:val="24"/>
          <w:u w:val="single"/>
        </w:rPr>
      </w:pPr>
    </w:p>
    <w:p w14:paraId="46513B35" w14:textId="355934B3" w:rsidR="002359A4" w:rsidRDefault="002359A4" w:rsidP="00BD4ABF">
      <w:pPr>
        <w:rPr>
          <w:rFonts w:ascii="Times New Roman" w:hAnsi="Times New Roman" w:cs="Times New Roman"/>
          <w:b/>
          <w:bCs/>
          <w:sz w:val="24"/>
          <w:szCs w:val="24"/>
          <w:u w:val="single"/>
        </w:rPr>
      </w:pPr>
    </w:p>
    <w:p w14:paraId="3A4785B4" w14:textId="77777777" w:rsidR="002359A4" w:rsidRDefault="002359A4" w:rsidP="00BD4ABF">
      <w:pPr>
        <w:rPr>
          <w:rFonts w:ascii="Times New Roman" w:hAnsi="Times New Roman" w:cs="Times New Roman"/>
          <w:b/>
          <w:bCs/>
          <w:sz w:val="24"/>
          <w:szCs w:val="24"/>
          <w:u w:val="single"/>
        </w:rPr>
      </w:pPr>
    </w:p>
    <w:p w14:paraId="0C7AA85E" w14:textId="3F9E72AF" w:rsidR="00BD4ABF" w:rsidRPr="00BD4ABF" w:rsidRDefault="00BD4ABF" w:rsidP="00BD4ABF">
      <w:pPr>
        <w:rPr>
          <w:rFonts w:ascii="Times New Roman" w:hAnsi="Times New Roman" w:cs="Times New Roman"/>
          <w:b/>
          <w:bCs/>
          <w:sz w:val="24"/>
          <w:szCs w:val="24"/>
          <w:u w:val="single"/>
        </w:rPr>
      </w:pPr>
      <w:r w:rsidRPr="00BD4ABF">
        <w:rPr>
          <w:rFonts w:ascii="Times New Roman" w:hAnsi="Times New Roman" w:cs="Times New Roman"/>
          <w:b/>
          <w:bCs/>
          <w:sz w:val="24"/>
          <w:szCs w:val="24"/>
          <w:u w:val="single"/>
        </w:rPr>
        <w:lastRenderedPageBreak/>
        <w:t>FY 23 Revisions:</w:t>
      </w:r>
    </w:p>
    <w:p w14:paraId="23771DA9" w14:textId="77777777" w:rsidR="00BD4ABF" w:rsidRDefault="00BD4ABF" w:rsidP="00BD4ABF">
      <w:pPr>
        <w:pStyle w:val="BodyText"/>
        <w:tabs>
          <w:tab w:val="left" w:pos="779"/>
        </w:tabs>
        <w:spacing w:before="92"/>
        <w:ind w:left="120"/>
      </w:pPr>
      <w:r>
        <w:rPr>
          <w:b/>
          <w:spacing w:val="-4"/>
        </w:rPr>
        <w:t>A123</w:t>
      </w:r>
      <w:r>
        <w:rPr>
          <w:b/>
        </w:rPr>
        <w:tab/>
      </w:r>
      <w:r>
        <w:t>To</w:t>
      </w:r>
      <w:r>
        <w:rPr>
          <w:spacing w:val="-7"/>
        </w:rPr>
        <w:t xml:space="preserve"> </w:t>
      </w:r>
      <w:r>
        <w:t>record</w:t>
      </w:r>
      <w:r>
        <w:rPr>
          <w:spacing w:val="-4"/>
        </w:rPr>
        <w:t xml:space="preserve"> </w:t>
      </w:r>
      <w:r>
        <w:t>the</w:t>
      </w:r>
      <w:r>
        <w:rPr>
          <w:spacing w:val="-4"/>
        </w:rPr>
        <w:t xml:space="preserve"> </w:t>
      </w:r>
      <w:r>
        <w:t>realization</w:t>
      </w:r>
      <w:r>
        <w:rPr>
          <w:spacing w:val="-4"/>
        </w:rPr>
        <w:t xml:space="preserve"> </w:t>
      </w:r>
      <w:r>
        <w:t>of</w:t>
      </w:r>
      <w:r>
        <w:rPr>
          <w:spacing w:val="-4"/>
        </w:rPr>
        <w:t xml:space="preserve"> </w:t>
      </w:r>
      <w:r>
        <w:t>previously</w:t>
      </w:r>
      <w:r>
        <w:rPr>
          <w:spacing w:val="-5"/>
        </w:rPr>
        <w:t xml:space="preserve"> </w:t>
      </w:r>
      <w:r>
        <w:t>anticipated</w:t>
      </w:r>
      <w:r>
        <w:rPr>
          <w:spacing w:val="-3"/>
        </w:rPr>
        <w:t xml:space="preserve"> </w:t>
      </w:r>
      <w:r>
        <w:rPr>
          <w:spacing w:val="-2"/>
        </w:rPr>
        <w:t>authority.</w:t>
      </w:r>
    </w:p>
    <w:p w14:paraId="2BB9AB25" w14:textId="77777777" w:rsidR="00BD4ABF" w:rsidRDefault="00BD4ABF" w:rsidP="00BD4ABF">
      <w:pPr>
        <w:pStyle w:val="BodyText"/>
        <w:tabs>
          <w:tab w:val="left" w:pos="1959"/>
        </w:tabs>
        <w:spacing w:before="121"/>
        <w:ind w:left="1959" w:right="531" w:hanging="1180"/>
      </w:pPr>
      <w:r>
        <w:rPr>
          <w:b/>
          <w:spacing w:val="-2"/>
        </w:rPr>
        <w:t>Comment:</w:t>
      </w:r>
      <w:r>
        <w:rPr>
          <w:b/>
        </w:rPr>
        <w:tab/>
      </w:r>
      <w:r>
        <w:t>USSGL transactions that reference this transaction: A107, A154, A186, A195, A202,</w:t>
      </w:r>
      <w:r>
        <w:rPr>
          <w:spacing w:val="-4"/>
        </w:rPr>
        <w:t xml:space="preserve"> </w:t>
      </w:r>
      <w:r>
        <w:t>A212,</w:t>
      </w:r>
      <w:r>
        <w:rPr>
          <w:spacing w:val="-5"/>
        </w:rPr>
        <w:t xml:space="preserve"> </w:t>
      </w:r>
      <w:r>
        <w:t>A220,</w:t>
      </w:r>
      <w:r>
        <w:rPr>
          <w:spacing w:val="-4"/>
        </w:rPr>
        <w:t xml:space="preserve"> </w:t>
      </w:r>
      <w:r>
        <w:t>A250,</w:t>
      </w:r>
      <w:r>
        <w:rPr>
          <w:spacing w:val="-5"/>
        </w:rPr>
        <w:t xml:space="preserve"> </w:t>
      </w:r>
      <w:r w:rsidRPr="00171352">
        <w:rPr>
          <w:b/>
          <w:bCs/>
          <w:color w:val="0070C0"/>
          <w:spacing w:val="-5"/>
          <w:highlight w:val="yellow"/>
        </w:rPr>
        <w:t>A416</w:t>
      </w:r>
      <w:r>
        <w:rPr>
          <w:spacing w:val="-5"/>
        </w:rPr>
        <w:t xml:space="preserve">, </w:t>
      </w:r>
      <w:r>
        <w:t xml:space="preserve">A510, </w:t>
      </w:r>
      <w:r w:rsidRPr="00171352">
        <w:rPr>
          <w:b/>
          <w:bCs/>
          <w:color w:val="0070C0"/>
          <w:highlight w:val="yellow"/>
        </w:rPr>
        <w:t>A532</w:t>
      </w:r>
      <w:r>
        <w:t>,</w:t>
      </w:r>
      <w:r>
        <w:rPr>
          <w:spacing w:val="-4"/>
        </w:rPr>
        <w:t xml:space="preserve"> </w:t>
      </w:r>
      <w:r>
        <w:t>A706,</w:t>
      </w:r>
      <w:r>
        <w:rPr>
          <w:spacing w:val="-5"/>
        </w:rPr>
        <w:t xml:space="preserve"> </w:t>
      </w:r>
      <w:r>
        <w:t>A708,</w:t>
      </w:r>
      <w:r>
        <w:rPr>
          <w:spacing w:val="-3"/>
        </w:rPr>
        <w:t xml:space="preserve"> </w:t>
      </w:r>
      <w:r>
        <w:t>B126,</w:t>
      </w:r>
      <w:r>
        <w:rPr>
          <w:spacing w:val="-3"/>
        </w:rPr>
        <w:t xml:space="preserve"> </w:t>
      </w:r>
      <w:r>
        <w:t>C101,</w:t>
      </w:r>
      <w:r>
        <w:rPr>
          <w:spacing w:val="-4"/>
        </w:rPr>
        <w:t xml:space="preserve"> </w:t>
      </w:r>
      <w:r>
        <w:t>C103,</w:t>
      </w:r>
      <w:r>
        <w:rPr>
          <w:spacing w:val="-3"/>
        </w:rPr>
        <w:t xml:space="preserve"> </w:t>
      </w:r>
      <w:r>
        <w:t>C106,</w:t>
      </w:r>
      <w:r>
        <w:rPr>
          <w:spacing w:val="-3"/>
        </w:rPr>
        <w:t xml:space="preserve"> </w:t>
      </w:r>
      <w:r>
        <w:t xml:space="preserve">C107, C109, C114, C116, C117, C124, C130, C132, C136, C154, C172, C176, C182, C190, C204, C412, C413, C416, </w:t>
      </w:r>
      <w:r w:rsidRPr="00171352">
        <w:rPr>
          <w:b/>
          <w:bCs/>
          <w:color w:val="0070C0"/>
          <w:highlight w:val="yellow"/>
        </w:rPr>
        <w:t>C457</w:t>
      </w:r>
      <w:r>
        <w:t>, C452, C602, C606, C609, C612, C614, C616, C618, C622, C626, C628, C636, C640, C646, C648, C650, C702, C706, D108, D110,</w:t>
      </w:r>
      <w:r>
        <w:rPr>
          <w:spacing w:val="-4"/>
        </w:rPr>
        <w:t xml:space="preserve"> </w:t>
      </w:r>
      <w:r>
        <w:t>D120,</w:t>
      </w:r>
      <w:r>
        <w:rPr>
          <w:spacing w:val="-5"/>
        </w:rPr>
        <w:t xml:space="preserve"> </w:t>
      </w:r>
      <w:r>
        <w:t>D134,</w:t>
      </w:r>
      <w:r>
        <w:rPr>
          <w:spacing w:val="-3"/>
        </w:rPr>
        <w:t xml:space="preserve"> </w:t>
      </w:r>
      <w:r>
        <w:t>and</w:t>
      </w:r>
      <w:r>
        <w:rPr>
          <w:spacing w:val="-4"/>
        </w:rPr>
        <w:t xml:space="preserve"> </w:t>
      </w:r>
      <w:r>
        <w:t>D618.</w:t>
      </w:r>
      <w:r>
        <w:rPr>
          <w:spacing w:val="-4"/>
        </w:rPr>
        <w:t xml:space="preserve"> </w:t>
      </w:r>
      <w:r>
        <w:t>USSGL</w:t>
      </w:r>
      <w:r>
        <w:rPr>
          <w:spacing w:val="-4"/>
        </w:rPr>
        <w:t xml:space="preserve"> </w:t>
      </w:r>
      <w:r>
        <w:t>transactions</w:t>
      </w:r>
      <w:r>
        <w:rPr>
          <w:spacing w:val="-3"/>
        </w:rPr>
        <w:t xml:space="preserve"> </w:t>
      </w:r>
      <w:r>
        <w:t>that</w:t>
      </w:r>
      <w:r>
        <w:rPr>
          <w:spacing w:val="-4"/>
        </w:rPr>
        <w:t xml:space="preserve"> </w:t>
      </w:r>
      <w:r>
        <w:t>reference</w:t>
      </w:r>
      <w:r>
        <w:rPr>
          <w:spacing w:val="-3"/>
        </w:rPr>
        <w:t xml:space="preserve"> </w:t>
      </w:r>
      <w:r>
        <w:t>a</w:t>
      </w:r>
      <w:r>
        <w:rPr>
          <w:spacing w:val="-4"/>
        </w:rPr>
        <w:t xml:space="preserve"> </w:t>
      </w:r>
      <w:r>
        <w:t>reversal</w:t>
      </w:r>
      <w:r>
        <w:rPr>
          <w:spacing w:val="-4"/>
        </w:rPr>
        <w:t xml:space="preserve"> </w:t>
      </w:r>
      <w:r>
        <w:t>for</w:t>
      </w:r>
      <w:r>
        <w:rPr>
          <w:spacing w:val="-3"/>
        </w:rPr>
        <w:t xml:space="preserve"> </w:t>
      </w:r>
      <w:r>
        <w:t xml:space="preserve">this transaction: </w:t>
      </w:r>
      <w:r w:rsidRPr="00171352">
        <w:rPr>
          <w:b/>
          <w:bCs/>
          <w:color w:val="0070C0"/>
          <w:highlight w:val="yellow"/>
        </w:rPr>
        <w:t>A172</w:t>
      </w:r>
      <w:r>
        <w:t xml:space="preserve">, C604, C608, C704, C708, and D438. </w:t>
      </w:r>
      <w:r w:rsidRPr="00A158B1">
        <w:rPr>
          <w:b/>
          <w:bCs/>
          <w:color w:val="0070C0"/>
          <w:highlight w:val="yellow"/>
        </w:rPr>
        <w:t>Use USSGL account 439400 in situations where receipts are unavailable for obligation upon collection</w:t>
      </w:r>
      <w:r w:rsidRPr="00A158B1">
        <w:rPr>
          <w:b/>
          <w:bCs/>
          <w:color w:val="0070C0"/>
        </w:rPr>
        <w:t>.</w:t>
      </w:r>
      <w:r>
        <w:t xml:space="preserve"> For programs exempt from apportionment, use USSGL accounts 462000 and 469000. For status of budgetary resources</w:t>
      </w:r>
      <w:r>
        <w:rPr>
          <w:spacing w:val="-1"/>
        </w:rPr>
        <w:t xml:space="preserve"> </w:t>
      </w:r>
      <w:r>
        <w:t>at</w:t>
      </w:r>
      <w:r>
        <w:rPr>
          <w:spacing w:val="-2"/>
        </w:rPr>
        <w:t xml:space="preserve"> </w:t>
      </w:r>
      <w:r>
        <w:t>the</w:t>
      </w:r>
      <w:r>
        <w:rPr>
          <w:spacing w:val="-1"/>
        </w:rPr>
        <w:t xml:space="preserve"> </w:t>
      </w:r>
      <w:r>
        <w:t>apportionment</w:t>
      </w:r>
      <w:r>
        <w:rPr>
          <w:spacing w:val="-2"/>
        </w:rPr>
        <w:t xml:space="preserve"> </w:t>
      </w:r>
      <w:r>
        <w:t>level,</w:t>
      </w:r>
      <w:r>
        <w:rPr>
          <w:spacing w:val="-2"/>
        </w:rPr>
        <w:t xml:space="preserve"> </w:t>
      </w:r>
      <w:r>
        <w:t>use</w:t>
      </w:r>
      <w:r>
        <w:rPr>
          <w:spacing w:val="-2"/>
        </w:rPr>
        <w:t xml:space="preserve"> </w:t>
      </w:r>
      <w:r>
        <w:t>USSGL</w:t>
      </w:r>
      <w:r>
        <w:rPr>
          <w:spacing w:val="-2"/>
        </w:rPr>
        <w:t xml:space="preserve"> </w:t>
      </w:r>
      <w:r>
        <w:t>accounts</w:t>
      </w:r>
      <w:r>
        <w:rPr>
          <w:spacing w:val="-1"/>
        </w:rPr>
        <w:t xml:space="preserve"> </w:t>
      </w:r>
      <w:r>
        <w:t>451000</w:t>
      </w:r>
      <w:r>
        <w:rPr>
          <w:spacing w:val="-2"/>
        </w:rPr>
        <w:t xml:space="preserve"> </w:t>
      </w:r>
      <w:r>
        <w:t>and</w:t>
      </w:r>
      <w:r>
        <w:rPr>
          <w:spacing w:val="-2"/>
        </w:rPr>
        <w:t xml:space="preserve"> </w:t>
      </w:r>
      <w:r>
        <w:t>459000.</w:t>
      </w:r>
      <w:r>
        <w:rPr>
          <w:spacing w:val="-1"/>
        </w:rPr>
        <w:t xml:space="preserve"> </w:t>
      </w:r>
      <w:r>
        <w:t xml:space="preserve">For </w:t>
      </w:r>
      <w:proofErr w:type="spellStart"/>
      <w:r>
        <w:t>unapportioned</w:t>
      </w:r>
      <w:proofErr w:type="spellEnd"/>
      <w:r>
        <w:t xml:space="preserve"> authority, use USSGL accounts 445000 and 449000.</w:t>
      </w:r>
    </w:p>
    <w:p w14:paraId="0CE7809D" w14:textId="77777777" w:rsidR="00BD4ABF" w:rsidRDefault="00BD4ABF" w:rsidP="00BD4ABF">
      <w:pPr>
        <w:pStyle w:val="BodyText"/>
        <w:tabs>
          <w:tab w:val="left" w:pos="1959"/>
        </w:tabs>
        <w:spacing w:before="120"/>
        <w:ind w:left="779"/>
      </w:pPr>
      <w:r>
        <w:rPr>
          <w:b/>
          <w:spacing w:val="-2"/>
        </w:rPr>
        <w:t>Reference:</w:t>
      </w:r>
      <w:r>
        <w:rPr>
          <w:b/>
        </w:rPr>
        <w:tab/>
      </w:r>
      <w:r>
        <w:t>USSGL</w:t>
      </w:r>
      <w:r>
        <w:rPr>
          <w:spacing w:val="-8"/>
        </w:rPr>
        <w:t xml:space="preserve"> </w:t>
      </w:r>
      <w:r>
        <w:t>implementation</w:t>
      </w:r>
      <w:r>
        <w:rPr>
          <w:spacing w:val="-7"/>
        </w:rPr>
        <w:t xml:space="preserve"> </w:t>
      </w:r>
      <w:r>
        <w:t>guidance;</w:t>
      </w:r>
      <w:r>
        <w:rPr>
          <w:spacing w:val="-7"/>
        </w:rPr>
        <w:t xml:space="preserve"> </w:t>
      </w:r>
      <w:r>
        <w:t>USSGL</w:t>
      </w:r>
      <w:r>
        <w:rPr>
          <w:spacing w:val="-7"/>
        </w:rPr>
        <w:t xml:space="preserve"> </w:t>
      </w:r>
      <w:r>
        <w:t>Budgetary</w:t>
      </w:r>
      <w:r>
        <w:rPr>
          <w:spacing w:val="-7"/>
        </w:rPr>
        <w:t xml:space="preserve"> </w:t>
      </w:r>
      <w:r>
        <w:t>Accounting</w:t>
      </w:r>
      <w:r>
        <w:rPr>
          <w:spacing w:val="-6"/>
        </w:rPr>
        <w:t xml:space="preserve"> </w:t>
      </w:r>
      <w:r>
        <w:rPr>
          <w:spacing w:val="-2"/>
        </w:rPr>
        <w:t>Guide</w:t>
      </w:r>
    </w:p>
    <w:p w14:paraId="283DB62B" w14:textId="77777777" w:rsidR="00BD4ABF" w:rsidRDefault="00BD4ABF" w:rsidP="00BD4ABF">
      <w:pPr>
        <w:pStyle w:val="Heading1"/>
      </w:pPr>
      <w:r>
        <w:t>Budgetary</w:t>
      </w:r>
      <w:r>
        <w:rPr>
          <w:spacing w:val="-5"/>
        </w:rPr>
        <w:t xml:space="preserve"> </w:t>
      </w:r>
      <w:r>
        <w:rPr>
          <w:spacing w:val="-2"/>
        </w:rPr>
        <w:t>Entry</w:t>
      </w:r>
    </w:p>
    <w:tbl>
      <w:tblPr>
        <w:tblW w:w="0" w:type="auto"/>
        <w:tblInd w:w="736" w:type="dxa"/>
        <w:tblLayout w:type="fixed"/>
        <w:tblCellMar>
          <w:left w:w="0" w:type="dxa"/>
          <w:right w:w="0" w:type="dxa"/>
        </w:tblCellMar>
        <w:tblLook w:val="01E0" w:firstRow="1" w:lastRow="1" w:firstColumn="1" w:lastColumn="1" w:noHBand="0" w:noVBand="0"/>
      </w:tblPr>
      <w:tblGrid>
        <w:gridCol w:w="966"/>
        <w:gridCol w:w="1190"/>
        <w:gridCol w:w="5392"/>
      </w:tblGrid>
      <w:tr w:rsidR="00BD4ABF" w14:paraId="2A337D3F" w14:textId="77777777" w:rsidTr="00075FF6">
        <w:trPr>
          <w:trHeight w:val="225"/>
        </w:trPr>
        <w:tc>
          <w:tcPr>
            <w:tcW w:w="966" w:type="dxa"/>
          </w:tcPr>
          <w:p w14:paraId="62824CC3" w14:textId="77777777" w:rsidR="00BD4ABF" w:rsidRDefault="00BD4ABF" w:rsidP="00BD4ABF">
            <w:pPr>
              <w:pStyle w:val="TableParagraph"/>
              <w:spacing w:line="206" w:lineRule="exact"/>
              <w:ind w:left="50"/>
              <w:rPr>
                <w:sz w:val="20"/>
              </w:rPr>
            </w:pPr>
            <w:r>
              <w:rPr>
                <w:spacing w:val="-2"/>
                <w:sz w:val="20"/>
              </w:rPr>
              <w:t>Debit</w:t>
            </w:r>
          </w:p>
        </w:tc>
        <w:tc>
          <w:tcPr>
            <w:tcW w:w="1190" w:type="dxa"/>
          </w:tcPr>
          <w:p w14:paraId="3BC7B712" w14:textId="77777777" w:rsidR="00BD4ABF" w:rsidRDefault="00BD4ABF" w:rsidP="00BD4ABF">
            <w:pPr>
              <w:pStyle w:val="TableParagraph"/>
              <w:spacing w:line="206" w:lineRule="exact"/>
              <w:ind w:left="263"/>
              <w:rPr>
                <w:sz w:val="20"/>
              </w:rPr>
            </w:pPr>
            <w:r>
              <w:rPr>
                <w:spacing w:val="-2"/>
                <w:sz w:val="20"/>
              </w:rPr>
              <w:t>449000</w:t>
            </w:r>
          </w:p>
        </w:tc>
        <w:tc>
          <w:tcPr>
            <w:tcW w:w="5392" w:type="dxa"/>
          </w:tcPr>
          <w:p w14:paraId="77C70C65" w14:textId="77777777" w:rsidR="00BD4ABF" w:rsidRDefault="00BD4ABF" w:rsidP="00BD4ABF">
            <w:pPr>
              <w:pStyle w:val="TableParagraph"/>
              <w:spacing w:line="206" w:lineRule="exact"/>
              <w:ind w:left="174"/>
              <w:rPr>
                <w:sz w:val="20"/>
              </w:rPr>
            </w:pPr>
            <w:r>
              <w:rPr>
                <w:sz w:val="20"/>
              </w:rPr>
              <w:t>Anticipated</w:t>
            </w:r>
            <w:r>
              <w:rPr>
                <w:spacing w:val="-5"/>
                <w:sz w:val="20"/>
              </w:rPr>
              <w:t xml:space="preserve"> </w:t>
            </w:r>
            <w:r>
              <w:rPr>
                <w:sz w:val="20"/>
              </w:rPr>
              <w:t>Resources</w:t>
            </w:r>
            <w:r>
              <w:rPr>
                <w:spacing w:val="-7"/>
                <w:sz w:val="20"/>
              </w:rPr>
              <w:t xml:space="preserve"> </w:t>
            </w:r>
            <w:r>
              <w:rPr>
                <w:sz w:val="20"/>
              </w:rPr>
              <w:t>-</w:t>
            </w:r>
            <w:r>
              <w:rPr>
                <w:spacing w:val="-6"/>
                <w:sz w:val="20"/>
              </w:rPr>
              <w:t xml:space="preserve"> </w:t>
            </w:r>
            <w:r>
              <w:rPr>
                <w:sz w:val="20"/>
              </w:rPr>
              <w:t>Unapportioned</w:t>
            </w:r>
            <w:r>
              <w:rPr>
                <w:spacing w:val="-6"/>
                <w:sz w:val="20"/>
              </w:rPr>
              <w:t xml:space="preserve"> </w:t>
            </w:r>
            <w:r>
              <w:rPr>
                <w:spacing w:val="-2"/>
                <w:sz w:val="20"/>
              </w:rPr>
              <w:t>Authority</w:t>
            </w:r>
          </w:p>
        </w:tc>
      </w:tr>
      <w:tr w:rsidR="00BD4ABF" w14:paraId="0506D8BE" w14:textId="77777777" w:rsidTr="00075FF6">
        <w:trPr>
          <w:trHeight w:val="229"/>
        </w:trPr>
        <w:tc>
          <w:tcPr>
            <w:tcW w:w="966" w:type="dxa"/>
          </w:tcPr>
          <w:p w14:paraId="1458ABC9" w14:textId="77777777" w:rsidR="00BD4ABF" w:rsidRDefault="00BD4ABF" w:rsidP="00BD4ABF">
            <w:pPr>
              <w:pStyle w:val="TableParagraph"/>
              <w:ind w:left="50"/>
              <w:rPr>
                <w:sz w:val="20"/>
              </w:rPr>
            </w:pPr>
            <w:r>
              <w:rPr>
                <w:spacing w:val="-2"/>
                <w:sz w:val="20"/>
              </w:rPr>
              <w:t>Debit</w:t>
            </w:r>
          </w:p>
        </w:tc>
        <w:tc>
          <w:tcPr>
            <w:tcW w:w="1190" w:type="dxa"/>
          </w:tcPr>
          <w:p w14:paraId="28C305F4" w14:textId="77777777" w:rsidR="00BD4ABF" w:rsidRDefault="00BD4ABF" w:rsidP="00BD4ABF">
            <w:pPr>
              <w:pStyle w:val="TableParagraph"/>
              <w:ind w:left="263"/>
              <w:rPr>
                <w:sz w:val="20"/>
              </w:rPr>
            </w:pPr>
            <w:r>
              <w:rPr>
                <w:spacing w:val="-2"/>
                <w:sz w:val="20"/>
              </w:rPr>
              <w:t>459000</w:t>
            </w:r>
          </w:p>
        </w:tc>
        <w:tc>
          <w:tcPr>
            <w:tcW w:w="5392" w:type="dxa"/>
          </w:tcPr>
          <w:p w14:paraId="5CC82380" w14:textId="23FBEECE" w:rsidR="00BD4ABF" w:rsidRDefault="00BD4ABF" w:rsidP="00BD4ABF">
            <w:pPr>
              <w:pStyle w:val="TableParagraph"/>
              <w:ind w:left="174"/>
              <w:rPr>
                <w:sz w:val="20"/>
              </w:rPr>
            </w:pPr>
            <w:r>
              <w:rPr>
                <w:sz w:val="20"/>
              </w:rPr>
              <w:t>Apportionments</w:t>
            </w:r>
            <w:r>
              <w:rPr>
                <w:spacing w:val="-7"/>
                <w:sz w:val="20"/>
              </w:rPr>
              <w:t xml:space="preserve"> </w:t>
            </w:r>
            <w:r>
              <w:rPr>
                <w:sz w:val="20"/>
              </w:rPr>
              <w:t>-</w:t>
            </w:r>
            <w:r>
              <w:rPr>
                <w:spacing w:val="-5"/>
                <w:sz w:val="20"/>
              </w:rPr>
              <w:t xml:space="preserve"> </w:t>
            </w:r>
            <w:r>
              <w:rPr>
                <w:sz w:val="20"/>
              </w:rPr>
              <w:t>Anticipated</w:t>
            </w:r>
            <w:r>
              <w:rPr>
                <w:spacing w:val="-6"/>
                <w:sz w:val="20"/>
              </w:rPr>
              <w:t xml:space="preserve"> </w:t>
            </w:r>
            <w:r>
              <w:rPr>
                <w:sz w:val="20"/>
              </w:rPr>
              <w:t>Resources</w:t>
            </w:r>
            <w:r>
              <w:rPr>
                <w:spacing w:val="-5"/>
                <w:sz w:val="20"/>
              </w:rPr>
              <w:t xml:space="preserve"> </w:t>
            </w:r>
            <w:r>
              <w:rPr>
                <w:sz w:val="20"/>
              </w:rPr>
              <w:t>-</w:t>
            </w:r>
            <w:r>
              <w:rPr>
                <w:spacing w:val="-6"/>
                <w:sz w:val="20"/>
              </w:rPr>
              <w:t xml:space="preserve"> </w:t>
            </w:r>
            <w:r>
              <w:rPr>
                <w:sz w:val="20"/>
              </w:rPr>
              <w:t>Programs</w:t>
            </w:r>
            <w:r>
              <w:rPr>
                <w:spacing w:val="-5"/>
                <w:sz w:val="20"/>
              </w:rPr>
              <w:t xml:space="preserve"> </w:t>
            </w:r>
            <w:r>
              <w:rPr>
                <w:sz w:val="20"/>
              </w:rPr>
              <w:t>Subject</w:t>
            </w:r>
            <w:r>
              <w:rPr>
                <w:spacing w:val="-5"/>
                <w:sz w:val="20"/>
              </w:rPr>
              <w:t xml:space="preserve"> to </w:t>
            </w:r>
          </w:p>
        </w:tc>
      </w:tr>
      <w:tr w:rsidR="00BD4ABF" w14:paraId="772FB7D0" w14:textId="77777777" w:rsidTr="00075FF6">
        <w:trPr>
          <w:trHeight w:val="230"/>
        </w:trPr>
        <w:tc>
          <w:tcPr>
            <w:tcW w:w="966" w:type="dxa"/>
          </w:tcPr>
          <w:p w14:paraId="72B5B26F" w14:textId="77777777" w:rsidR="00BD4ABF" w:rsidRDefault="00BD4ABF" w:rsidP="00BD4ABF">
            <w:pPr>
              <w:pStyle w:val="TableParagraph"/>
              <w:spacing w:line="240" w:lineRule="auto"/>
              <w:rPr>
                <w:sz w:val="16"/>
              </w:rPr>
            </w:pPr>
          </w:p>
        </w:tc>
        <w:tc>
          <w:tcPr>
            <w:tcW w:w="1190" w:type="dxa"/>
          </w:tcPr>
          <w:p w14:paraId="3F8B3C1E" w14:textId="77777777" w:rsidR="00BD4ABF" w:rsidRDefault="00BD4ABF" w:rsidP="00BD4ABF">
            <w:pPr>
              <w:pStyle w:val="TableParagraph"/>
              <w:spacing w:line="240" w:lineRule="auto"/>
              <w:rPr>
                <w:sz w:val="16"/>
              </w:rPr>
            </w:pPr>
          </w:p>
        </w:tc>
        <w:tc>
          <w:tcPr>
            <w:tcW w:w="5392" w:type="dxa"/>
          </w:tcPr>
          <w:p w14:paraId="5B8E2509" w14:textId="77777777" w:rsidR="00BD4ABF" w:rsidRDefault="00BD4ABF" w:rsidP="00BD4ABF">
            <w:pPr>
              <w:pStyle w:val="TableParagraph"/>
              <w:ind w:left="174"/>
              <w:rPr>
                <w:sz w:val="20"/>
              </w:rPr>
            </w:pPr>
            <w:r>
              <w:rPr>
                <w:spacing w:val="-2"/>
                <w:sz w:val="20"/>
              </w:rPr>
              <w:t>Apportionment</w:t>
            </w:r>
          </w:p>
        </w:tc>
      </w:tr>
      <w:tr w:rsidR="00BD4ABF" w14:paraId="2AA4E96A" w14:textId="77777777" w:rsidTr="00075FF6">
        <w:trPr>
          <w:trHeight w:val="229"/>
        </w:trPr>
        <w:tc>
          <w:tcPr>
            <w:tcW w:w="966" w:type="dxa"/>
          </w:tcPr>
          <w:p w14:paraId="7CAB95D4" w14:textId="77777777" w:rsidR="00BD4ABF" w:rsidRDefault="00BD4ABF" w:rsidP="00BD4ABF">
            <w:pPr>
              <w:pStyle w:val="TableParagraph"/>
              <w:ind w:left="50"/>
              <w:rPr>
                <w:sz w:val="20"/>
              </w:rPr>
            </w:pPr>
            <w:r>
              <w:rPr>
                <w:spacing w:val="-2"/>
                <w:sz w:val="20"/>
              </w:rPr>
              <w:t>Debit</w:t>
            </w:r>
          </w:p>
        </w:tc>
        <w:tc>
          <w:tcPr>
            <w:tcW w:w="1190" w:type="dxa"/>
          </w:tcPr>
          <w:p w14:paraId="5D9FDC2D" w14:textId="77777777" w:rsidR="00BD4ABF" w:rsidRDefault="00BD4ABF" w:rsidP="00BD4ABF">
            <w:pPr>
              <w:pStyle w:val="TableParagraph"/>
              <w:ind w:left="263"/>
              <w:rPr>
                <w:sz w:val="20"/>
              </w:rPr>
            </w:pPr>
            <w:r>
              <w:rPr>
                <w:spacing w:val="-2"/>
                <w:sz w:val="20"/>
              </w:rPr>
              <w:t>469000</w:t>
            </w:r>
          </w:p>
        </w:tc>
        <w:tc>
          <w:tcPr>
            <w:tcW w:w="5392" w:type="dxa"/>
          </w:tcPr>
          <w:p w14:paraId="0847195E" w14:textId="50EE7410" w:rsidR="00BD4ABF" w:rsidRDefault="00BD4ABF" w:rsidP="00BD4ABF">
            <w:pPr>
              <w:pStyle w:val="TableParagraph"/>
              <w:ind w:left="174"/>
              <w:rPr>
                <w:sz w:val="20"/>
              </w:rPr>
            </w:pPr>
            <w:r>
              <w:rPr>
                <w:sz w:val="20"/>
              </w:rPr>
              <w:t>Anticipated</w:t>
            </w:r>
            <w:r>
              <w:rPr>
                <w:spacing w:val="-4"/>
                <w:sz w:val="20"/>
              </w:rPr>
              <w:t xml:space="preserve"> </w:t>
            </w:r>
            <w:r>
              <w:rPr>
                <w:sz w:val="20"/>
              </w:rPr>
              <w:t>Resources</w:t>
            </w:r>
            <w:r>
              <w:rPr>
                <w:spacing w:val="-5"/>
                <w:sz w:val="20"/>
              </w:rPr>
              <w:t xml:space="preserve"> </w:t>
            </w:r>
            <w:r>
              <w:rPr>
                <w:sz w:val="20"/>
              </w:rPr>
              <w:t>-</w:t>
            </w:r>
            <w:r>
              <w:rPr>
                <w:spacing w:val="-6"/>
                <w:sz w:val="20"/>
              </w:rPr>
              <w:t xml:space="preserve"> </w:t>
            </w:r>
            <w:r>
              <w:rPr>
                <w:sz w:val="20"/>
              </w:rPr>
              <w:t>Programs</w:t>
            </w:r>
            <w:r>
              <w:rPr>
                <w:spacing w:val="-4"/>
                <w:sz w:val="20"/>
              </w:rPr>
              <w:t xml:space="preserve"> </w:t>
            </w:r>
            <w:r>
              <w:rPr>
                <w:sz w:val="20"/>
              </w:rPr>
              <w:t>Exempt</w:t>
            </w:r>
            <w:r>
              <w:rPr>
                <w:spacing w:val="-5"/>
                <w:sz w:val="20"/>
              </w:rPr>
              <w:t xml:space="preserve"> </w:t>
            </w:r>
            <w:proofErr w:type="gramStart"/>
            <w:r>
              <w:rPr>
                <w:sz w:val="20"/>
              </w:rPr>
              <w:t>From</w:t>
            </w:r>
            <w:proofErr w:type="gramEnd"/>
            <w:r>
              <w:rPr>
                <w:spacing w:val="-5"/>
                <w:sz w:val="20"/>
              </w:rPr>
              <w:t xml:space="preserve"> </w:t>
            </w:r>
            <w:r>
              <w:rPr>
                <w:spacing w:val="-2"/>
                <w:sz w:val="20"/>
              </w:rPr>
              <w:t>Apportionment</w:t>
            </w:r>
          </w:p>
        </w:tc>
      </w:tr>
      <w:tr w:rsidR="00BD4ABF" w14:paraId="24F99476" w14:textId="77777777" w:rsidTr="00075FF6">
        <w:trPr>
          <w:trHeight w:val="229"/>
        </w:trPr>
        <w:tc>
          <w:tcPr>
            <w:tcW w:w="966" w:type="dxa"/>
          </w:tcPr>
          <w:p w14:paraId="139B5F2D" w14:textId="77777777" w:rsidR="00BD4ABF" w:rsidRPr="004A6F74" w:rsidRDefault="00BD4ABF" w:rsidP="00BD4ABF">
            <w:pPr>
              <w:pStyle w:val="TableParagraph"/>
              <w:ind w:left="50"/>
              <w:rPr>
                <w:spacing w:val="-2"/>
                <w:sz w:val="20"/>
                <w:highlight w:val="yellow"/>
              </w:rPr>
            </w:pPr>
            <w:r w:rsidRPr="004A6F74">
              <w:rPr>
                <w:spacing w:val="-2"/>
                <w:sz w:val="20"/>
                <w:highlight w:val="yellow"/>
              </w:rPr>
              <w:t xml:space="preserve">   Credit              </w:t>
            </w:r>
          </w:p>
        </w:tc>
        <w:tc>
          <w:tcPr>
            <w:tcW w:w="1190" w:type="dxa"/>
          </w:tcPr>
          <w:p w14:paraId="4A9F08C1" w14:textId="77777777" w:rsidR="00BD4ABF" w:rsidRPr="004A6F74" w:rsidRDefault="00BD4ABF" w:rsidP="00BD4ABF">
            <w:pPr>
              <w:pStyle w:val="TableParagraph"/>
              <w:ind w:left="263"/>
              <w:rPr>
                <w:spacing w:val="-2"/>
                <w:sz w:val="20"/>
                <w:highlight w:val="yellow"/>
              </w:rPr>
            </w:pPr>
            <w:r w:rsidRPr="004A6F74">
              <w:rPr>
                <w:spacing w:val="-2"/>
                <w:sz w:val="20"/>
                <w:highlight w:val="yellow"/>
              </w:rPr>
              <w:t xml:space="preserve">   439400       </w:t>
            </w:r>
          </w:p>
        </w:tc>
        <w:tc>
          <w:tcPr>
            <w:tcW w:w="5392" w:type="dxa"/>
          </w:tcPr>
          <w:p w14:paraId="521FB1EC" w14:textId="77777777" w:rsidR="00BD4ABF" w:rsidRPr="004A6F74" w:rsidRDefault="00BD4ABF" w:rsidP="00BD4ABF">
            <w:pPr>
              <w:pStyle w:val="TableParagraph"/>
              <w:ind w:left="174"/>
              <w:rPr>
                <w:sz w:val="20"/>
                <w:szCs w:val="20"/>
                <w:highlight w:val="yellow"/>
              </w:rPr>
            </w:pPr>
            <w:r w:rsidRPr="004A6F74">
              <w:rPr>
                <w:sz w:val="20"/>
                <w:highlight w:val="yellow"/>
              </w:rPr>
              <w:t xml:space="preserve">   </w:t>
            </w:r>
            <w:r w:rsidRPr="004A6F74">
              <w:rPr>
                <w:rFonts w:eastAsia="Calibri"/>
                <w:sz w:val="20"/>
                <w:szCs w:val="20"/>
                <w:highlight w:val="yellow"/>
              </w:rPr>
              <w:t>Receipts Unavailable for Obligation Upon Collection</w:t>
            </w:r>
            <w:r w:rsidRPr="004A6F74">
              <w:rPr>
                <w:sz w:val="20"/>
                <w:szCs w:val="20"/>
                <w:highlight w:val="yellow"/>
              </w:rPr>
              <w:t xml:space="preserve"> </w:t>
            </w:r>
          </w:p>
        </w:tc>
      </w:tr>
      <w:tr w:rsidR="00BD4ABF" w14:paraId="557309F0" w14:textId="77777777" w:rsidTr="00075FF6">
        <w:trPr>
          <w:trHeight w:val="229"/>
        </w:trPr>
        <w:tc>
          <w:tcPr>
            <w:tcW w:w="966" w:type="dxa"/>
          </w:tcPr>
          <w:p w14:paraId="15C131A9" w14:textId="77777777" w:rsidR="00BD4ABF" w:rsidRDefault="00BD4ABF" w:rsidP="00BD4ABF">
            <w:pPr>
              <w:pStyle w:val="TableParagraph"/>
              <w:ind w:right="263"/>
              <w:jc w:val="right"/>
              <w:rPr>
                <w:sz w:val="20"/>
              </w:rPr>
            </w:pPr>
            <w:r>
              <w:rPr>
                <w:spacing w:val="-2"/>
                <w:sz w:val="20"/>
              </w:rPr>
              <w:t>Credit</w:t>
            </w:r>
          </w:p>
        </w:tc>
        <w:tc>
          <w:tcPr>
            <w:tcW w:w="1190" w:type="dxa"/>
          </w:tcPr>
          <w:p w14:paraId="2F9ADC1D" w14:textId="77777777" w:rsidR="00BD4ABF" w:rsidRDefault="00BD4ABF" w:rsidP="00BD4ABF">
            <w:pPr>
              <w:pStyle w:val="TableParagraph"/>
              <w:ind w:right="174"/>
              <w:jc w:val="right"/>
              <w:rPr>
                <w:sz w:val="20"/>
              </w:rPr>
            </w:pPr>
            <w:r>
              <w:rPr>
                <w:spacing w:val="-2"/>
                <w:sz w:val="20"/>
              </w:rPr>
              <w:t>445000</w:t>
            </w:r>
          </w:p>
        </w:tc>
        <w:tc>
          <w:tcPr>
            <w:tcW w:w="5392" w:type="dxa"/>
          </w:tcPr>
          <w:p w14:paraId="62FB1575" w14:textId="77777777" w:rsidR="00BD4ABF" w:rsidRDefault="00BD4ABF" w:rsidP="00BD4ABF">
            <w:pPr>
              <w:pStyle w:val="TableParagraph"/>
              <w:ind w:left="374"/>
              <w:rPr>
                <w:sz w:val="20"/>
              </w:rPr>
            </w:pPr>
            <w:r>
              <w:rPr>
                <w:sz w:val="20"/>
              </w:rPr>
              <w:t>Unapportioned</w:t>
            </w:r>
            <w:r>
              <w:rPr>
                <w:spacing w:val="-5"/>
                <w:sz w:val="20"/>
              </w:rPr>
              <w:t xml:space="preserve"> </w:t>
            </w:r>
            <w:r>
              <w:rPr>
                <w:sz w:val="20"/>
              </w:rPr>
              <w:t>-</w:t>
            </w:r>
            <w:r>
              <w:rPr>
                <w:spacing w:val="-6"/>
                <w:sz w:val="20"/>
              </w:rPr>
              <w:t xml:space="preserve"> </w:t>
            </w:r>
            <w:r>
              <w:rPr>
                <w:sz w:val="20"/>
              </w:rPr>
              <w:t>Unexpired</w:t>
            </w:r>
            <w:r>
              <w:rPr>
                <w:spacing w:val="-5"/>
                <w:sz w:val="20"/>
              </w:rPr>
              <w:t xml:space="preserve"> </w:t>
            </w:r>
            <w:r>
              <w:rPr>
                <w:spacing w:val="-2"/>
                <w:sz w:val="20"/>
              </w:rPr>
              <w:t>Authority</w:t>
            </w:r>
          </w:p>
        </w:tc>
      </w:tr>
      <w:tr w:rsidR="00BD4ABF" w14:paraId="47DC7A03" w14:textId="77777777" w:rsidTr="00075FF6">
        <w:trPr>
          <w:trHeight w:val="229"/>
        </w:trPr>
        <w:tc>
          <w:tcPr>
            <w:tcW w:w="966" w:type="dxa"/>
          </w:tcPr>
          <w:p w14:paraId="39510D43" w14:textId="77777777" w:rsidR="00BD4ABF" w:rsidRDefault="00BD4ABF" w:rsidP="00BD4ABF">
            <w:pPr>
              <w:pStyle w:val="TableParagraph"/>
              <w:ind w:right="262"/>
              <w:jc w:val="right"/>
              <w:rPr>
                <w:sz w:val="20"/>
              </w:rPr>
            </w:pPr>
            <w:r>
              <w:rPr>
                <w:spacing w:val="-2"/>
                <w:sz w:val="20"/>
              </w:rPr>
              <w:t>Credit</w:t>
            </w:r>
          </w:p>
        </w:tc>
        <w:tc>
          <w:tcPr>
            <w:tcW w:w="1190" w:type="dxa"/>
          </w:tcPr>
          <w:p w14:paraId="75768B58" w14:textId="77777777" w:rsidR="00BD4ABF" w:rsidRDefault="00BD4ABF" w:rsidP="00BD4ABF">
            <w:pPr>
              <w:pStyle w:val="TableParagraph"/>
              <w:ind w:right="174"/>
              <w:jc w:val="right"/>
              <w:rPr>
                <w:sz w:val="20"/>
              </w:rPr>
            </w:pPr>
            <w:r>
              <w:rPr>
                <w:spacing w:val="-2"/>
                <w:sz w:val="20"/>
              </w:rPr>
              <w:t>451000</w:t>
            </w:r>
          </w:p>
        </w:tc>
        <w:tc>
          <w:tcPr>
            <w:tcW w:w="5392" w:type="dxa"/>
          </w:tcPr>
          <w:p w14:paraId="5FCC9E29" w14:textId="77777777" w:rsidR="00BD4ABF" w:rsidRDefault="00BD4ABF" w:rsidP="00BD4ABF">
            <w:pPr>
              <w:pStyle w:val="TableParagraph"/>
              <w:ind w:left="374"/>
              <w:rPr>
                <w:sz w:val="20"/>
              </w:rPr>
            </w:pPr>
            <w:r>
              <w:rPr>
                <w:spacing w:val="-2"/>
                <w:sz w:val="20"/>
              </w:rPr>
              <w:t>Apportionments</w:t>
            </w:r>
          </w:p>
        </w:tc>
      </w:tr>
      <w:tr w:rsidR="00BD4ABF" w14:paraId="67BBFCD8" w14:textId="77777777" w:rsidTr="00075FF6">
        <w:trPr>
          <w:trHeight w:val="229"/>
        </w:trPr>
        <w:tc>
          <w:tcPr>
            <w:tcW w:w="966" w:type="dxa"/>
          </w:tcPr>
          <w:p w14:paraId="7041AD3D" w14:textId="77777777" w:rsidR="00BD4ABF" w:rsidRDefault="00BD4ABF" w:rsidP="00BD4ABF">
            <w:pPr>
              <w:pStyle w:val="TableParagraph"/>
              <w:ind w:right="262"/>
              <w:jc w:val="right"/>
              <w:rPr>
                <w:sz w:val="20"/>
              </w:rPr>
            </w:pPr>
            <w:r>
              <w:rPr>
                <w:spacing w:val="-2"/>
                <w:sz w:val="20"/>
              </w:rPr>
              <w:t>Credit</w:t>
            </w:r>
          </w:p>
        </w:tc>
        <w:tc>
          <w:tcPr>
            <w:tcW w:w="1190" w:type="dxa"/>
          </w:tcPr>
          <w:p w14:paraId="229FE96F" w14:textId="77777777" w:rsidR="00BD4ABF" w:rsidRDefault="00BD4ABF" w:rsidP="00BD4ABF">
            <w:pPr>
              <w:pStyle w:val="TableParagraph"/>
              <w:ind w:right="174"/>
              <w:jc w:val="right"/>
              <w:rPr>
                <w:sz w:val="20"/>
              </w:rPr>
            </w:pPr>
            <w:r>
              <w:rPr>
                <w:spacing w:val="-2"/>
                <w:sz w:val="20"/>
              </w:rPr>
              <w:t>461000</w:t>
            </w:r>
          </w:p>
        </w:tc>
        <w:tc>
          <w:tcPr>
            <w:tcW w:w="5392" w:type="dxa"/>
          </w:tcPr>
          <w:p w14:paraId="6BCB0CEE" w14:textId="77777777" w:rsidR="00BD4ABF" w:rsidRDefault="00BD4ABF" w:rsidP="00BD4ABF">
            <w:pPr>
              <w:pStyle w:val="TableParagraph"/>
              <w:ind w:left="374"/>
              <w:rPr>
                <w:sz w:val="20"/>
              </w:rPr>
            </w:pPr>
            <w:r>
              <w:rPr>
                <w:sz w:val="20"/>
              </w:rPr>
              <w:t>Allotments</w:t>
            </w:r>
            <w:r>
              <w:rPr>
                <w:spacing w:val="-6"/>
                <w:sz w:val="20"/>
              </w:rPr>
              <w:t xml:space="preserve"> </w:t>
            </w:r>
            <w:r>
              <w:rPr>
                <w:sz w:val="20"/>
              </w:rPr>
              <w:t>-</w:t>
            </w:r>
            <w:r>
              <w:rPr>
                <w:spacing w:val="-4"/>
                <w:sz w:val="20"/>
              </w:rPr>
              <w:t xml:space="preserve"> </w:t>
            </w:r>
            <w:r>
              <w:rPr>
                <w:sz w:val="20"/>
              </w:rPr>
              <w:t>Realized</w:t>
            </w:r>
            <w:r>
              <w:rPr>
                <w:spacing w:val="-3"/>
                <w:sz w:val="20"/>
              </w:rPr>
              <w:t xml:space="preserve"> </w:t>
            </w:r>
            <w:r>
              <w:rPr>
                <w:spacing w:val="-2"/>
                <w:sz w:val="20"/>
              </w:rPr>
              <w:t>Resources</w:t>
            </w:r>
          </w:p>
        </w:tc>
      </w:tr>
      <w:tr w:rsidR="00BD4ABF" w14:paraId="2D75F03A" w14:textId="77777777" w:rsidTr="00075FF6">
        <w:trPr>
          <w:trHeight w:val="226"/>
        </w:trPr>
        <w:tc>
          <w:tcPr>
            <w:tcW w:w="966" w:type="dxa"/>
          </w:tcPr>
          <w:p w14:paraId="31DFEA5F" w14:textId="77777777" w:rsidR="00BD4ABF" w:rsidRDefault="00BD4ABF" w:rsidP="00BD4ABF">
            <w:pPr>
              <w:pStyle w:val="TableParagraph"/>
              <w:spacing w:line="206" w:lineRule="exact"/>
              <w:ind w:right="262"/>
              <w:jc w:val="right"/>
              <w:rPr>
                <w:sz w:val="20"/>
              </w:rPr>
            </w:pPr>
            <w:r>
              <w:rPr>
                <w:spacing w:val="-2"/>
                <w:sz w:val="20"/>
              </w:rPr>
              <w:t>Credit</w:t>
            </w:r>
          </w:p>
        </w:tc>
        <w:tc>
          <w:tcPr>
            <w:tcW w:w="1190" w:type="dxa"/>
          </w:tcPr>
          <w:p w14:paraId="762F1AAC" w14:textId="77777777" w:rsidR="00BD4ABF" w:rsidRDefault="00BD4ABF" w:rsidP="00BD4ABF">
            <w:pPr>
              <w:pStyle w:val="TableParagraph"/>
              <w:spacing w:line="206" w:lineRule="exact"/>
              <w:ind w:right="173"/>
              <w:jc w:val="right"/>
              <w:rPr>
                <w:sz w:val="20"/>
              </w:rPr>
            </w:pPr>
            <w:r>
              <w:rPr>
                <w:spacing w:val="-2"/>
                <w:sz w:val="20"/>
              </w:rPr>
              <w:t>462000</w:t>
            </w:r>
          </w:p>
        </w:tc>
        <w:tc>
          <w:tcPr>
            <w:tcW w:w="5392" w:type="dxa"/>
          </w:tcPr>
          <w:p w14:paraId="081F225D" w14:textId="77777777" w:rsidR="00BD4ABF" w:rsidRDefault="00BD4ABF" w:rsidP="00BD4ABF">
            <w:pPr>
              <w:pStyle w:val="TableParagraph"/>
              <w:spacing w:line="206" w:lineRule="exact"/>
              <w:ind w:left="374"/>
              <w:rPr>
                <w:sz w:val="20"/>
              </w:rPr>
            </w:pPr>
            <w:r>
              <w:rPr>
                <w:sz w:val="20"/>
              </w:rPr>
              <w:t>Unobligated</w:t>
            </w:r>
            <w:r>
              <w:rPr>
                <w:spacing w:val="-6"/>
                <w:sz w:val="20"/>
              </w:rPr>
              <w:t xml:space="preserve"> </w:t>
            </w:r>
            <w:r>
              <w:rPr>
                <w:sz w:val="20"/>
              </w:rPr>
              <w:t>Funds</w:t>
            </w:r>
            <w:r>
              <w:rPr>
                <w:spacing w:val="-5"/>
                <w:sz w:val="20"/>
              </w:rPr>
              <w:t xml:space="preserve"> </w:t>
            </w:r>
            <w:r>
              <w:rPr>
                <w:sz w:val="20"/>
              </w:rPr>
              <w:t>Exempt</w:t>
            </w:r>
            <w:r>
              <w:rPr>
                <w:spacing w:val="-5"/>
                <w:sz w:val="20"/>
              </w:rPr>
              <w:t xml:space="preserve"> </w:t>
            </w:r>
            <w:proofErr w:type="gramStart"/>
            <w:r>
              <w:rPr>
                <w:sz w:val="20"/>
              </w:rPr>
              <w:t>From</w:t>
            </w:r>
            <w:proofErr w:type="gramEnd"/>
            <w:r>
              <w:rPr>
                <w:spacing w:val="-5"/>
                <w:sz w:val="20"/>
              </w:rPr>
              <w:t xml:space="preserve"> </w:t>
            </w:r>
            <w:r>
              <w:rPr>
                <w:spacing w:val="-2"/>
                <w:sz w:val="20"/>
              </w:rPr>
              <w:t>Apportionment</w:t>
            </w:r>
          </w:p>
        </w:tc>
      </w:tr>
    </w:tbl>
    <w:p w14:paraId="208D9B84" w14:textId="77777777" w:rsidR="00BD4ABF" w:rsidRDefault="00BD4ABF" w:rsidP="00BD4ABF">
      <w:pPr>
        <w:spacing w:before="126" w:after="0" w:line="230" w:lineRule="exact"/>
        <w:ind w:left="779"/>
        <w:rPr>
          <w:b/>
          <w:sz w:val="20"/>
        </w:rPr>
      </w:pPr>
      <w:r>
        <w:rPr>
          <w:b/>
          <w:sz w:val="20"/>
        </w:rPr>
        <w:t>Proprietary</w:t>
      </w:r>
      <w:r>
        <w:rPr>
          <w:b/>
          <w:spacing w:val="-7"/>
          <w:sz w:val="20"/>
        </w:rPr>
        <w:t xml:space="preserve"> </w:t>
      </w:r>
      <w:r>
        <w:rPr>
          <w:b/>
          <w:spacing w:val="-2"/>
          <w:sz w:val="20"/>
        </w:rPr>
        <w:t>Entry</w:t>
      </w:r>
    </w:p>
    <w:p w14:paraId="7393E480" w14:textId="63B9E53F" w:rsidR="00BD4ABF" w:rsidRDefault="00BD4ABF" w:rsidP="00BD4ABF">
      <w:pPr>
        <w:pStyle w:val="BodyText"/>
        <w:spacing w:line="230" w:lineRule="exact"/>
        <w:ind w:left="779"/>
        <w:rPr>
          <w:spacing w:val="-4"/>
        </w:rPr>
      </w:pPr>
      <w:r>
        <w:rPr>
          <w:spacing w:val="-4"/>
        </w:rPr>
        <w:t>None</w:t>
      </w:r>
    </w:p>
    <w:p w14:paraId="28E67F35" w14:textId="77777777" w:rsidR="00BD4ABF" w:rsidRDefault="00BD4ABF" w:rsidP="00925BE9">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50DEAC9D" w14:textId="7863D4C5" w:rsidR="00925BE9" w:rsidRPr="00952485" w:rsidRDefault="00925BE9" w:rsidP="00925BE9">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952485">
        <w:rPr>
          <w:rFonts w:ascii="TimesNewRoman" w:hAnsi="TimesNewRoman" w:cs="Courier New"/>
          <w:b/>
          <w:sz w:val="20"/>
        </w:rPr>
        <w:t>A127</w:t>
      </w:r>
      <w:r w:rsidRPr="00952485">
        <w:rPr>
          <w:rFonts w:ascii="TimesNewRoman" w:hAnsi="TimesNewRoman" w:cs="Courier New"/>
          <w:sz w:val="20"/>
        </w:rPr>
        <w:tab/>
        <w:t>To record budget authority (derived from special or trust fund receipts or the General Fund of the U.S. Government) temporarily precluded from obligation in a special or trust non-revolving fund expenditure account.</w:t>
      </w:r>
    </w:p>
    <w:p w14:paraId="0990E56B" w14:textId="37798D29" w:rsidR="00925BE9" w:rsidRPr="00952485" w:rsidRDefault="00925BE9" w:rsidP="00925BE9">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952485">
        <w:rPr>
          <w:rFonts w:ascii="TimesNewRoman" w:hAnsi="TimesNewRoman" w:cs="Courier New"/>
          <w:b/>
          <w:sz w:val="20"/>
        </w:rPr>
        <w:tab/>
        <w:t>Comment:</w:t>
      </w:r>
      <w:r w:rsidRPr="00952485">
        <w:rPr>
          <w:rFonts w:ascii="TimesNewRoman" w:hAnsi="TimesNewRoman" w:cs="Courier New"/>
          <w:sz w:val="20"/>
        </w:rPr>
        <w:tab/>
        <w:t xml:space="preserve">The balance in USSGL accounts 439700 and 439800 should be reflected as part of the end-of-year balance on Schedule N: Schedule on Unavailable Collections of the Budget of the United States Government. Trust and special funds whose authority is limited to the current year obligations will record this transaction </w:t>
      </w:r>
      <w:r w:rsidR="00171352" w:rsidRPr="007D3B3C">
        <w:rPr>
          <w:rFonts w:ascii="TimesNewRoman" w:hAnsi="TimesNewRoman" w:cs="Courier New"/>
          <w:b/>
          <w:bCs/>
          <w:color w:val="0070C0"/>
          <w:sz w:val="20"/>
          <w:highlight w:val="yellow"/>
        </w:rPr>
        <w:t>by</w:t>
      </w:r>
      <w:r w:rsidR="00171352">
        <w:rPr>
          <w:rFonts w:ascii="TimesNewRoman" w:hAnsi="TimesNewRoman" w:cs="Courier New"/>
          <w:sz w:val="20"/>
        </w:rPr>
        <w:t xml:space="preserve"> </w:t>
      </w:r>
      <w:r w:rsidRPr="00171352">
        <w:rPr>
          <w:rFonts w:ascii="TimesNewRoman" w:hAnsi="TimesNewRoman" w:cs="Courier New"/>
          <w:strike/>
          <w:color w:val="FF0000"/>
          <w:sz w:val="20"/>
        </w:rPr>
        <w:t>at</w:t>
      </w:r>
      <w:r w:rsidRPr="00952485">
        <w:rPr>
          <w:rFonts w:ascii="TimesNewRoman" w:hAnsi="TimesNewRoman" w:cs="Courier New"/>
          <w:sz w:val="20"/>
        </w:rPr>
        <w:t xml:space="preserve"> year-end as a preclosing adjusting entry. While it is acceptable to debit USSGL account 462000 in this situation, it is never acceptable for the balance in USSGL account 462000 to be a debit.</w:t>
      </w:r>
    </w:p>
    <w:p w14:paraId="16BE004E" w14:textId="77777777" w:rsidR="00925BE9" w:rsidRPr="00952485" w:rsidRDefault="00925BE9" w:rsidP="00925BE9">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952485">
        <w:rPr>
          <w:rFonts w:ascii="TimesNewRoman" w:hAnsi="TimesNewRoman" w:cs="Courier New"/>
          <w:b/>
          <w:sz w:val="20"/>
        </w:rPr>
        <w:tab/>
        <w:t>Reference:</w:t>
      </w:r>
      <w:r w:rsidRPr="00952485">
        <w:rPr>
          <w:rFonts w:ascii="TimesNewRoman" w:hAnsi="TimesNewRoman" w:cs="Courier New"/>
          <w:sz w:val="20"/>
        </w:rPr>
        <w:tab/>
        <w:t xml:space="preserve">USSGL implementation guidance; Authority Temporarily Precluded </w:t>
      </w:r>
      <w:proofErr w:type="gramStart"/>
      <w:r w:rsidRPr="00952485">
        <w:rPr>
          <w:rFonts w:ascii="TimesNewRoman" w:hAnsi="TimesNewRoman" w:cs="Courier New"/>
          <w:sz w:val="20"/>
        </w:rPr>
        <w:t>From</w:t>
      </w:r>
      <w:proofErr w:type="gramEnd"/>
      <w:r w:rsidRPr="00952485">
        <w:rPr>
          <w:rFonts w:ascii="TimesNewRoman" w:hAnsi="TimesNewRoman" w:cs="Courier New"/>
          <w:sz w:val="20"/>
        </w:rPr>
        <w:t xml:space="preserve"> Obligation</w:t>
      </w:r>
    </w:p>
    <w:p w14:paraId="121E804A" w14:textId="77777777" w:rsidR="00925BE9" w:rsidRPr="00952485" w:rsidRDefault="00925BE9" w:rsidP="00925BE9">
      <w:pPr>
        <w:pStyle w:val="PlainText"/>
        <w:keepNext/>
        <w:keepLines/>
        <w:tabs>
          <w:tab w:val="left" w:pos="660"/>
          <w:tab w:val="left" w:pos="1840"/>
          <w:tab w:val="left" w:pos="2940"/>
          <w:tab w:val="left" w:pos="3140"/>
        </w:tabs>
        <w:spacing w:before="120"/>
        <w:rPr>
          <w:rFonts w:ascii="TimesNewRoman" w:hAnsi="TimesNewRoman" w:cs="Courier New"/>
          <w:b/>
          <w:sz w:val="20"/>
        </w:rPr>
      </w:pPr>
      <w:r w:rsidRPr="00952485">
        <w:rPr>
          <w:rFonts w:ascii="TimesNewRoman" w:hAnsi="TimesNewRoman" w:cs="Courier New"/>
          <w:b/>
          <w:sz w:val="20"/>
        </w:rPr>
        <w:tab/>
        <w:t>Budgetary Entry</w:t>
      </w:r>
    </w:p>
    <w:p w14:paraId="372C4317" w14:textId="77777777" w:rsidR="00925BE9" w:rsidRDefault="00925BE9" w:rsidP="00925B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952485">
        <w:rPr>
          <w:rFonts w:ascii="TimesNewRoman" w:hAnsi="TimesNewRoman" w:cs="Courier New"/>
          <w:sz w:val="20"/>
        </w:rPr>
        <w:tab/>
        <w:t>Debit</w:t>
      </w:r>
      <w:r w:rsidRPr="00952485">
        <w:rPr>
          <w:rFonts w:ascii="TimesNewRoman" w:hAnsi="TimesNewRoman" w:cs="Courier New"/>
          <w:sz w:val="20"/>
        </w:rPr>
        <w:tab/>
        <w:t>445000</w:t>
      </w:r>
      <w:r w:rsidRPr="00952485">
        <w:rPr>
          <w:rFonts w:ascii="TimesNewRoman" w:hAnsi="TimesNewRoman" w:cs="Courier New"/>
          <w:sz w:val="20"/>
        </w:rPr>
        <w:tab/>
        <w:t>Unapportioned - Unexpired Authority</w:t>
      </w:r>
    </w:p>
    <w:p w14:paraId="3816A9A4" w14:textId="77777777" w:rsidR="00925BE9" w:rsidRPr="008724EF" w:rsidRDefault="00925BE9" w:rsidP="00925BE9">
      <w:pPr>
        <w:pStyle w:val="PlainText"/>
        <w:keepNext/>
        <w:keepLines/>
        <w:tabs>
          <w:tab w:val="left" w:pos="660"/>
          <w:tab w:val="left" w:pos="1840"/>
          <w:tab w:val="left" w:pos="2940"/>
          <w:tab w:val="left" w:pos="3140"/>
        </w:tabs>
        <w:ind w:left="2940" w:hanging="2940"/>
        <w:rPr>
          <w:rFonts w:ascii="TimesNewRoman" w:hAnsi="TimesNewRoman" w:cs="Courier New"/>
          <w:sz w:val="20"/>
          <w:highlight w:val="yellow"/>
        </w:rPr>
      </w:pPr>
      <w:r>
        <w:rPr>
          <w:rFonts w:ascii="TimesNewRoman" w:hAnsi="TimesNewRoman" w:cs="Courier New"/>
          <w:sz w:val="20"/>
        </w:rPr>
        <w:t xml:space="preserve">             </w:t>
      </w:r>
      <w:r w:rsidRPr="008724EF">
        <w:rPr>
          <w:rFonts w:ascii="TimesNewRoman" w:hAnsi="TimesNewRoman" w:cs="Courier New"/>
          <w:sz w:val="20"/>
          <w:highlight w:val="yellow"/>
        </w:rPr>
        <w:t>Debit</w:t>
      </w:r>
      <w:r w:rsidRPr="008724EF">
        <w:rPr>
          <w:rFonts w:ascii="TimesNewRoman" w:hAnsi="TimesNewRoman" w:cs="Courier New"/>
          <w:sz w:val="20"/>
          <w:highlight w:val="yellow"/>
        </w:rPr>
        <w:tab/>
        <w:t>451000</w:t>
      </w:r>
      <w:r w:rsidRPr="008724EF">
        <w:rPr>
          <w:rFonts w:ascii="TimesNewRoman" w:hAnsi="TimesNewRoman" w:cs="Courier New"/>
          <w:sz w:val="20"/>
          <w:highlight w:val="yellow"/>
        </w:rPr>
        <w:tab/>
        <w:t>Apportionments</w:t>
      </w:r>
    </w:p>
    <w:p w14:paraId="5876BBB6" w14:textId="77777777" w:rsidR="00925BE9" w:rsidRPr="00952485" w:rsidRDefault="00925BE9" w:rsidP="00925B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8724EF">
        <w:rPr>
          <w:rFonts w:ascii="TimesNewRoman" w:hAnsi="TimesNewRoman" w:cs="Courier New"/>
          <w:sz w:val="20"/>
        </w:rPr>
        <w:tab/>
      </w:r>
      <w:r w:rsidRPr="008724EF">
        <w:rPr>
          <w:rFonts w:ascii="TimesNewRoman" w:hAnsi="TimesNewRoman" w:cs="Courier New"/>
          <w:sz w:val="20"/>
          <w:highlight w:val="yellow"/>
        </w:rPr>
        <w:t>Debit</w:t>
      </w:r>
      <w:r w:rsidRPr="008724EF">
        <w:rPr>
          <w:rFonts w:ascii="TimesNewRoman" w:hAnsi="TimesNewRoman" w:cs="Courier New"/>
          <w:sz w:val="20"/>
          <w:highlight w:val="yellow"/>
        </w:rPr>
        <w:tab/>
        <w:t>461000</w:t>
      </w:r>
      <w:r w:rsidRPr="008724EF">
        <w:rPr>
          <w:rFonts w:ascii="TimesNewRoman" w:hAnsi="TimesNewRoman" w:cs="Courier New"/>
          <w:sz w:val="20"/>
          <w:highlight w:val="yellow"/>
        </w:rPr>
        <w:tab/>
        <w:t>Allotments - Realized Resources</w:t>
      </w:r>
    </w:p>
    <w:p w14:paraId="5E0C2BBA" w14:textId="77777777" w:rsidR="00925BE9" w:rsidRPr="00952485" w:rsidRDefault="00925BE9" w:rsidP="00925B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952485">
        <w:rPr>
          <w:rFonts w:ascii="TimesNewRoman" w:hAnsi="TimesNewRoman" w:cs="Courier New"/>
          <w:sz w:val="20"/>
        </w:rPr>
        <w:tab/>
        <w:t>Debit</w:t>
      </w:r>
      <w:r w:rsidRPr="00952485">
        <w:rPr>
          <w:rFonts w:ascii="TimesNewRoman" w:hAnsi="TimesNewRoman" w:cs="Courier New"/>
          <w:sz w:val="20"/>
        </w:rPr>
        <w:tab/>
        <w:t>462000</w:t>
      </w:r>
      <w:r w:rsidRPr="00952485">
        <w:rPr>
          <w:rFonts w:ascii="TimesNewRoman" w:hAnsi="TimesNewRoman" w:cs="Courier New"/>
          <w:sz w:val="20"/>
        </w:rPr>
        <w:tab/>
        <w:t xml:space="preserve">Unobligated Funds Exempt </w:t>
      </w:r>
      <w:proofErr w:type="gramStart"/>
      <w:r w:rsidRPr="00952485">
        <w:rPr>
          <w:rFonts w:ascii="TimesNewRoman" w:hAnsi="TimesNewRoman" w:cs="Courier New"/>
          <w:sz w:val="20"/>
        </w:rPr>
        <w:t>From</w:t>
      </w:r>
      <w:proofErr w:type="gramEnd"/>
      <w:r w:rsidRPr="00952485">
        <w:rPr>
          <w:rFonts w:ascii="TimesNewRoman" w:hAnsi="TimesNewRoman" w:cs="Courier New"/>
          <w:sz w:val="20"/>
        </w:rPr>
        <w:t xml:space="preserve"> Apportionment</w:t>
      </w:r>
    </w:p>
    <w:p w14:paraId="13F66D05" w14:textId="77777777" w:rsidR="00925BE9" w:rsidRPr="00952485" w:rsidRDefault="00925BE9" w:rsidP="00925B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952485">
        <w:rPr>
          <w:rFonts w:ascii="TimesNewRoman" w:hAnsi="TimesNewRoman" w:cs="Courier New"/>
          <w:sz w:val="20"/>
        </w:rPr>
        <w:tab/>
        <w:t xml:space="preserve">   Credit</w:t>
      </w:r>
      <w:r w:rsidRPr="00952485">
        <w:rPr>
          <w:rFonts w:ascii="TimesNewRoman" w:hAnsi="TimesNewRoman" w:cs="Courier New"/>
          <w:sz w:val="20"/>
        </w:rPr>
        <w:tab/>
        <w:t xml:space="preserve">   439700</w:t>
      </w:r>
      <w:r w:rsidRPr="00952485">
        <w:rPr>
          <w:rFonts w:ascii="TimesNewRoman" w:hAnsi="TimesNewRoman" w:cs="Courier New"/>
          <w:sz w:val="20"/>
        </w:rPr>
        <w:tab/>
      </w:r>
      <w:r w:rsidRPr="00952485">
        <w:rPr>
          <w:rFonts w:ascii="TimesNewRoman" w:hAnsi="TimesNewRoman" w:cs="Courier New"/>
          <w:sz w:val="20"/>
        </w:rPr>
        <w:tab/>
        <w:t xml:space="preserve">Appropriations (special or trust), Borrowing Authority and Contract Authority Temporarily Precluded </w:t>
      </w:r>
      <w:proofErr w:type="gramStart"/>
      <w:r w:rsidRPr="00952485">
        <w:rPr>
          <w:rFonts w:ascii="TimesNewRoman" w:hAnsi="TimesNewRoman" w:cs="Courier New"/>
          <w:sz w:val="20"/>
        </w:rPr>
        <w:t>From</w:t>
      </w:r>
      <w:proofErr w:type="gramEnd"/>
      <w:r w:rsidRPr="00952485">
        <w:rPr>
          <w:rFonts w:ascii="TimesNewRoman" w:hAnsi="TimesNewRoman" w:cs="Courier New"/>
          <w:sz w:val="20"/>
        </w:rPr>
        <w:t xml:space="preserve"> Obligation - Realized Current-Year Authority</w:t>
      </w:r>
    </w:p>
    <w:p w14:paraId="6FC10240" w14:textId="77777777" w:rsidR="00925BE9" w:rsidRPr="00952485" w:rsidRDefault="00925BE9" w:rsidP="00925B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952485">
        <w:rPr>
          <w:rFonts w:ascii="TimesNewRoman" w:hAnsi="TimesNewRoman" w:cs="Courier New"/>
          <w:sz w:val="20"/>
        </w:rPr>
        <w:tab/>
        <w:t xml:space="preserve">   Credit</w:t>
      </w:r>
      <w:r w:rsidRPr="00952485">
        <w:rPr>
          <w:rFonts w:ascii="TimesNewRoman" w:hAnsi="TimesNewRoman" w:cs="Courier New"/>
          <w:sz w:val="20"/>
        </w:rPr>
        <w:tab/>
        <w:t xml:space="preserve">   439730</w:t>
      </w:r>
      <w:r w:rsidRPr="00952485">
        <w:rPr>
          <w:rFonts w:ascii="TimesNewRoman" w:hAnsi="TimesNewRoman" w:cs="Courier New"/>
          <w:sz w:val="20"/>
        </w:rPr>
        <w:tab/>
      </w:r>
      <w:r w:rsidRPr="00952485">
        <w:rPr>
          <w:rFonts w:ascii="TimesNewRoman" w:hAnsi="TimesNewRoman" w:cs="Courier New"/>
          <w:sz w:val="20"/>
        </w:rPr>
        <w:tab/>
        <w:t xml:space="preserve">Appropriations Temporarily Precluded </w:t>
      </w:r>
      <w:proofErr w:type="gramStart"/>
      <w:r w:rsidRPr="00952485">
        <w:rPr>
          <w:rFonts w:ascii="TimesNewRoman" w:hAnsi="TimesNewRoman" w:cs="Courier New"/>
          <w:sz w:val="20"/>
        </w:rPr>
        <w:t>From</w:t>
      </w:r>
      <w:proofErr w:type="gramEnd"/>
      <w:r w:rsidRPr="00952485">
        <w:rPr>
          <w:rFonts w:ascii="TimesNewRoman" w:hAnsi="TimesNewRoman" w:cs="Courier New"/>
          <w:sz w:val="20"/>
        </w:rPr>
        <w:t xml:space="preserve"> Obligation</w:t>
      </w:r>
    </w:p>
    <w:p w14:paraId="5A803C3F" w14:textId="77777777" w:rsidR="00925BE9" w:rsidRPr="00952485" w:rsidRDefault="00925BE9" w:rsidP="00925BE9">
      <w:pPr>
        <w:pStyle w:val="PlainText"/>
        <w:keepNext/>
        <w:keepLines/>
        <w:tabs>
          <w:tab w:val="left" w:pos="660"/>
          <w:tab w:val="left" w:pos="1840"/>
          <w:tab w:val="left" w:pos="2940"/>
          <w:tab w:val="left" w:pos="3140"/>
        </w:tabs>
        <w:spacing w:before="120"/>
        <w:rPr>
          <w:rFonts w:ascii="TimesNewRoman" w:hAnsi="TimesNewRoman" w:cs="Courier New"/>
          <w:b/>
          <w:sz w:val="20"/>
        </w:rPr>
      </w:pPr>
      <w:r w:rsidRPr="00952485">
        <w:rPr>
          <w:rFonts w:ascii="TimesNewRoman" w:hAnsi="TimesNewRoman" w:cs="Courier New"/>
          <w:b/>
          <w:sz w:val="20"/>
        </w:rPr>
        <w:tab/>
        <w:t>Proprietary Entry</w:t>
      </w:r>
    </w:p>
    <w:p w14:paraId="0494256A" w14:textId="77777777" w:rsidR="00925BE9" w:rsidRPr="00952485" w:rsidRDefault="00925BE9" w:rsidP="00925BE9">
      <w:pPr>
        <w:pStyle w:val="PlainText"/>
        <w:keepLines/>
        <w:tabs>
          <w:tab w:val="left" w:pos="660"/>
          <w:tab w:val="left" w:pos="1840"/>
          <w:tab w:val="left" w:pos="2940"/>
          <w:tab w:val="left" w:pos="3140"/>
        </w:tabs>
        <w:ind w:left="2940" w:hanging="2940"/>
        <w:rPr>
          <w:rFonts w:ascii="TimesNewRoman" w:hAnsi="TimesNewRoman" w:cs="Courier New"/>
          <w:sz w:val="20"/>
        </w:rPr>
      </w:pPr>
      <w:r w:rsidRPr="00952485">
        <w:rPr>
          <w:rFonts w:ascii="TimesNewRoman" w:hAnsi="TimesNewRoman" w:cs="Courier New"/>
          <w:sz w:val="20"/>
        </w:rPr>
        <w:tab/>
        <w:t>None</w:t>
      </w:r>
    </w:p>
    <w:p w14:paraId="631F2F87" w14:textId="35B035AA" w:rsidR="00925BE9" w:rsidRDefault="00925BE9" w:rsidP="00925BE9">
      <w:pPr>
        <w:rPr>
          <w:rFonts w:ascii="Times New Roman" w:hAnsi="Times New Roman" w:cs="Times New Roman"/>
          <w:sz w:val="28"/>
          <w:szCs w:val="28"/>
        </w:rPr>
      </w:pPr>
    </w:p>
    <w:p w14:paraId="72411EBA" w14:textId="77777777" w:rsidR="00925BE9" w:rsidRPr="00952485" w:rsidRDefault="00925BE9" w:rsidP="00925BE9">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952485">
        <w:rPr>
          <w:rFonts w:ascii="TimesNewRoman" w:hAnsi="TimesNewRoman" w:cs="Courier New"/>
          <w:b/>
          <w:sz w:val="20"/>
        </w:rPr>
        <w:t>A129</w:t>
      </w:r>
      <w:r w:rsidRPr="00952485">
        <w:rPr>
          <w:rFonts w:ascii="TimesNewRoman" w:hAnsi="TimesNewRoman" w:cs="Courier New"/>
          <w:sz w:val="20"/>
        </w:rPr>
        <w:tab/>
        <w:t>To record spending authority from offsetting collections temporarily precluded from obligation.</w:t>
      </w:r>
    </w:p>
    <w:p w14:paraId="4744A82D" w14:textId="403347F0" w:rsidR="00925BE9" w:rsidRPr="00952485" w:rsidRDefault="00925BE9" w:rsidP="00925BE9">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952485">
        <w:rPr>
          <w:rFonts w:ascii="TimesNewRoman" w:hAnsi="TimesNewRoman" w:cs="Courier New"/>
          <w:b/>
          <w:sz w:val="20"/>
        </w:rPr>
        <w:tab/>
        <w:t>Comment:</w:t>
      </w:r>
      <w:r w:rsidRPr="00952485">
        <w:rPr>
          <w:rFonts w:ascii="TimesNewRoman" w:hAnsi="TimesNewRoman" w:cs="Courier New"/>
          <w:sz w:val="20"/>
        </w:rPr>
        <w:tab/>
        <w:t xml:space="preserve">The balance in USSGL accounts 439700, 439730, and 439800 should be reflected as part of the end-of-year balance on Schedule N: Schedule on Unavailable Collections of the Budget of the United States Government. Trust and special funds whose authority is limited to the current year obligations will record this transaction </w:t>
      </w:r>
      <w:r w:rsidR="00171352" w:rsidRPr="007D3B3C">
        <w:rPr>
          <w:rFonts w:ascii="TimesNewRoman" w:hAnsi="TimesNewRoman" w:cs="Courier New"/>
          <w:b/>
          <w:bCs/>
          <w:color w:val="0070C0"/>
          <w:sz w:val="20"/>
          <w:highlight w:val="yellow"/>
        </w:rPr>
        <w:t>by</w:t>
      </w:r>
      <w:r w:rsidR="00171352">
        <w:rPr>
          <w:rFonts w:ascii="TimesNewRoman" w:hAnsi="TimesNewRoman" w:cs="Courier New"/>
          <w:sz w:val="20"/>
        </w:rPr>
        <w:t xml:space="preserve"> </w:t>
      </w:r>
      <w:r w:rsidR="00171352" w:rsidRPr="00171352">
        <w:rPr>
          <w:rFonts w:ascii="TimesNewRoman" w:hAnsi="TimesNewRoman" w:cs="Courier New"/>
          <w:strike/>
          <w:color w:val="FF0000"/>
          <w:sz w:val="20"/>
        </w:rPr>
        <w:t>at</w:t>
      </w:r>
      <w:r w:rsidRPr="00952485">
        <w:rPr>
          <w:rFonts w:ascii="TimesNewRoman" w:hAnsi="TimesNewRoman" w:cs="Courier New"/>
          <w:sz w:val="20"/>
        </w:rPr>
        <w:t xml:space="preserve"> year-end as a preclosing adjusting entry. While it is acceptable to debit USSGL account 462000 in this situation, it is never acceptable for the balance in USSGL account 462000 to be a debit.</w:t>
      </w:r>
    </w:p>
    <w:p w14:paraId="2FF4A1B0" w14:textId="77777777" w:rsidR="00925BE9" w:rsidRPr="00952485" w:rsidRDefault="00925BE9" w:rsidP="00925BE9">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952485">
        <w:rPr>
          <w:rFonts w:ascii="TimesNewRoman" w:hAnsi="TimesNewRoman" w:cs="Courier New"/>
          <w:b/>
          <w:sz w:val="20"/>
        </w:rPr>
        <w:tab/>
        <w:t>Reference:</w:t>
      </w:r>
      <w:r w:rsidRPr="00952485">
        <w:rPr>
          <w:rFonts w:ascii="TimesNewRoman" w:hAnsi="TimesNewRoman" w:cs="Courier New"/>
          <w:sz w:val="20"/>
        </w:rPr>
        <w:tab/>
        <w:t xml:space="preserve">USSGL implementation guidance; Authority Temporarily Precluded </w:t>
      </w:r>
      <w:proofErr w:type="gramStart"/>
      <w:r w:rsidRPr="00952485">
        <w:rPr>
          <w:rFonts w:ascii="TimesNewRoman" w:hAnsi="TimesNewRoman" w:cs="Courier New"/>
          <w:sz w:val="20"/>
        </w:rPr>
        <w:t>From</w:t>
      </w:r>
      <w:proofErr w:type="gramEnd"/>
      <w:r w:rsidRPr="00952485">
        <w:rPr>
          <w:rFonts w:ascii="TimesNewRoman" w:hAnsi="TimesNewRoman" w:cs="Courier New"/>
          <w:sz w:val="20"/>
        </w:rPr>
        <w:t xml:space="preserve"> Obligation</w:t>
      </w:r>
    </w:p>
    <w:p w14:paraId="56EBA086" w14:textId="77777777" w:rsidR="00925BE9" w:rsidRPr="00952485" w:rsidRDefault="00925BE9" w:rsidP="00925BE9">
      <w:pPr>
        <w:pStyle w:val="PlainText"/>
        <w:keepNext/>
        <w:keepLines/>
        <w:tabs>
          <w:tab w:val="left" w:pos="660"/>
          <w:tab w:val="left" w:pos="1840"/>
          <w:tab w:val="left" w:pos="2940"/>
          <w:tab w:val="left" w:pos="3140"/>
        </w:tabs>
        <w:spacing w:before="120"/>
        <w:rPr>
          <w:rFonts w:ascii="TimesNewRoman" w:hAnsi="TimesNewRoman" w:cs="Courier New"/>
          <w:b/>
          <w:sz w:val="20"/>
        </w:rPr>
      </w:pPr>
      <w:r w:rsidRPr="00952485">
        <w:rPr>
          <w:rFonts w:ascii="TimesNewRoman" w:hAnsi="TimesNewRoman" w:cs="Courier New"/>
          <w:b/>
          <w:sz w:val="20"/>
        </w:rPr>
        <w:tab/>
        <w:t>Budgetary Entry</w:t>
      </w:r>
    </w:p>
    <w:p w14:paraId="287A0860" w14:textId="77777777" w:rsidR="00925BE9" w:rsidRDefault="00925BE9" w:rsidP="00925B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952485">
        <w:rPr>
          <w:rFonts w:ascii="TimesNewRoman" w:hAnsi="TimesNewRoman" w:cs="Courier New"/>
          <w:sz w:val="20"/>
        </w:rPr>
        <w:tab/>
        <w:t>Debit</w:t>
      </w:r>
      <w:r w:rsidRPr="00952485">
        <w:rPr>
          <w:rFonts w:ascii="TimesNewRoman" w:hAnsi="TimesNewRoman" w:cs="Courier New"/>
          <w:sz w:val="20"/>
        </w:rPr>
        <w:tab/>
        <w:t>445000</w:t>
      </w:r>
      <w:r w:rsidRPr="00952485">
        <w:rPr>
          <w:rFonts w:ascii="TimesNewRoman" w:hAnsi="TimesNewRoman" w:cs="Courier New"/>
          <w:sz w:val="20"/>
        </w:rPr>
        <w:tab/>
        <w:t>Unapportioned - Unexpired Authority</w:t>
      </w:r>
    </w:p>
    <w:p w14:paraId="6CA02097" w14:textId="77777777" w:rsidR="00925BE9" w:rsidRPr="008724EF" w:rsidRDefault="00925BE9" w:rsidP="00925BE9">
      <w:pPr>
        <w:pStyle w:val="PlainText"/>
        <w:keepNext/>
        <w:keepLines/>
        <w:tabs>
          <w:tab w:val="left" w:pos="660"/>
          <w:tab w:val="left" w:pos="1840"/>
          <w:tab w:val="left" w:pos="2940"/>
          <w:tab w:val="left" w:pos="3140"/>
        </w:tabs>
        <w:ind w:left="2940" w:hanging="2940"/>
        <w:rPr>
          <w:rFonts w:ascii="TimesNewRoman" w:hAnsi="TimesNewRoman" w:cs="Courier New"/>
          <w:sz w:val="20"/>
          <w:highlight w:val="yellow"/>
        </w:rPr>
      </w:pPr>
      <w:r>
        <w:rPr>
          <w:rFonts w:ascii="TimesNewRoman" w:hAnsi="TimesNewRoman" w:cs="Courier New"/>
          <w:sz w:val="20"/>
        </w:rPr>
        <w:tab/>
      </w:r>
      <w:r w:rsidRPr="008724EF">
        <w:rPr>
          <w:rFonts w:ascii="TimesNewRoman" w:hAnsi="TimesNewRoman" w:cs="Courier New"/>
          <w:sz w:val="20"/>
          <w:highlight w:val="yellow"/>
        </w:rPr>
        <w:t>Debit</w:t>
      </w:r>
      <w:r w:rsidRPr="008724EF">
        <w:rPr>
          <w:rFonts w:ascii="TimesNewRoman" w:hAnsi="TimesNewRoman" w:cs="Courier New"/>
          <w:sz w:val="20"/>
          <w:highlight w:val="yellow"/>
        </w:rPr>
        <w:tab/>
        <w:t>451000</w:t>
      </w:r>
      <w:r w:rsidRPr="008724EF">
        <w:rPr>
          <w:rFonts w:ascii="TimesNewRoman" w:hAnsi="TimesNewRoman" w:cs="Courier New"/>
          <w:sz w:val="20"/>
          <w:highlight w:val="yellow"/>
        </w:rPr>
        <w:tab/>
        <w:t>Apportionments</w:t>
      </w:r>
    </w:p>
    <w:p w14:paraId="560F3944" w14:textId="77777777" w:rsidR="00925BE9" w:rsidRPr="00952485" w:rsidRDefault="00925BE9" w:rsidP="00925B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8724EF">
        <w:rPr>
          <w:rFonts w:ascii="TimesNewRoman" w:hAnsi="TimesNewRoman" w:cs="Courier New"/>
          <w:sz w:val="20"/>
        </w:rPr>
        <w:tab/>
      </w:r>
      <w:r w:rsidRPr="008724EF">
        <w:rPr>
          <w:rFonts w:ascii="TimesNewRoman" w:hAnsi="TimesNewRoman" w:cs="Courier New"/>
          <w:sz w:val="20"/>
          <w:highlight w:val="yellow"/>
        </w:rPr>
        <w:t>Debit</w:t>
      </w:r>
      <w:r w:rsidRPr="008724EF">
        <w:rPr>
          <w:rFonts w:ascii="TimesNewRoman" w:hAnsi="TimesNewRoman" w:cs="Courier New"/>
          <w:sz w:val="20"/>
          <w:highlight w:val="yellow"/>
        </w:rPr>
        <w:tab/>
        <w:t>461000</w:t>
      </w:r>
      <w:r w:rsidRPr="008724EF">
        <w:rPr>
          <w:rFonts w:ascii="TimesNewRoman" w:hAnsi="TimesNewRoman" w:cs="Courier New"/>
          <w:sz w:val="20"/>
          <w:highlight w:val="yellow"/>
        </w:rPr>
        <w:tab/>
        <w:t>Allotments - Realized Resources</w:t>
      </w:r>
    </w:p>
    <w:p w14:paraId="2114BBA6" w14:textId="77777777" w:rsidR="00925BE9" w:rsidRPr="00952485" w:rsidRDefault="00925BE9" w:rsidP="00925B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952485">
        <w:rPr>
          <w:rFonts w:ascii="TimesNewRoman" w:hAnsi="TimesNewRoman" w:cs="Courier New"/>
          <w:sz w:val="20"/>
        </w:rPr>
        <w:tab/>
        <w:t>Debit</w:t>
      </w:r>
      <w:r w:rsidRPr="00952485">
        <w:rPr>
          <w:rFonts w:ascii="TimesNewRoman" w:hAnsi="TimesNewRoman" w:cs="Courier New"/>
          <w:sz w:val="20"/>
        </w:rPr>
        <w:tab/>
        <w:t>462000</w:t>
      </w:r>
      <w:r w:rsidRPr="00952485">
        <w:rPr>
          <w:rFonts w:ascii="TimesNewRoman" w:hAnsi="TimesNewRoman" w:cs="Courier New"/>
          <w:sz w:val="20"/>
        </w:rPr>
        <w:tab/>
        <w:t xml:space="preserve">Unobligated Funds Exempt </w:t>
      </w:r>
      <w:proofErr w:type="gramStart"/>
      <w:r w:rsidRPr="00952485">
        <w:rPr>
          <w:rFonts w:ascii="TimesNewRoman" w:hAnsi="TimesNewRoman" w:cs="Courier New"/>
          <w:sz w:val="20"/>
        </w:rPr>
        <w:t>From</w:t>
      </w:r>
      <w:proofErr w:type="gramEnd"/>
      <w:r w:rsidRPr="00952485">
        <w:rPr>
          <w:rFonts w:ascii="TimesNewRoman" w:hAnsi="TimesNewRoman" w:cs="Courier New"/>
          <w:sz w:val="20"/>
        </w:rPr>
        <w:t xml:space="preserve"> Apportionment</w:t>
      </w:r>
    </w:p>
    <w:p w14:paraId="336F8FE5" w14:textId="77777777" w:rsidR="00925BE9" w:rsidRPr="00952485" w:rsidRDefault="00925BE9" w:rsidP="00925B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952485">
        <w:rPr>
          <w:rFonts w:ascii="TimesNewRoman" w:hAnsi="TimesNewRoman" w:cs="Courier New"/>
          <w:sz w:val="20"/>
        </w:rPr>
        <w:tab/>
        <w:t xml:space="preserve">   Credit</w:t>
      </w:r>
      <w:r w:rsidRPr="00952485">
        <w:rPr>
          <w:rFonts w:ascii="TimesNewRoman" w:hAnsi="TimesNewRoman" w:cs="Courier New"/>
          <w:sz w:val="20"/>
        </w:rPr>
        <w:tab/>
        <w:t xml:space="preserve">   439800</w:t>
      </w:r>
      <w:r w:rsidRPr="00952485">
        <w:rPr>
          <w:rFonts w:ascii="TimesNewRoman" w:hAnsi="TimesNewRoman" w:cs="Courier New"/>
          <w:sz w:val="20"/>
        </w:rPr>
        <w:tab/>
      </w:r>
      <w:r w:rsidRPr="00952485">
        <w:rPr>
          <w:rFonts w:ascii="TimesNewRoman" w:hAnsi="TimesNewRoman" w:cs="Courier New"/>
          <w:sz w:val="20"/>
        </w:rPr>
        <w:tab/>
        <w:t xml:space="preserve">Offsetting Collections (Collected) Temporarily Precluded </w:t>
      </w:r>
      <w:proofErr w:type="gramStart"/>
      <w:r w:rsidRPr="00952485">
        <w:rPr>
          <w:rFonts w:ascii="TimesNewRoman" w:hAnsi="TimesNewRoman" w:cs="Courier New"/>
          <w:sz w:val="20"/>
        </w:rPr>
        <w:t>From</w:t>
      </w:r>
      <w:proofErr w:type="gramEnd"/>
      <w:r w:rsidRPr="00952485">
        <w:rPr>
          <w:rFonts w:ascii="TimesNewRoman" w:hAnsi="TimesNewRoman" w:cs="Courier New"/>
          <w:sz w:val="20"/>
        </w:rPr>
        <w:t xml:space="preserve"> Obligation</w:t>
      </w:r>
    </w:p>
    <w:p w14:paraId="59F00DB2" w14:textId="77777777" w:rsidR="00925BE9" w:rsidRPr="00952485" w:rsidRDefault="00925BE9" w:rsidP="00925BE9">
      <w:pPr>
        <w:pStyle w:val="PlainText"/>
        <w:keepNext/>
        <w:keepLines/>
        <w:tabs>
          <w:tab w:val="left" w:pos="660"/>
          <w:tab w:val="left" w:pos="1840"/>
          <w:tab w:val="left" w:pos="2940"/>
          <w:tab w:val="left" w:pos="3140"/>
        </w:tabs>
        <w:spacing w:before="120"/>
        <w:rPr>
          <w:rFonts w:ascii="TimesNewRoman" w:hAnsi="TimesNewRoman" w:cs="Courier New"/>
          <w:b/>
          <w:sz w:val="20"/>
        </w:rPr>
      </w:pPr>
      <w:r w:rsidRPr="00952485">
        <w:rPr>
          <w:rFonts w:ascii="TimesNewRoman" w:hAnsi="TimesNewRoman" w:cs="Courier New"/>
          <w:b/>
          <w:sz w:val="20"/>
        </w:rPr>
        <w:tab/>
        <w:t>Proprietary Entry</w:t>
      </w:r>
    </w:p>
    <w:p w14:paraId="694A46C5" w14:textId="2141665D" w:rsidR="00925BE9" w:rsidRDefault="00925BE9" w:rsidP="00925BE9">
      <w:pPr>
        <w:rPr>
          <w:rFonts w:ascii="TimesNewRoman" w:hAnsi="TimesNewRoman" w:cs="Courier New"/>
          <w:sz w:val="20"/>
        </w:rPr>
      </w:pPr>
      <w:r w:rsidRPr="00952485">
        <w:rPr>
          <w:rFonts w:ascii="TimesNewRoman" w:hAnsi="TimesNewRoman" w:cs="Courier New"/>
          <w:sz w:val="20"/>
        </w:rPr>
        <w:tab/>
        <w:t>None</w:t>
      </w:r>
    </w:p>
    <w:p w14:paraId="6500D214" w14:textId="77777777" w:rsidR="00BC416F" w:rsidRDefault="00BC416F" w:rsidP="00925BE9">
      <w:pPr>
        <w:rPr>
          <w:rFonts w:ascii="TimesNewRoman" w:hAnsi="TimesNewRoman" w:cs="Courier New"/>
          <w:sz w:val="20"/>
        </w:rPr>
      </w:pPr>
    </w:p>
    <w:p w14:paraId="740BBB51" w14:textId="77777777" w:rsidR="00BC416F" w:rsidRPr="007D3B3C" w:rsidRDefault="00BC416F" w:rsidP="00BC416F">
      <w:pPr>
        <w:pStyle w:val="BodyText"/>
        <w:tabs>
          <w:tab w:val="left" w:pos="779"/>
        </w:tabs>
        <w:ind w:left="119"/>
      </w:pPr>
      <w:r w:rsidRPr="007D3B3C">
        <w:rPr>
          <w:b/>
          <w:spacing w:val="-4"/>
        </w:rPr>
        <w:t>A172</w:t>
      </w:r>
      <w:r w:rsidRPr="007D3B3C">
        <w:rPr>
          <w:b/>
        </w:rPr>
        <w:tab/>
      </w:r>
      <w:r w:rsidRPr="007D3B3C">
        <w:t>To</w:t>
      </w:r>
      <w:r w:rsidRPr="007D3B3C">
        <w:rPr>
          <w:spacing w:val="-6"/>
        </w:rPr>
        <w:t xml:space="preserve"> </w:t>
      </w:r>
      <w:r w:rsidRPr="007D3B3C">
        <w:t>record</w:t>
      </w:r>
      <w:r w:rsidRPr="007D3B3C">
        <w:rPr>
          <w:spacing w:val="-4"/>
        </w:rPr>
        <w:t xml:space="preserve"> </w:t>
      </w:r>
      <w:r w:rsidRPr="007D3B3C">
        <w:t>actual</w:t>
      </w:r>
      <w:r w:rsidRPr="007D3B3C">
        <w:rPr>
          <w:spacing w:val="-6"/>
        </w:rPr>
        <w:t xml:space="preserve"> </w:t>
      </w:r>
      <w:r w:rsidRPr="007D3B3C">
        <w:t>decreases</w:t>
      </w:r>
      <w:r w:rsidRPr="007D3B3C">
        <w:rPr>
          <w:spacing w:val="-4"/>
        </w:rPr>
        <w:t xml:space="preserve"> </w:t>
      </w:r>
      <w:r w:rsidRPr="007D3B3C">
        <w:t>against</w:t>
      </w:r>
      <w:r w:rsidRPr="007D3B3C">
        <w:rPr>
          <w:spacing w:val="-6"/>
        </w:rPr>
        <w:t xml:space="preserve"> </w:t>
      </w:r>
      <w:r w:rsidRPr="007D3B3C">
        <w:t>indefinite</w:t>
      </w:r>
      <w:r w:rsidRPr="007D3B3C">
        <w:rPr>
          <w:spacing w:val="-5"/>
        </w:rPr>
        <w:t xml:space="preserve"> </w:t>
      </w:r>
      <w:r w:rsidRPr="007D3B3C">
        <w:t>contract</w:t>
      </w:r>
      <w:r w:rsidRPr="007D3B3C">
        <w:rPr>
          <w:spacing w:val="-5"/>
        </w:rPr>
        <w:t xml:space="preserve"> </w:t>
      </w:r>
      <w:r w:rsidRPr="007D3B3C">
        <w:rPr>
          <w:spacing w:val="-2"/>
        </w:rPr>
        <w:t>authority.</w:t>
      </w:r>
    </w:p>
    <w:p w14:paraId="0462DB9A" w14:textId="77777777" w:rsidR="00A158B1" w:rsidRDefault="00BC416F" w:rsidP="00BC416F">
      <w:pPr>
        <w:tabs>
          <w:tab w:val="left" w:pos="1958"/>
        </w:tabs>
        <w:spacing w:after="0" w:line="240" w:lineRule="auto"/>
        <w:ind w:left="778" w:right="1555"/>
        <w:rPr>
          <w:rFonts w:ascii="Times New Roman" w:hAnsi="Times New Roman" w:cs="Times New Roman"/>
          <w:b/>
          <w:bCs/>
          <w:color w:val="0070C0"/>
          <w:highlight w:val="yellow"/>
        </w:rPr>
      </w:pPr>
      <w:r w:rsidRPr="007D3B3C">
        <w:rPr>
          <w:rFonts w:ascii="Times New Roman" w:hAnsi="Times New Roman" w:cs="Times New Roman"/>
          <w:b/>
          <w:spacing w:val="-2"/>
          <w:sz w:val="20"/>
        </w:rPr>
        <w:t>Comment:</w:t>
      </w:r>
      <w:r w:rsidRPr="007D3B3C">
        <w:rPr>
          <w:rFonts w:ascii="Times New Roman" w:hAnsi="Times New Roman" w:cs="Times New Roman"/>
          <w:b/>
          <w:sz w:val="20"/>
        </w:rPr>
        <w:tab/>
      </w:r>
      <w:r w:rsidRPr="007D3B3C">
        <w:rPr>
          <w:rFonts w:ascii="Times New Roman" w:hAnsi="Times New Roman" w:cs="Times New Roman"/>
          <w:sz w:val="20"/>
        </w:rPr>
        <w:t xml:space="preserve">If contract authority was not anticipated, see USSGL TC-A174.  </w:t>
      </w:r>
      <w:r w:rsidRPr="007D3B3C">
        <w:rPr>
          <w:rFonts w:ascii="Times New Roman" w:hAnsi="Times New Roman" w:cs="Times New Roman"/>
          <w:b/>
          <w:bCs/>
          <w:color w:val="0070C0"/>
          <w:highlight w:val="yellow"/>
        </w:rPr>
        <w:t xml:space="preserve">Also </w:t>
      </w:r>
      <w:r w:rsidR="00A158B1">
        <w:rPr>
          <w:rFonts w:ascii="Times New Roman" w:hAnsi="Times New Roman" w:cs="Times New Roman"/>
          <w:b/>
          <w:bCs/>
          <w:color w:val="0070C0"/>
          <w:highlight w:val="yellow"/>
        </w:rPr>
        <w:t xml:space="preserve"> </w:t>
      </w:r>
    </w:p>
    <w:p w14:paraId="5543CEC4" w14:textId="77777777" w:rsidR="00A158B1" w:rsidRDefault="00A158B1" w:rsidP="00BC416F">
      <w:pPr>
        <w:tabs>
          <w:tab w:val="left" w:pos="1958"/>
        </w:tabs>
        <w:spacing w:after="0" w:line="240" w:lineRule="auto"/>
        <w:ind w:left="778" w:right="1555"/>
        <w:rPr>
          <w:rFonts w:ascii="Times New Roman" w:hAnsi="Times New Roman" w:cs="Times New Roman"/>
          <w:b/>
          <w:bCs/>
          <w:color w:val="0070C0"/>
          <w:highlight w:val="yellow"/>
        </w:rPr>
      </w:pPr>
      <w:r>
        <w:rPr>
          <w:rFonts w:ascii="Times New Roman" w:hAnsi="Times New Roman" w:cs="Times New Roman"/>
          <w:b/>
          <w:spacing w:val="-2"/>
          <w:sz w:val="20"/>
        </w:rPr>
        <w:t xml:space="preserve">                         </w:t>
      </w:r>
      <w:r w:rsidR="00BC416F" w:rsidRPr="007D3B3C">
        <w:rPr>
          <w:rFonts w:ascii="Times New Roman" w:hAnsi="Times New Roman" w:cs="Times New Roman"/>
          <w:b/>
          <w:bCs/>
          <w:color w:val="0070C0"/>
          <w:highlight w:val="yellow"/>
        </w:rPr>
        <w:t xml:space="preserve">post reversal of USSGL TC A123 if authority was previously </w:t>
      </w:r>
    </w:p>
    <w:p w14:paraId="011E1508" w14:textId="3DEBCADF" w:rsidR="00BC416F" w:rsidRPr="007D3B3C" w:rsidRDefault="00A158B1" w:rsidP="00BC416F">
      <w:pPr>
        <w:tabs>
          <w:tab w:val="left" w:pos="1958"/>
        </w:tabs>
        <w:spacing w:after="0" w:line="240" w:lineRule="auto"/>
        <w:ind w:left="778" w:right="1555"/>
        <w:rPr>
          <w:rFonts w:ascii="Times New Roman" w:hAnsi="Times New Roman" w:cs="Times New Roman"/>
          <w:sz w:val="20"/>
        </w:rPr>
      </w:pPr>
      <w:r w:rsidRPr="00A158B1">
        <w:rPr>
          <w:rFonts w:ascii="Times New Roman" w:hAnsi="Times New Roman" w:cs="Times New Roman"/>
          <w:b/>
          <w:bCs/>
          <w:color w:val="0070C0"/>
        </w:rPr>
        <w:t xml:space="preserve">                      </w:t>
      </w:r>
      <w:r w:rsidR="00BC416F" w:rsidRPr="007D3B3C">
        <w:rPr>
          <w:rFonts w:ascii="Times New Roman" w:hAnsi="Times New Roman" w:cs="Times New Roman"/>
          <w:b/>
          <w:bCs/>
          <w:color w:val="0070C0"/>
          <w:highlight w:val="yellow"/>
        </w:rPr>
        <w:t>anticipated.</w:t>
      </w:r>
    </w:p>
    <w:p w14:paraId="7A197818" w14:textId="77777777" w:rsidR="00BC416F" w:rsidRPr="007D3B3C" w:rsidRDefault="00BC416F" w:rsidP="00BC416F">
      <w:pPr>
        <w:tabs>
          <w:tab w:val="left" w:pos="1958"/>
        </w:tabs>
        <w:spacing w:after="0" w:line="240" w:lineRule="auto"/>
        <w:ind w:left="778" w:right="1555"/>
        <w:rPr>
          <w:rFonts w:ascii="Times New Roman" w:hAnsi="Times New Roman" w:cs="Times New Roman"/>
          <w:sz w:val="20"/>
        </w:rPr>
      </w:pPr>
      <w:r w:rsidRPr="007D3B3C">
        <w:rPr>
          <w:rFonts w:ascii="Times New Roman" w:hAnsi="Times New Roman" w:cs="Times New Roman"/>
          <w:b/>
          <w:spacing w:val="-2"/>
          <w:sz w:val="20"/>
        </w:rPr>
        <w:t>Reference:</w:t>
      </w:r>
      <w:r w:rsidRPr="007D3B3C">
        <w:rPr>
          <w:rFonts w:ascii="Times New Roman" w:hAnsi="Times New Roman" w:cs="Times New Roman"/>
          <w:b/>
          <w:sz w:val="20"/>
        </w:rPr>
        <w:tab/>
      </w:r>
      <w:r w:rsidRPr="007D3B3C">
        <w:rPr>
          <w:rFonts w:ascii="Times New Roman" w:hAnsi="Times New Roman" w:cs="Times New Roman"/>
          <w:sz w:val="20"/>
        </w:rPr>
        <w:t>USSGL</w:t>
      </w:r>
      <w:r w:rsidRPr="007D3B3C">
        <w:rPr>
          <w:rFonts w:ascii="Times New Roman" w:hAnsi="Times New Roman" w:cs="Times New Roman"/>
          <w:spacing w:val="-6"/>
          <w:sz w:val="20"/>
        </w:rPr>
        <w:t xml:space="preserve"> </w:t>
      </w:r>
      <w:r w:rsidRPr="007D3B3C">
        <w:rPr>
          <w:rFonts w:ascii="Times New Roman" w:hAnsi="Times New Roman" w:cs="Times New Roman"/>
          <w:sz w:val="20"/>
        </w:rPr>
        <w:t>implementation</w:t>
      </w:r>
      <w:r w:rsidRPr="007D3B3C">
        <w:rPr>
          <w:rFonts w:ascii="Times New Roman" w:hAnsi="Times New Roman" w:cs="Times New Roman"/>
          <w:spacing w:val="-7"/>
          <w:sz w:val="20"/>
        </w:rPr>
        <w:t xml:space="preserve"> </w:t>
      </w:r>
      <w:r w:rsidRPr="007D3B3C">
        <w:rPr>
          <w:rFonts w:ascii="Times New Roman" w:hAnsi="Times New Roman" w:cs="Times New Roman"/>
          <w:sz w:val="20"/>
        </w:rPr>
        <w:t>guidance;</w:t>
      </w:r>
      <w:r w:rsidRPr="007D3B3C">
        <w:rPr>
          <w:rFonts w:ascii="Times New Roman" w:hAnsi="Times New Roman" w:cs="Times New Roman"/>
          <w:spacing w:val="-7"/>
          <w:sz w:val="20"/>
        </w:rPr>
        <w:t xml:space="preserve"> </w:t>
      </w:r>
      <w:r w:rsidRPr="007D3B3C">
        <w:rPr>
          <w:rFonts w:ascii="Times New Roman" w:hAnsi="Times New Roman" w:cs="Times New Roman"/>
          <w:sz w:val="20"/>
        </w:rPr>
        <w:t>Contract</w:t>
      </w:r>
      <w:r w:rsidRPr="007D3B3C">
        <w:rPr>
          <w:rFonts w:ascii="Times New Roman" w:hAnsi="Times New Roman" w:cs="Times New Roman"/>
          <w:spacing w:val="-8"/>
          <w:sz w:val="20"/>
        </w:rPr>
        <w:t xml:space="preserve"> </w:t>
      </w:r>
      <w:r w:rsidRPr="007D3B3C">
        <w:rPr>
          <w:rFonts w:ascii="Times New Roman" w:hAnsi="Times New Roman" w:cs="Times New Roman"/>
          <w:sz w:val="20"/>
        </w:rPr>
        <w:t>Authority</w:t>
      </w:r>
      <w:r w:rsidRPr="007D3B3C">
        <w:rPr>
          <w:rFonts w:ascii="Times New Roman" w:hAnsi="Times New Roman" w:cs="Times New Roman"/>
          <w:spacing w:val="-5"/>
          <w:sz w:val="20"/>
        </w:rPr>
        <w:t xml:space="preserve"> </w:t>
      </w:r>
      <w:r w:rsidRPr="007D3B3C">
        <w:rPr>
          <w:rFonts w:ascii="Times New Roman" w:hAnsi="Times New Roman" w:cs="Times New Roman"/>
          <w:sz w:val="20"/>
        </w:rPr>
        <w:t>Case</w:t>
      </w:r>
      <w:r w:rsidRPr="007D3B3C">
        <w:rPr>
          <w:rFonts w:ascii="Times New Roman" w:hAnsi="Times New Roman" w:cs="Times New Roman"/>
          <w:spacing w:val="-7"/>
          <w:sz w:val="20"/>
        </w:rPr>
        <w:t xml:space="preserve"> </w:t>
      </w:r>
      <w:r w:rsidRPr="007D3B3C">
        <w:rPr>
          <w:rFonts w:ascii="Times New Roman" w:hAnsi="Times New Roman" w:cs="Times New Roman"/>
          <w:sz w:val="20"/>
        </w:rPr>
        <w:t xml:space="preserve">Studies </w:t>
      </w:r>
    </w:p>
    <w:p w14:paraId="3E2126A8" w14:textId="77777777" w:rsidR="00BC416F" w:rsidRPr="007D3B3C" w:rsidRDefault="00BC416F" w:rsidP="00BC416F">
      <w:pPr>
        <w:tabs>
          <w:tab w:val="left" w:pos="1958"/>
        </w:tabs>
        <w:spacing w:after="0" w:line="350" w:lineRule="exact"/>
        <w:ind w:left="778" w:right="1548"/>
        <w:rPr>
          <w:rFonts w:ascii="Times New Roman" w:hAnsi="Times New Roman" w:cs="Times New Roman"/>
          <w:b/>
          <w:sz w:val="20"/>
        </w:rPr>
      </w:pPr>
      <w:r w:rsidRPr="007D3B3C">
        <w:rPr>
          <w:rFonts w:ascii="Times New Roman" w:hAnsi="Times New Roman" w:cs="Times New Roman"/>
          <w:b/>
          <w:sz w:val="20"/>
        </w:rPr>
        <w:t>Budgetary Entry</w:t>
      </w:r>
    </w:p>
    <w:p w14:paraId="18D4DCAA" w14:textId="77777777" w:rsidR="00BC416F" w:rsidRPr="007D3B3C" w:rsidRDefault="00BC416F" w:rsidP="00BC416F">
      <w:pPr>
        <w:pStyle w:val="BodyText"/>
        <w:tabs>
          <w:tab w:val="left" w:pos="1958"/>
          <w:tab w:val="left" w:pos="3058"/>
        </w:tabs>
        <w:spacing w:line="204" w:lineRule="exact"/>
        <w:ind w:left="778"/>
      </w:pPr>
      <w:r w:rsidRPr="007D3B3C">
        <w:rPr>
          <w:spacing w:val="-2"/>
        </w:rPr>
        <w:t>Debit</w:t>
      </w:r>
      <w:r w:rsidRPr="007D3B3C">
        <w:tab/>
      </w:r>
      <w:r w:rsidRPr="007D3B3C">
        <w:rPr>
          <w:spacing w:val="-2"/>
        </w:rPr>
        <w:t>403400</w:t>
      </w:r>
      <w:r w:rsidRPr="007D3B3C">
        <w:tab/>
        <w:t>Anticipated</w:t>
      </w:r>
      <w:r w:rsidRPr="007D3B3C">
        <w:rPr>
          <w:spacing w:val="-9"/>
        </w:rPr>
        <w:t xml:space="preserve"> </w:t>
      </w:r>
      <w:r w:rsidRPr="007D3B3C">
        <w:t>Adjustments</w:t>
      </w:r>
      <w:r w:rsidRPr="007D3B3C">
        <w:rPr>
          <w:spacing w:val="-5"/>
        </w:rPr>
        <w:t xml:space="preserve"> </w:t>
      </w:r>
      <w:r w:rsidRPr="007D3B3C">
        <w:t>to</w:t>
      </w:r>
      <w:r w:rsidRPr="007D3B3C">
        <w:rPr>
          <w:spacing w:val="-4"/>
        </w:rPr>
        <w:t xml:space="preserve"> </w:t>
      </w:r>
      <w:r w:rsidRPr="007D3B3C">
        <w:t>Contract</w:t>
      </w:r>
      <w:r w:rsidRPr="007D3B3C">
        <w:rPr>
          <w:spacing w:val="-6"/>
        </w:rPr>
        <w:t xml:space="preserve"> </w:t>
      </w:r>
      <w:r w:rsidRPr="007D3B3C">
        <w:rPr>
          <w:spacing w:val="-2"/>
        </w:rPr>
        <w:t>Authority</w:t>
      </w:r>
    </w:p>
    <w:p w14:paraId="3922333C" w14:textId="77777777" w:rsidR="00BC416F" w:rsidRPr="007D3B3C" w:rsidRDefault="00BC416F" w:rsidP="00BC416F">
      <w:pPr>
        <w:pStyle w:val="BodyText"/>
        <w:tabs>
          <w:tab w:val="left" w:pos="2108"/>
          <w:tab w:val="left" w:pos="3259"/>
        </w:tabs>
        <w:ind w:left="929"/>
      </w:pPr>
      <w:r w:rsidRPr="007D3B3C">
        <w:rPr>
          <w:spacing w:val="-2"/>
        </w:rPr>
        <w:t>Credit</w:t>
      </w:r>
      <w:r w:rsidRPr="007D3B3C">
        <w:tab/>
      </w:r>
      <w:r w:rsidRPr="007D3B3C">
        <w:rPr>
          <w:spacing w:val="-2"/>
        </w:rPr>
        <w:t>413300</w:t>
      </w:r>
      <w:r w:rsidRPr="007D3B3C">
        <w:tab/>
        <w:t>Decreases</w:t>
      </w:r>
      <w:r w:rsidRPr="007D3B3C">
        <w:rPr>
          <w:spacing w:val="-7"/>
        </w:rPr>
        <w:t xml:space="preserve"> </w:t>
      </w:r>
      <w:r w:rsidRPr="007D3B3C">
        <w:t>to</w:t>
      </w:r>
      <w:r w:rsidRPr="007D3B3C">
        <w:rPr>
          <w:spacing w:val="-6"/>
        </w:rPr>
        <w:t xml:space="preserve"> </w:t>
      </w:r>
      <w:r w:rsidRPr="007D3B3C">
        <w:t>Indefinite</w:t>
      </w:r>
      <w:r w:rsidRPr="007D3B3C">
        <w:rPr>
          <w:spacing w:val="-5"/>
        </w:rPr>
        <w:t xml:space="preserve"> </w:t>
      </w:r>
      <w:r w:rsidRPr="007D3B3C">
        <w:t>Contract</w:t>
      </w:r>
      <w:r w:rsidRPr="007D3B3C">
        <w:rPr>
          <w:spacing w:val="-5"/>
        </w:rPr>
        <w:t xml:space="preserve"> </w:t>
      </w:r>
      <w:r w:rsidRPr="007D3B3C">
        <w:rPr>
          <w:spacing w:val="-2"/>
        </w:rPr>
        <w:t>Authority</w:t>
      </w:r>
    </w:p>
    <w:p w14:paraId="70145797" w14:textId="77777777" w:rsidR="00BC416F" w:rsidRPr="007D3B3C" w:rsidRDefault="00BC416F" w:rsidP="00BC416F">
      <w:pPr>
        <w:pStyle w:val="Heading1"/>
        <w:spacing w:before="0" w:line="230" w:lineRule="exact"/>
        <w:ind w:left="778"/>
      </w:pPr>
      <w:r w:rsidRPr="007D3B3C">
        <w:t>Proprietary</w:t>
      </w:r>
      <w:r w:rsidRPr="007D3B3C">
        <w:rPr>
          <w:spacing w:val="-7"/>
        </w:rPr>
        <w:t xml:space="preserve"> </w:t>
      </w:r>
      <w:r w:rsidRPr="007D3B3C">
        <w:rPr>
          <w:spacing w:val="-2"/>
        </w:rPr>
        <w:t>Entry</w:t>
      </w:r>
    </w:p>
    <w:p w14:paraId="5771310B" w14:textId="26A31478" w:rsidR="00BC416F" w:rsidRPr="007D3B3C" w:rsidRDefault="00BC416F" w:rsidP="00BC416F">
      <w:pPr>
        <w:pStyle w:val="BodyText"/>
        <w:spacing w:line="230" w:lineRule="exact"/>
        <w:ind w:left="778"/>
        <w:rPr>
          <w:spacing w:val="-4"/>
        </w:rPr>
      </w:pPr>
      <w:r w:rsidRPr="007D3B3C">
        <w:rPr>
          <w:spacing w:val="-4"/>
        </w:rPr>
        <w:t>None</w:t>
      </w:r>
    </w:p>
    <w:p w14:paraId="19FAE0CE" w14:textId="488EEC3E" w:rsidR="00BC416F" w:rsidRDefault="00BC416F" w:rsidP="00BC416F">
      <w:pPr>
        <w:pStyle w:val="BodyText"/>
        <w:spacing w:line="230" w:lineRule="exact"/>
        <w:rPr>
          <w:spacing w:val="-4"/>
        </w:rPr>
      </w:pPr>
    </w:p>
    <w:p w14:paraId="2E09E336" w14:textId="4C5E5C8B" w:rsidR="00BC416F" w:rsidRDefault="00BC416F" w:rsidP="00BC416F">
      <w:pPr>
        <w:pStyle w:val="BodyText"/>
        <w:spacing w:line="230" w:lineRule="exact"/>
        <w:rPr>
          <w:spacing w:val="-4"/>
        </w:rPr>
      </w:pPr>
    </w:p>
    <w:p w14:paraId="39A22D1F" w14:textId="526E05C1" w:rsidR="00BC416F" w:rsidRDefault="00BC416F" w:rsidP="00BC416F">
      <w:pPr>
        <w:pStyle w:val="BodyText"/>
        <w:ind w:left="780" w:right="360" w:hanging="660"/>
        <w:jc w:val="both"/>
      </w:pPr>
      <w:r>
        <w:rPr>
          <w:b/>
        </w:rPr>
        <w:t>A416</w:t>
      </w:r>
      <w:r>
        <w:rPr>
          <w:b/>
          <w:spacing w:val="80"/>
          <w:w w:val="150"/>
        </w:rPr>
        <w:t xml:space="preserve"> </w:t>
      </w:r>
      <w:r>
        <w:t xml:space="preserve">To record realized authority to be transferred </w:t>
      </w:r>
      <w:proofErr w:type="gramStart"/>
      <w:r>
        <w:t>in to</w:t>
      </w:r>
      <w:proofErr w:type="gramEnd"/>
      <w:r>
        <w:t xml:space="preserve"> a receiving allocation</w:t>
      </w:r>
      <w:r>
        <w:rPr>
          <w:spacing w:val="-1"/>
        </w:rPr>
        <w:t xml:space="preserve"> </w:t>
      </w:r>
      <w:r>
        <w:t>Treasury Appropriation Fund</w:t>
      </w:r>
      <w:r>
        <w:rPr>
          <w:spacing w:val="-4"/>
        </w:rPr>
        <w:t xml:space="preserve"> </w:t>
      </w:r>
      <w:r>
        <w:t>Symbol</w:t>
      </w:r>
      <w:r>
        <w:rPr>
          <w:spacing w:val="-5"/>
        </w:rPr>
        <w:t xml:space="preserve"> </w:t>
      </w:r>
      <w:r>
        <w:t>(TAFS),</w:t>
      </w:r>
      <w:r>
        <w:rPr>
          <w:spacing w:val="-4"/>
        </w:rPr>
        <w:t xml:space="preserve"> </w:t>
      </w:r>
      <w:r>
        <w:t>where</w:t>
      </w:r>
      <w:r>
        <w:rPr>
          <w:spacing w:val="-4"/>
        </w:rPr>
        <w:t xml:space="preserve"> </w:t>
      </w:r>
      <w:r>
        <w:t>the</w:t>
      </w:r>
      <w:r>
        <w:rPr>
          <w:spacing w:val="-3"/>
        </w:rPr>
        <w:t xml:space="preserve"> </w:t>
      </w:r>
      <w:r>
        <w:t>parent</w:t>
      </w:r>
      <w:r>
        <w:rPr>
          <w:spacing w:val="-4"/>
        </w:rPr>
        <w:t xml:space="preserve"> </w:t>
      </w:r>
      <w:r>
        <w:t>TAFS</w:t>
      </w:r>
      <w:r>
        <w:rPr>
          <w:spacing w:val="-3"/>
        </w:rPr>
        <w:t xml:space="preserve"> </w:t>
      </w:r>
      <w:r>
        <w:t>maintains</w:t>
      </w:r>
      <w:r>
        <w:rPr>
          <w:spacing w:val="-3"/>
        </w:rPr>
        <w:t xml:space="preserve"> </w:t>
      </w:r>
      <w:r>
        <w:t>invested</w:t>
      </w:r>
      <w:r>
        <w:rPr>
          <w:spacing w:val="-4"/>
        </w:rPr>
        <w:t xml:space="preserve"> </w:t>
      </w:r>
      <w:r>
        <w:t>balances,</w:t>
      </w:r>
      <w:r>
        <w:rPr>
          <w:spacing w:val="-3"/>
        </w:rPr>
        <w:t xml:space="preserve"> </w:t>
      </w:r>
      <w:r>
        <w:t>prior</w:t>
      </w:r>
      <w:r>
        <w:rPr>
          <w:spacing w:val="-3"/>
        </w:rPr>
        <w:t xml:space="preserve"> </w:t>
      </w:r>
      <w:r>
        <w:t>to</w:t>
      </w:r>
      <w:r>
        <w:rPr>
          <w:spacing w:val="-2"/>
        </w:rPr>
        <w:t xml:space="preserve"> </w:t>
      </w:r>
      <w:r>
        <w:t>the</w:t>
      </w:r>
      <w:r>
        <w:rPr>
          <w:spacing w:val="-4"/>
        </w:rPr>
        <w:t xml:space="preserve"> </w:t>
      </w:r>
      <w:r>
        <w:t>SF</w:t>
      </w:r>
      <w:r>
        <w:rPr>
          <w:spacing w:val="-3"/>
        </w:rPr>
        <w:t xml:space="preserve"> </w:t>
      </w:r>
      <w:r>
        <w:t>1151: Non</w:t>
      </w:r>
      <w:r w:rsidR="007D3B3C">
        <w:t>-</w:t>
      </w:r>
      <w:r>
        <w:t>expenditure Transfer Authorization request.</w:t>
      </w:r>
    </w:p>
    <w:p w14:paraId="0E42834C" w14:textId="77777777" w:rsidR="00A158B1" w:rsidRPr="00A158B1" w:rsidRDefault="00BC416F" w:rsidP="00BC416F">
      <w:pPr>
        <w:pStyle w:val="BodyText"/>
        <w:tabs>
          <w:tab w:val="left" w:pos="1959"/>
        </w:tabs>
        <w:ind w:left="780"/>
        <w:rPr>
          <w:b/>
          <w:bCs/>
          <w:color w:val="0070C0"/>
          <w:highlight w:val="yellow"/>
        </w:rPr>
      </w:pPr>
      <w:r>
        <w:rPr>
          <w:b/>
          <w:spacing w:val="-2"/>
        </w:rPr>
        <w:t>Comment:</w:t>
      </w:r>
      <w:r>
        <w:rPr>
          <w:b/>
        </w:rPr>
        <w:tab/>
      </w:r>
      <w:r>
        <w:t>Transfer</w:t>
      </w:r>
      <w:r>
        <w:rPr>
          <w:spacing w:val="-4"/>
        </w:rPr>
        <w:t xml:space="preserve"> </w:t>
      </w:r>
      <w:r>
        <w:t>partner</w:t>
      </w:r>
      <w:r>
        <w:rPr>
          <w:spacing w:val="-3"/>
        </w:rPr>
        <w:t xml:space="preserve"> </w:t>
      </w:r>
      <w:r>
        <w:t>must</w:t>
      </w:r>
      <w:r>
        <w:rPr>
          <w:spacing w:val="-4"/>
        </w:rPr>
        <w:t xml:space="preserve"> </w:t>
      </w:r>
      <w:r>
        <w:t>use</w:t>
      </w:r>
      <w:r>
        <w:rPr>
          <w:spacing w:val="-4"/>
        </w:rPr>
        <w:t xml:space="preserve"> </w:t>
      </w:r>
      <w:r>
        <w:t>USSGL</w:t>
      </w:r>
      <w:r>
        <w:rPr>
          <w:spacing w:val="-3"/>
        </w:rPr>
        <w:t xml:space="preserve"> </w:t>
      </w:r>
      <w:r>
        <w:t>TC-</w:t>
      </w:r>
      <w:r>
        <w:rPr>
          <w:spacing w:val="-2"/>
        </w:rPr>
        <w:t xml:space="preserve">A426.  </w:t>
      </w:r>
      <w:r w:rsidRPr="00A158B1">
        <w:rPr>
          <w:b/>
          <w:bCs/>
          <w:color w:val="0070C0"/>
          <w:highlight w:val="yellow"/>
        </w:rPr>
        <w:t xml:space="preserve">If budgetary resources were previously </w:t>
      </w:r>
    </w:p>
    <w:p w14:paraId="1DA9DDA6" w14:textId="456D359B" w:rsidR="00BC416F" w:rsidRPr="00A158B1" w:rsidRDefault="00A158B1" w:rsidP="00BC416F">
      <w:pPr>
        <w:pStyle w:val="BodyText"/>
        <w:tabs>
          <w:tab w:val="left" w:pos="1959"/>
        </w:tabs>
        <w:ind w:left="780"/>
        <w:rPr>
          <w:b/>
          <w:bCs/>
          <w:color w:val="0070C0"/>
        </w:rPr>
      </w:pPr>
      <w:r w:rsidRPr="00A158B1">
        <w:rPr>
          <w:b/>
          <w:color w:val="0070C0"/>
          <w:spacing w:val="-2"/>
        </w:rPr>
        <w:t xml:space="preserve">                         </w:t>
      </w:r>
      <w:r w:rsidR="00BC416F" w:rsidRPr="00A158B1">
        <w:rPr>
          <w:b/>
          <w:bCs/>
          <w:color w:val="0070C0"/>
          <w:highlight w:val="yellow"/>
        </w:rPr>
        <w:t>anticipated, credit USSGL account 416500 and record USSGL TC A123.</w:t>
      </w:r>
    </w:p>
    <w:p w14:paraId="10D4D163" w14:textId="192094FA" w:rsidR="0082016E" w:rsidRPr="00D01269" w:rsidRDefault="0082016E" w:rsidP="0082016E">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rPr>
      </w:pPr>
      <w:r>
        <w:rPr>
          <w:rFonts w:ascii="TimesNewRoman" w:hAnsi="TimesNewRoman" w:cs="Courier New"/>
          <w:b/>
          <w:sz w:val="20"/>
        </w:rPr>
        <w:t xml:space="preserve">                </w:t>
      </w:r>
      <w:r w:rsidRPr="00D01269">
        <w:rPr>
          <w:rFonts w:ascii="TimesNewRoman" w:hAnsi="TimesNewRoman" w:cs="Courier New"/>
          <w:b/>
          <w:sz w:val="20"/>
        </w:rPr>
        <w:t>Budgetary Entry</w:t>
      </w:r>
    </w:p>
    <w:p w14:paraId="4F716D4C" w14:textId="746235BF" w:rsidR="0082016E" w:rsidRPr="00D01269" w:rsidRDefault="0082016E" w:rsidP="0082016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sz w:val="20"/>
        </w:rPr>
        <w:t>Debit</w:t>
      </w:r>
      <w:r w:rsidRPr="00D01269">
        <w:rPr>
          <w:rFonts w:ascii="TimesNewRoman" w:hAnsi="TimesNewRoman" w:cs="Courier New"/>
          <w:sz w:val="20"/>
        </w:rPr>
        <w:tab/>
        <w:t>416600</w:t>
      </w:r>
      <w:r w:rsidRPr="00D01269">
        <w:rPr>
          <w:rFonts w:ascii="TimesNewRoman" w:hAnsi="TimesNewRoman" w:cs="Courier New"/>
          <w:sz w:val="20"/>
        </w:rPr>
        <w:tab/>
        <w:t xml:space="preserve">Allocations of Realized Authority - To Be Transferred </w:t>
      </w:r>
      <w:proofErr w:type="gramStart"/>
      <w:r w:rsidRPr="00D01269">
        <w:rPr>
          <w:rFonts w:ascii="TimesNewRoman" w:hAnsi="TimesNewRoman" w:cs="Courier New"/>
          <w:sz w:val="20"/>
        </w:rPr>
        <w:t>From</w:t>
      </w:r>
      <w:proofErr w:type="gramEnd"/>
      <w:r w:rsidRPr="00D01269">
        <w:rPr>
          <w:rFonts w:ascii="TimesNewRoman" w:hAnsi="TimesNewRoman" w:cs="Courier New"/>
          <w:sz w:val="20"/>
        </w:rPr>
        <w:t xml:space="preserve"> Invested Balances</w:t>
      </w:r>
    </w:p>
    <w:p w14:paraId="4D7AEE80" w14:textId="21916157" w:rsidR="0082016E" w:rsidRPr="00D01269" w:rsidRDefault="0082016E" w:rsidP="0082016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D01269">
        <w:rPr>
          <w:rFonts w:ascii="TimesNewRoman" w:hAnsi="TimesNewRoman" w:cs="Courier New"/>
          <w:b/>
          <w:sz w:val="20"/>
        </w:rPr>
        <w:tab/>
      </w:r>
      <w:r w:rsidRPr="00D01269">
        <w:rPr>
          <w:rFonts w:ascii="TimesNewRoman" w:hAnsi="TimesNewRoman" w:cs="Courier New"/>
          <w:sz w:val="20"/>
        </w:rPr>
        <w:t xml:space="preserve">  </w:t>
      </w:r>
      <w:r>
        <w:rPr>
          <w:rFonts w:ascii="TimesNewRoman" w:hAnsi="TimesNewRoman" w:cs="Courier New"/>
          <w:sz w:val="20"/>
        </w:rPr>
        <w:t xml:space="preserve">   </w:t>
      </w:r>
      <w:r w:rsidRPr="00D01269">
        <w:rPr>
          <w:rFonts w:ascii="TimesNewRoman" w:hAnsi="TimesNewRoman" w:cs="Courier New"/>
          <w:sz w:val="20"/>
        </w:rPr>
        <w:t xml:space="preserve"> Credit</w:t>
      </w:r>
      <w:r w:rsidRPr="00D01269">
        <w:rPr>
          <w:rFonts w:ascii="TimesNewRoman" w:hAnsi="TimesNewRoman" w:cs="Courier New"/>
          <w:sz w:val="20"/>
        </w:rPr>
        <w:tab/>
        <w:t xml:space="preserve">   416500</w:t>
      </w:r>
      <w:r w:rsidRPr="00D01269">
        <w:rPr>
          <w:rFonts w:ascii="TimesNewRoman" w:hAnsi="TimesNewRoman" w:cs="Courier New"/>
          <w:sz w:val="20"/>
        </w:rPr>
        <w:tab/>
      </w:r>
      <w:r w:rsidRPr="00D01269">
        <w:rPr>
          <w:rFonts w:ascii="TimesNewRoman" w:hAnsi="TimesNewRoman" w:cs="Courier New"/>
          <w:sz w:val="20"/>
        </w:rPr>
        <w:tab/>
        <w:t xml:space="preserve">Allocations of Authority - Anticipated </w:t>
      </w:r>
      <w:proofErr w:type="gramStart"/>
      <w:r w:rsidRPr="00D01269">
        <w:rPr>
          <w:rFonts w:ascii="TimesNewRoman" w:hAnsi="TimesNewRoman" w:cs="Courier New"/>
          <w:sz w:val="20"/>
        </w:rPr>
        <w:t>From</w:t>
      </w:r>
      <w:proofErr w:type="gramEnd"/>
      <w:r w:rsidRPr="00D01269">
        <w:rPr>
          <w:rFonts w:ascii="TimesNewRoman" w:hAnsi="TimesNewRoman" w:cs="Courier New"/>
          <w:sz w:val="20"/>
        </w:rPr>
        <w:t xml:space="preserve"> Invested Balances</w:t>
      </w:r>
    </w:p>
    <w:p w14:paraId="001C81F1" w14:textId="3B6B0A04" w:rsidR="0082016E" w:rsidRPr="00D01269" w:rsidRDefault="0082016E" w:rsidP="0082016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D01269">
        <w:rPr>
          <w:rFonts w:ascii="TimesNewRoman" w:hAnsi="TimesNewRoman" w:cs="Courier New"/>
          <w:b/>
          <w:sz w:val="20"/>
        </w:rPr>
        <w:tab/>
      </w:r>
      <w:r w:rsidRPr="00D01269">
        <w:rPr>
          <w:rFonts w:ascii="TimesNewRoman" w:hAnsi="TimesNewRoman" w:cs="Courier New"/>
          <w:sz w:val="20"/>
        </w:rPr>
        <w:t xml:space="preserve">   </w:t>
      </w:r>
      <w:r>
        <w:rPr>
          <w:rFonts w:ascii="TimesNewRoman" w:hAnsi="TimesNewRoman" w:cs="Courier New"/>
          <w:sz w:val="20"/>
        </w:rPr>
        <w:t xml:space="preserve">   </w:t>
      </w:r>
      <w:r w:rsidRPr="00D01269">
        <w:rPr>
          <w:rFonts w:ascii="TimesNewRoman" w:hAnsi="TimesNewRoman" w:cs="Courier New"/>
          <w:sz w:val="20"/>
        </w:rPr>
        <w:t>Credit</w:t>
      </w:r>
      <w:r w:rsidRPr="00D01269">
        <w:rPr>
          <w:rFonts w:ascii="TimesNewRoman" w:hAnsi="TimesNewRoman" w:cs="Courier New"/>
          <w:sz w:val="20"/>
        </w:rPr>
        <w:tab/>
        <w:t xml:space="preserve">   445000</w:t>
      </w:r>
      <w:r w:rsidRPr="00D01269">
        <w:rPr>
          <w:rFonts w:ascii="TimesNewRoman" w:hAnsi="TimesNewRoman" w:cs="Courier New"/>
          <w:sz w:val="20"/>
        </w:rPr>
        <w:tab/>
      </w:r>
      <w:r w:rsidRPr="00D01269">
        <w:rPr>
          <w:rFonts w:ascii="TimesNewRoman" w:hAnsi="TimesNewRoman" w:cs="Courier New"/>
          <w:sz w:val="20"/>
        </w:rPr>
        <w:tab/>
        <w:t>Unapportioned - Unexpired Authority</w:t>
      </w:r>
    </w:p>
    <w:p w14:paraId="60B19B11" w14:textId="5ABA56EC" w:rsidR="0082016E" w:rsidRPr="00D01269" w:rsidRDefault="0082016E" w:rsidP="0082016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D01269">
        <w:rPr>
          <w:rFonts w:ascii="TimesNewRoman" w:hAnsi="TimesNewRoman" w:cs="Courier New"/>
          <w:b/>
          <w:sz w:val="20"/>
        </w:rPr>
        <w:tab/>
      </w:r>
      <w:r w:rsidRPr="00D01269">
        <w:rPr>
          <w:rFonts w:ascii="TimesNewRoman" w:hAnsi="TimesNewRoman" w:cs="Courier New"/>
          <w:sz w:val="20"/>
        </w:rPr>
        <w:t xml:space="preserve">   </w:t>
      </w:r>
      <w:r>
        <w:rPr>
          <w:rFonts w:ascii="TimesNewRoman" w:hAnsi="TimesNewRoman" w:cs="Courier New"/>
          <w:sz w:val="20"/>
        </w:rPr>
        <w:t xml:space="preserve">   </w:t>
      </w:r>
      <w:r w:rsidRPr="00D01269">
        <w:rPr>
          <w:rFonts w:ascii="TimesNewRoman" w:hAnsi="TimesNewRoman" w:cs="Courier New"/>
          <w:sz w:val="20"/>
        </w:rPr>
        <w:t>Credit</w:t>
      </w:r>
      <w:r w:rsidRPr="00D01269">
        <w:rPr>
          <w:rFonts w:ascii="TimesNewRoman" w:hAnsi="TimesNewRoman" w:cs="Courier New"/>
          <w:sz w:val="20"/>
        </w:rPr>
        <w:tab/>
        <w:t xml:space="preserve">   462000</w:t>
      </w:r>
      <w:r w:rsidRPr="00D01269">
        <w:rPr>
          <w:rFonts w:ascii="TimesNewRoman" w:hAnsi="TimesNewRoman" w:cs="Courier New"/>
          <w:sz w:val="20"/>
        </w:rPr>
        <w:tab/>
      </w:r>
      <w:r w:rsidRPr="00D01269">
        <w:rPr>
          <w:rFonts w:ascii="TimesNewRoman" w:hAnsi="TimesNewRoman" w:cs="Courier New"/>
          <w:sz w:val="20"/>
        </w:rPr>
        <w:tab/>
        <w:t xml:space="preserve">Unobligated Funds Exempt </w:t>
      </w:r>
      <w:proofErr w:type="gramStart"/>
      <w:r w:rsidRPr="00D01269">
        <w:rPr>
          <w:rFonts w:ascii="TimesNewRoman" w:hAnsi="TimesNewRoman" w:cs="Courier New"/>
          <w:sz w:val="20"/>
        </w:rPr>
        <w:t>From</w:t>
      </w:r>
      <w:proofErr w:type="gramEnd"/>
      <w:r w:rsidRPr="00D01269">
        <w:rPr>
          <w:rFonts w:ascii="TimesNewRoman" w:hAnsi="TimesNewRoman" w:cs="Courier New"/>
          <w:sz w:val="20"/>
        </w:rPr>
        <w:t xml:space="preserve"> Apportionment</w:t>
      </w:r>
    </w:p>
    <w:p w14:paraId="1896D4F0" w14:textId="5A20A45B" w:rsidR="0082016E" w:rsidRPr="00D01269" w:rsidRDefault="0082016E" w:rsidP="0082016E">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b/>
          <w:sz w:val="20"/>
        </w:rPr>
        <w:t>Proprietary Entry</w:t>
      </w:r>
    </w:p>
    <w:p w14:paraId="6D73C36A" w14:textId="2B99C28C" w:rsidR="0082016E" w:rsidRPr="00D01269" w:rsidRDefault="0082016E" w:rsidP="0082016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sz w:val="20"/>
        </w:rPr>
        <w:t>Debit</w:t>
      </w:r>
      <w:r w:rsidRPr="00D01269">
        <w:rPr>
          <w:rFonts w:ascii="TimesNewRoman" w:hAnsi="TimesNewRoman" w:cs="Courier New"/>
          <w:sz w:val="20"/>
        </w:rPr>
        <w:tab/>
        <w:t>133000</w:t>
      </w:r>
      <w:r w:rsidRPr="00D01269">
        <w:rPr>
          <w:rFonts w:ascii="TimesNewRoman" w:hAnsi="TimesNewRoman" w:cs="Courier New"/>
          <w:sz w:val="20"/>
        </w:rPr>
        <w:tab/>
        <w:t>Receivable for Transfers of Currently Invested Balances</w:t>
      </w:r>
    </w:p>
    <w:p w14:paraId="0D1CBD9C" w14:textId="229E451C" w:rsidR="0082016E" w:rsidRDefault="0082016E" w:rsidP="0082016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D01269">
        <w:rPr>
          <w:rFonts w:ascii="TimesNewRoman" w:hAnsi="TimesNewRoman" w:cs="Courier New"/>
          <w:b/>
          <w:sz w:val="20"/>
        </w:rPr>
        <w:tab/>
      </w:r>
      <w:r w:rsidRPr="00D01269">
        <w:rPr>
          <w:rFonts w:ascii="TimesNewRoman" w:hAnsi="TimesNewRoman" w:cs="Courier New"/>
          <w:sz w:val="20"/>
        </w:rPr>
        <w:t xml:space="preserve">  </w:t>
      </w:r>
      <w:r>
        <w:rPr>
          <w:rFonts w:ascii="TimesNewRoman" w:hAnsi="TimesNewRoman" w:cs="Courier New"/>
          <w:sz w:val="20"/>
        </w:rPr>
        <w:t xml:space="preserve">   </w:t>
      </w:r>
      <w:r w:rsidRPr="00D01269">
        <w:rPr>
          <w:rFonts w:ascii="TimesNewRoman" w:hAnsi="TimesNewRoman" w:cs="Courier New"/>
          <w:sz w:val="20"/>
        </w:rPr>
        <w:t xml:space="preserve"> Credit</w:t>
      </w:r>
      <w:r w:rsidRPr="00D01269">
        <w:rPr>
          <w:rFonts w:ascii="TimesNewRoman" w:hAnsi="TimesNewRoman" w:cs="Courier New"/>
          <w:sz w:val="20"/>
        </w:rPr>
        <w:tab/>
        <w:t xml:space="preserve">   575500</w:t>
      </w:r>
      <w:r w:rsidRPr="00D01269">
        <w:rPr>
          <w:rFonts w:ascii="TimesNewRoman" w:hAnsi="TimesNewRoman" w:cs="Courier New"/>
          <w:sz w:val="20"/>
        </w:rPr>
        <w:tab/>
      </w:r>
      <w:r w:rsidRPr="00D01269">
        <w:rPr>
          <w:rFonts w:ascii="TimesNewRoman" w:hAnsi="TimesNewRoman" w:cs="Courier New"/>
          <w:sz w:val="20"/>
        </w:rPr>
        <w:tab/>
        <w:t xml:space="preserve">Non-Expenditure Financing Sources - Transfers-In </w:t>
      </w:r>
      <w:r>
        <w:rPr>
          <w:rFonts w:ascii="TimesNewRoman" w:hAnsi="TimesNewRoman" w:cs="Courier New"/>
          <w:sz w:val="20"/>
        </w:rPr>
        <w:t>–</w:t>
      </w:r>
      <w:r w:rsidRPr="00D01269">
        <w:rPr>
          <w:rFonts w:ascii="TimesNewRoman" w:hAnsi="TimesNewRoman" w:cs="Courier New"/>
          <w:sz w:val="20"/>
        </w:rPr>
        <w:t xml:space="preserve"> Other</w:t>
      </w:r>
    </w:p>
    <w:p w14:paraId="202B6628" w14:textId="2CCE0602" w:rsidR="0082016E" w:rsidRDefault="0082016E" w:rsidP="0082016E">
      <w:pPr>
        <w:pStyle w:val="PlainText"/>
        <w:keepNext/>
        <w:keepLines/>
        <w:tabs>
          <w:tab w:val="left" w:pos="660"/>
          <w:tab w:val="left" w:pos="1840"/>
          <w:tab w:val="left" w:pos="2940"/>
          <w:tab w:val="left" w:pos="3140"/>
        </w:tabs>
        <w:ind w:left="3140" w:hanging="3140"/>
        <w:rPr>
          <w:rFonts w:ascii="TimesNewRoman" w:hAnsi="TimesNewRoman" w:cs="Courier New"/>
          <w:sz w:val="20"/>
        </w:rPr>
      </w:pPr>
    </w:p>
    <w:p w14:paraId="76C95576" w14:textId="24E08ECC" w:rsidR="0082016E" w:rsidRDefault="0082016E" w:rsidP="0082016E">
      <w:pPr>
        <w:pStyle w:val="PlainText"/>
        <w:keepNext/>
        <w:keepLines/>
        <w:tabs>
          <w:tab w:val="left" w:pos="660"/>
          <w:tab w:val="left" w:pos="1840"/>
          <w:tab w:val="left" w:pos="2940"/>
          <w:tab w:val="left" w:pos="3140"/>
        </w:tabs>
        <w:ind w:left="3140" w:hanging="3140"/>
        <w:rPr>
          <w:rFonts w:ascii="TimesNewRoman" w:hAnsi="TimesNewRoman" w:cs="Courier New"/>
          <w:sz w:val="20"/>
        </w:rPr>
      </w:pPr>
    </w:p>
    <w:p w14:paraId="4655130C" w14:textId="77777777" w:rsidR="0082016E" w:rsidRDefault="0082016E" w:rsidP="0082016E">
      <w:pPr>
        <w:pStyle w:val="BodyText"/>
        <w:tabs>
          <w:tab w:val="left" w:pos="780"/>
        </w:tabs>
        <w:ind w:left="780" w:right="168" w:hanging="660"/>
        <w:rPr>
          <w:b/>
          <w:spacing w:val="-4"/>
        </w:rPr>
      </w:pPr>
    </w:p>
    <w:p w14:paraId="51CF2456" w14:textId="77777777" w:rsidR="0082016E" w:rsidRDefault="0082016E" w:rsidP="0082016E">
      <w:pPr>
        <w:pStyle w:val="BodyText"/>
        <w:tabs>
          <w:tab w:val="left" w:pos="780"/>
        </w:tabs>
        <w:ind w:left="780" w:right="168" w:hanging="660"/>
        <w:rPr>
          <w:b/>
          <w:spacing w:val="-4"/>
        </w:rPr>
      </w:pPr>
    </w:p>
    <w:p w14:paraId="4A7B26A1" w14:textId="77777777" w:rsidR="0082016E" w:rsidRDefault="0082016E" w:rsidP="0082016E">
      <w:pPr>
        <w:pStyle w:val="BodyText"/>
        <w:tabs>
          <w:tab w:val="left" w:pos="780"/>
        </w:tabs>
        <w:ind w:left="780" w:right="168" w:hanging="660"/>
        <w:rPr>
          <w:b/>
          <w:spacing w:val="-4"/>
        </w:rPr>
      </w:pPr>
    </w:p>
    <w:p w14:paraId="33F0155D" w14:textId="37CADB9E" w:rsidR="0082016E" w:rsidRDefault="0082016E" w:rsidP="0082016E">
      <w:pPr>
        <w:pStyle w:val="BodyText"/>
        <w:tabs>
          <w:tab w:val="left" w:pos="780"/>
        </w:tabs>
        <w:ind w:left="780" w:right="168" w:hanging="660"/>
        <w:rPr>
          <w:b/>
          <w:spacing w:val="-4"/>
        </w:rPr>
      </w:pPr>
    </w:p>
    <w:p w14:paraId="7C581988" w14:textId="5AD86E24" w:rsidR="002516E9" w:rsidRDefault="002516E9" w:rsidP="0082016E">
      <w:pPr>
        <w:pStyle w:val="BodyText"/>
        <w:tabs>
          <w:tab w:val="left" w:pos="780"/>
        </w:tabs>
        <w:ind w:left="780" w:right="168" w:hanging="660"/>
        <w:rPr>
          <w:b/>
          <w:spacing w:val="-4"/>
        </w:rPr>
      </w:pPr>
    </w:p>
    <w:p w14:paraId="3C063F1C" w14:textId="77777777" w:rsidR="002516E9" w:rsidRDefault="002516E9" w:rsidP="0082016E">
      <w:pPr>
        <w:pStyle w:val="BodyText"/>
        <w:tabs>
          <w:tab w:val="left" w:pos="780"/>
        </w:tabs>
        <w:ind w:left="780" w:right="168" w:hanging="660"/>
        <w:rPr>
          <w:b/>
          <w:spacing w:val="-4"/>
        </w:rPr>
      </w:pPr>
    </w:p>
    <w:p w14:paraId="1BA0FCE0" w14:textId="77777777" w:rsidR="0082016E" w:rsidRDefault="0082016E" w:rsidP="0082016E">
      <w:pPr>
        <w:pStyle w:val="BodyText"/>
        <w:tabs>
          <w:tab w:val="left" w:pos="780"/>
        </w:tabs>
        <w:ind w:left="780" w:right="168" w:hanging="660"/>
        <w:rPr>
          <w:b/>
          <w:spacing w:val="-4"/>
        </w:rPr>
      </w:pPr>
    </w:p>
    <w:p w14:paraId="381D4D39" w14:textId="77777777" w:rsidR="006444C1" w:rsidRDefault="006444C1" w:rsidP="006444C1">
      <w:pPr>
        <w:pStyle w:val="BodyText"/>
        <w:tabs>
          <w:tab w:val="left" w:pos="779"/>
        </w:tabs>
        <w:spacing w:before="92"/>
        <w:ind w:left="779" w:right="308" w:hanging="660"/>
      </w:pPr>
      <w:r>
        <w:rPr>
          <w:b/>
          <w:spacing w:val="-4"/>
        </w:rPr>
        <w:t>A532</w:t>
      </w:r>
      <w:r>
        <w:rPr>
          <w:b/>
        </w:rPr>
        <w:tab/>
      </w:r>
      <w:r>
        <w:t>To record the receivable for amounts to be transferred in of unrealized non-expenditure (non- allocation)</w:t>
      </w:r>
      <w:r>
        <w:rPr>
          <w:spacing w:val="-3"/>
        </w:rPr>
        <w:t xml:space="preserve"> </w:t>
      </w:r>
      <w:r>
        <w:t>appropriation</w:t>
      </w:r>
      <w:r>
        <w:rPr>
          <w:spacing w:val="-1"/>
        </w:rPr>
        <w:t xml:space="preserve"> </w:t>
      </w:r>
      <w:r>
        <w:t>transfers</w:t>
      </w:r>
      <w:r>
        <w:rPr>
          <w:spacing w:val="-3"/>
        </w:rPr>
        <w:t xml:space="preserve"> </w:t>
      </w:r>
      <w:r>
        <w:t>between</w:t>
      </w:r>
      <w:r>
        <w:rPr>
          <w:spacing w:val="-3"/>
        </w:rPr>
        <w:t xml:space="preserve"> </w:t>
      </w:r>
      <w:r>
        <w:t>two</w:t>
      </w:r>
      <w:r>
        <w:rPr>
          <w:spacing w:val="-3"/>
        </w:rPr>
        <w:t xml:space="preserve"> </w:t>
      </w:r>
      <w:r>
        <w:t>trust</w:t>
      </w:r>
      <w:r>
        <w:rPr>
          <w:spacing w:val="-3"/>
        </w:rPr>
        <w:t xml:space="preserve"> </w:t>
      </w:r>
      <w:r>
        <w:t>funds</w:t>
      </w:r>
      <w:r>
        <w:rPr>
          <w:spacing w:val="-4"/>
        </w:rPr>
        <w:t xml:space="preserve"> </w:t>
      </w:r>
      <w:r>
        <w:t>or</w:t>
      </w:r>
      <w:r>
        <w:rPr>
          <w:spacing w:val="-3"/>
        </w:rPr>
        <w:t xml:space="preserve"> </w:t>
      </w:r>
      <w:r>
        <w:t>two</w:t>
      </w:r>
      <w:r>
        <w:rPr>
          <w:spacing w:val="-1"/>
        </w:rPr>
        <w:t xml:space="preserve"> </w:t>
      </w:r>
      <w:r>
        <w:t>federal</w:t>
      </w:r>
      <w:r>
        <w:rPr>
          <w:spacing w:val="-4"/>
        </w:rPr>
        <w:t xml:space="preserve"> </w:t>
      </w:r>
      <w:r>
        <w:t>funds</w:t>
      </w:r>
      <w:r>
        <w:rPr>
          <w:spacing w:val="-2"/>
        </w:rPr>
        <w:t xml:space="preserve"> </w:t>
      </w:r>
      <w:r>
        <w:t>(as</w:t>
      </w:r>
      <w:r>
        <w:rPr>
          <w:spacing w:val="-3"/>
        </w:rPr>
        <w:t xml:space="preserve"> </w:t>
      </w:r>
      <w:r>
        <w:t>defined</w:t>
      </w:r>
      <w:r>
        <w:rPr>
          <w:spacing w:val="-3"/>
        </w:rPr>
        <w:t xml:space="preserve"> </w:t>
      </w:r>
      <w:r>
        <w:t>by</w:t>
      </w:r>
      <w:r>
        <w:rPr>
          <w:spacing w:val="-3"/>
        </w:rPr>
        <w:t xml:space="preserve"> </w:t>
      </w:r>
      <w:r>
        <w:t>the Office of Management and Budget), where there is investment authority involved.</w:t>
      </w:r>
    </w:p>
    <w:p w14:paraId="5728512F" w14:textId="7787073C" w:rsidR="006444C1" w:rsidRDefault="006444C1" w:rsidP="006444C1">
      <w:pPr>
        <w:pStyle w:val="BodyText"/>
        <w:tabs>
          <w:tab w:val="left" w:pos="1958"/>
        </w:tabs>
        <w:spacing w:before="121"/>
        <w:ind w:left="1959" w:right="171" w:hanging="1180"/>
      </w:pPr>
      <w:r>
        <w:rPr>
          <w:b/>
          <w:spacing w:val="-2"/>
        </w:rPr>
        <w:t>Comment:</w:t>
      </w:r>
      <w:r>
        <w:rPr>
          <w:b/>
        </w:rPr>
        <w:tab/>
      </w:r>
      <w:r>
        <w:t>For cash management purposes, the funds remain invested until needed for disbursement.</w:t>
      </w:r>
      <w:r>
        <w:rPr>
          <w:spacing w:val="-4"/>
        </w:rPr>
        <w:t xml:space="preserve"> </w:t>
      </w:r>
      <w:r>
        <w:t>This</w:t>
      </w:r>
      <w:r>
        <w:rPr>
          <w:spacing w:val="-4"/>
        </w:rPr>
        <w:t xml:space="preserve"> </w:t>
      </w:r>
      <w:r>
        <w:t>occurs</w:t>
      </w:r>
      <w:r>
        <w:rPr>
          <w:spacing w:val="-4"/>
        </w:rPr>
        <w:t xml:space="preserve"> </w:t>
      </w:r>
      <w:r>
        <w:t>prior</w:t>
      </w:r>
      <w:r>
        <w:rPr>
          <w:spacing w:val="-4"/>
        </w:rPr>
        <w:t xml:space="preserve"> </w:t>
      </w:r>
      <w:r>
        <w:t>to</w:t>
      </w:r>
      <w:r>
        <w:rPr>
          <w:spacing w:val="-2"/>
        </w:rPr>
        <w:t xml:space="preserve"> </w:t>
      </w:r>
      <w:r>
        <w:t>the</w:t>
      </w:r>
      <w:r>
        <w:rPr>
          <w:spacing w:val="-3"/>
        </w:rPr>
        <w:t xml:space="preserve"> </w:t>
      </w:r>
      <w:r>
        <w:t>request</w:t>
      </w:r>
      <w:r>
        <w:rPr>
          <w:spacing w:val="-4"/>
        </w:rPr>
        <w:t xml:space="preserve"> </w:t>
      </w:r>
      <w:r>
        <w:t>for</w:t>
      </w:r>
      <w:r>
        <w:rPr>
          <w:spacing w:val="-3"/>
        </w:rPr>
        <w:t xml:space="preserve"> </w:t>
      </w:r>
      <w:r>
        <w:t>SF</w:t>
      </w:r>
      <w:r>
        <w:rPr>
          <w:spacing w:val="-4"/>
        </w:rPr>
        <w:t xml:space="preserve"> </w:t>
      </w:r>
      <w:r>
        <w:t>1151:</w:t>
      </w:r>
      <w:r>
        <w:rPr>
          <w:spacing w:val="-5"/>
        </w:rPr>
        <w:t xml:space="preserve"> </w:t>
      </w:r>
      <w:r>
        <w:t>Non</w:t>
      </w:r>
      <w:r w:rsidR="00A158B1">
        <w:t>-</w:t>
      </w:r>
      <w:r>
        <w:t>expenditure</w:t>
      </w:r>
      <w:r>
        <w:rPr>
          <w:spacing w:val="-3"/>
        </w:rPr>
        <w:t xml:space="preserve"> </w:t>
      </w:r>
      <w:r>
        <w:t xml:space="preserve">Transfer Authorization, and is only permissible under specific circumstances. Use USSGL account 416000 if the transfer was previously anticipated, </w:t>
      </w:r>
      <w:r w:rsidRPr="00A158B1">
        <w:rPr>
          <w:b/>
          <w:bCs/>
          <w:color w:val="0070C0"/>
          <w:highlight w:val="yellow"/>
        </w:rPr>
        <w:t>and post USSGL TC A123.</w:t>
      </w:r>
    </w:p>
    <w:p w14:paraId="40BF61E0" w14:textId="6E88B745" w:rsidR="006444C1" w:rsidRDefault="006444C1" w:rsidP="006444C1">
      <w:pPr>
        <w:pStyle w:val="BodyText"/>
        <w:tabs>
          <w:tab w:val="left" w:pos="1958"/>
        </w:tabs>
        <w:spacing w:before="120"/>
        <w:ind w:left="1959" w:right="1215" w:hanging="1180"/>
      </w:pPr>
      <w:r>
        <w:rPr>
          <w:b/>
          <w:spacing w:val="-2"/>
        </w:rPr>
        <w:t>Reference:</w:t>
      </w:r>
      <w:r>
        <w:rPr>
          <w:b/>
        </w:rPr>
        <w:tab/>
      </w:r>
      <w:r>
        <w:t>USSGL</w:t>
      </w:r>
      <w:r>
        <w:rPr>
          <w:spacing w:val="-4"/>
        </w:rPr>
        <w:t xml:space="preserve"> </w:t>
      </w:r>
      <w:r>
        <w:t>implementation</w:t>
      </w:r>
      <w:r>
        <w:rPr>
          <w:spacing w:val="-5"/>
        </w:rPr>
        <w:t xml:space="preserve"> </w:t>
      </w:r>
      <w:r>
        <w:t>guidance;</w:t>
      </w:r>
      <w:r>
        <w:rPr>
          <w:spacing w:val="-5"/>
        </w:rPr>
        <w:t xml:space="preserve"> </w:t>
      </w:r>
      <w:r>
        <w:t>Trust</w:t>
      </w:r>
      <w:r>
        <w:rPr>
          <w:spacing w:val="-5"/>
        </w:rPr>
        <w:t xml:space="preserve"> </w:t>
      </w:r>
      <w:r>
        <w:t>and</w:t>
      </w:r>
      <w:r>
        <w:rPr>
          <w:spacing w:val="-3"/>
        </w:rPr>
        <w:t xml:space="preserve"> </w:t>
      </w:r>
      <w:r>
        <w:t>Special</w:t>
      </w:r>
      <w:r>
        <w:rPr>
          <w:spacing w:val="-5"/>
        </w:rPr>
        <w:t xml:space="preserve"> </w:t>
      </w:r>
      <w:r>
        <w:t>Fund</w:t>
      </w:r>
      <w:r>
        <w:rPr>
          <w:spacing w:val="-5"/>
        </w:rPr>
        <w:t xml:space="preserve"> </w:t>
      </w:r>
      <w:r>
        <w:t>Guidance</w:t>
      </w:r>
      <w:r>
        <w:rPr>
          <w:spacing w:val="-5"/>
        </w:rPr>
        <w:t xml:space="preserve"> </w:t>
      </w:r>
      <w:r>
        <w:t>on Non</w:t>
      </w:r>
      <w:r w:rsidR="00A158B1">
        <w:t>-E</w:t>
      </w:r>
      <w:r>
        <w:t>xpenditure Non-Allocation Transfers of Invested Balances</w:t>
      </w:r>
    </w:p>
    <w:p w14:paraId="7CF8F3E1" w14:textId="5DC32C2E" w:rsidR="006444C1" w:rsidRPr="00D01269" w:rsidRDefault="006444C1" w:rsidP="006444C1">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rPr>
      </w:pPr>
      <w:r>
        <w:rPr>
          <w:rFonts w:ascii="TimesNewRoman" w:hAnsi="TimesNewRoman" w:cs="Courier New"/>
          <w:b/>
          <w:sz w:val="20"/>
        </w:rPr>
        <w:t xml:space="preserve">                </w:t>
      </w:r>
      <w:r w:rsidRPr="00D01269">
        <w:rPr>
          <w:rFonts w:ascii="TimesNewRoman" w:hAnsi="TimesNewRoman" w:cs="Courier New"/>
          <w:b/>
          <w:sz w:val="20"/>
        </w:rPr>
        <w:t>Budgetary Entry</w:t>
      </w:r>
    </w:p>
    <w:p w14:paraId="75B0FB91" w14:textId="03A8B5D0" w:rsidR="006444C1" w:rsidRPr="00D01269" w:rsidRDefault="006444C1" w:rsidP="006444C1">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sz w:val="20"/>
        </w:rPr>
        <w:t>Debit</w:t>
      </w:r>
      <w:r w:rsidRPr="00D01269">
        <w:rPr>
          <w:rFonts w:ascii="TimesNewRoman" w:hAnsi="TimesNewRoman" w:cs="Courier New"/>
          <w:sz w:val="20"/>
        </w:rPr>
        <w:tab/>
        <w:t>417100</w:t>
      </w:r>
      <w:r w:rsidRPr="00D01269">
        <w:rPr>
          <w:rFonts w:ascii="TimesNewRoman" w:hAnsi="TimesNewRoman" w:cs="Courier New"/>
          <w:sz w:val="20"/>
        </w:rPr>
        <w:tab/>
        <w:t>Non-Allocation Transfers of Invested Balances - Receivable</w:t>
      </w:r>
    </w:p>
    <w:p w14:paraId="21AFDB32" w14:textId="016447CF" w:rsidR="006444C1" w:rsidRPr="00D01269" w:rsidRDefault="006444C1" w:rsidP="006444C1">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D01269">
        <w:rPr>
          <w:rFonts w:ascii="TimesNewRoman" w:hAnsi="TimesNewRoman" w:cs="Courier New"/>
          <w:b/>
          <w:sz w:val="20"/>
        </w:rPr>
        <w:tab/>
      </w:r>
      <w:r w:rsidRPr="00D01269">
        <w:rPr>
          <w:rFonts w:ascii="TimesNewRoman" w:hAnsi="TimesNewRoman" w:cs="Courier New"/>
          <w:sz w:val="20"/>
        </w:rPr>
        <w:t xml:space="preserve">   </w:t>
      </w:r>
      <w:r>
        <w:rPr>
          <w:rFonts w:ascii="TimesNewRoman" w:hAnsi="TimesNewRoman" w:cs="Courier New"/>
          <w:sz w:val="20"/>
        </w:rPr>
        <w:t xml:space="preserve">   </w:t>
      </w:r>
      <w:r w:rsidRPr="00D01269">
        <w:rPr>
          <w:rFonts w:ascii="TimesNewRoman" w:hAnsi="TimesNewRoman" w:cs="Courier New"/>
          <w:sz w:val="20"/>
        </w:rPr>
        <w:t>Credit</w:t>
      </w:r>
      <w:r w:rsidRPr="00D01269">
        <w:rPr>
          <w:rFonts w:ascii="TimesNewRoman" w:hAnsi="TimesNewRoman" w:cs="Courier New"/>
          <w:sz w:val="20"/>
        </w:rPr>
        <w:tab/>
        <w:t xml:space="preserve">   416000</w:t>
      </w:r>
      <w:r w:rsidRPr="00D01269">
        <w:rPr>
          <w:rFonts w:ascii="TimesNewRoman" w:hAnsi="TimesNewRoman" w:cs="Courier New"/>
          <w:sz w:val="20"/>
        </w:rPr>
        <w:tab/>
      </w:r>
      <w:r w:rsidRPr="00D01269">
        <w:rPr>
          <w:rFonts w:ascii="TimesNewRoman" w:hAnsi="TimesNewRoman" w:cs="Courier New"/>
          <w:sz w:val="20"/>
        </w:rPr>
        <w:tab/>
        <w:t>Anticipated Transfers - Current-Year Authority</w:t>
      </w:r>
    </w:p>
    <w:p w14:paraId="7278C7D5" w14:textId="50E5F56E" w:rsidR="006444C1" w:rsidRPr="00D01269" w:rsidRDefault="006444C1" w:rsidP="006444C1">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D01269">
        <w:rPr>
          <w:rFonts w:ascii="TimesNewRoman" w:hAnsi="TimesNewRoman" w:cs="Courier New"/>
          <w:b/>
          <w:sz w:val="20"/>
        </w:rPr>
        <w:tab/>
      </w:r>
      <w:r w:rsidRPr="00D01269">
        <w:rPr>
          <w:rFonts w:ascii="TimesNewRoman" w:hAnsi="TimesNewRoman" w:cs="Courier New"/>
          <w:sz w:val="20"/>
        </w:rPr>
        <w:t xml:space="preserve">   </w:t>
      </w:r>
      <w:r>
        <w:rPr>
          <w:rFonts w:ascii="TimesNewRoman" w:hAnsi="TimesNewRoman" w:cs="Courier New"/>
          <w:sz w:val="20"/>
        </w:rPr>
        <w:t xml:space="preserve">   </w:t>
      </w:r>
      <w:r w:rsidRPr="00D01269">
        <w:rPr>
          <w:rFonts w:ascii="TimesNewRoman" w:hAnsi="TimesNewRoman" w:cs="Courier New"/>
          <w:sz w:val="20"/>
        </w:rPr>
        <w:t>Credit</w:t>
      </w:r>
      <w:r w:rsidRPr="00D01269">
        <w:rPr>
          <w:rFonts w:ascii="TimesNewRoman" w:hAnsi="TimesNewRoman" w:cs="Courier New"/>
          <w:sz w:val="20"/>
        </w:rPr>
        <w:tab/>
        <w:t xml:space="preserve">   445000</w:t>
      </w:r>
      <w:r w:rsidRPr="00D01269">
        <w:rPr>
          <w:rFonts w:ascii="TimesNewRoman" w:hAnsi="TimesNewRoman" w:cs="Courier New"/>
          <w:sz w:val="20"/>
        </w:rPr>
        <w:tab/>
      </w:r>
      <w:r w:rsidRPr="00D01269">
        <w:rPr>
          <w:rFonts w:ascii="TimesNewRoman" w:hAnsi="TimesNewRoman" w:cs="Courier New"/>
          <w:sz w:val="20"/>
        </w:rPr>
        <w:tab/>
        <w:t>Unapportioned - Unexpired Authority</w:t>
      </w:r>
    </w:p>
    <w:p w14:paraId="1E9718D6" w14:textId="4CE03340" w:rsidR="006444C1" w:rsidRPr="00D01269" w:rsidRDefault="006444C1" w:rsidP="006444C1">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b/>
          <w:sz w:val="20"/>
        </w:rPr>
        <w:t>Proprietary Entry</w:t>
      </w:r>
    </w:p>
    <w:p w14:paraId="25A0974B" w14:textId="209FBCFF" w:rsidR="006444C1" w:rsidRPr="00D01269" w:rsidRDefault="006444C1" w:rsidP="006444C1">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sz w:val="20"/>
        </w:rPr>
        <w:t>Debit</w:t>
      </w:r>
      <w:r w:rsidRPr="00D01269">
        <w:rPr>
          <w:rFonts w:ascii="TimesNewRoman" w:hAnsi="TimesNewRoman" w:cs="Courier New"/>
          <w:sz w:val="20"/>
        </w:rPr>
        <w:tab/>
        <w:t>133000</w:t>
      </w:r>
      <w:r w:rsidRPr="00D01269">
        <w:rPr>
          <w:rFonts w:ascii="TimesNewRoman" w:hAnsi="TimesNewRoman" w:cs="Courier New"/>
          <w:sz w:val="20"/>
        </w:rPr>
        <w:tab/>
        <w:t>Receivable for Transfers of Currently Invested Balances</w:t>
      </w:r>
    </w:p>
    <w:p w14:paraId="1CD8F203" w14:textId="5FF734EA" w:rsidR="006444C1" w:rsidRPr="00D01269" w:rsidRDefault="006444C1" w:rsidP="006444C1">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D01269">
        <w:rPr>
          <w:rFonts w:ascii="TimesNewRoman" w:hAnsi="TimesNewRoman" w:cs="Courier New"/>
          <w:b/>
          <w:sz w:val="20"/>
        </w:rPr>
        <w:tab/>
      </w:r>
      <w:r w:rsidRPr="00D01269">
        <w:rPr>
          <w:rFonts w:ascii="TimesNewRoman" w:hAnsi="TimesNewRoman" w:cs="Courier New"/>
          <w:sz w:val="20"/>
        </w:rPr>
        <w:t xml:space="preserve">   </w:t>
      </w:r>
      <w:r>
        <w:rPr>
          <w:rFonts w:ascii="TimesNewRoman" w:hAnsi="TimesNewRoman" w:cs="Courier New"/>
          <w:sz w:val="20"/>
        </w:rPr>
        <w:t xml:space="preserve">   </w:t>
      </w:r>
      <w:r w:rsidRPr="00D01269">
        <w:rPr>
          <w:rFonts w:ascii="TimesNewRoman" w:hAnsi="TimesNewRoman" w:cs="Courier New"/>
          <w:sz w:val="20"/>
        </w:rPr>
        <w:t>Credit</w:t>
      </w:r>
      <w:r w:rsidRPr="00D01269">
        <w:rPr>
          <w:rFonts w:ascii="TimesNewRoman" w:hAnsi="TimesNewRoman" w:cs="Courier New"/>
          <w:sz w:val="20"/>
        </w:rPr>
        <w:tab/>
        <w:t xml:space="preserve">   575500</w:t>
      </w:r>
      <w:r w:rsidRPr="00D01269">
        <w:rPr>
          <w:rFonts w:ascii="TimesNewRoman" w:hAnsi="TimesNewRoman" w:cs="Courier New"/>
          <w:sz w:val="20"/>
        </w:rPr>
        <w:tab/>
      </w:r>
      <w:r w:rsidRPr="00D01269">
        <w:rPr>
          <w:rFonts w:ascii="TimesNewRoman" w:hAnsi="TimesNewRoman" w:cs="Courier New"/>
          <w:sz w:val="20"/>
        </w:rPr>
        <w:tab/>
        <w:t>Non-Expenditure Financing Sources - Transfers-In - Other</w:t>
      </w:r>
    </w:p>
    <w:p w14:paraId="5680B83D" w14:textId="77777777" w:rsidR="006444C1" w:rsidRDefault="006444C1" w:rsidP="0082016E">
      <w:pPr>
        <w:pStyle w:val="BodyText"/>
        <w:tabs>
          <w:tab w:val="left" w:pos="780"/>
        </w:tabs>
        <w:ind w:left="780" w:right="168" w:hanging="660"/>
        <w:rPr>
          <w:b/>
          <w:spacing w:val="-4"/>
        </w:rPr>
      </w:pPr>
    </w:p>
    <w:p w14:paraId="70EE6C70" w14:textId="77777777" w:rsidR="006444C1" w:rsidRDefault="006444C1" w:rsidP="0082016E">
      <w:pPr>
        <w:pStyle w:val="BodyText"/>
        <w:tabs>
          <w:tab w:val="left" w:pos="780"/>
        </w:tabs>
        <w:ind w:left="780" w:right="168" w:hanging="660"/>
        <w:rPr>
          <w:b/>
          <w:spacing w:val="-4"/>
        </w:rPr>
      </w:pPr>
    </w:p>
    <w:p w14:paraId="219D3ED2" w14:textId="77777777" w:rsidR="006444C1" w:rsidRDefault="006444C1" w:rsidP="0082016E">
      <w:pPr>
        <w:pStyle w:val="BodyText"/>
        <w:tabs>
          <w:tab w:val="left" w:pos="780"/>
        </w:tabs>
        <w:ind w:left="780" w:right="168" w:hanging="660"/>
        <w:rPr>
          <w:b/>
          <w:spacing w:val="-4"/>
        </w:rPr>
      </w:pPr>
    </w:p>
    <w:p w14:paraId="1949AC9C" w14:textId="05C2EA25" w:rsidR="0082016E" w:rsidRDefault="0082016E" w:rsidP="0082016E">
      <w:pPr>
        <w:pStyle w:val="BodyText"/>
        <w:tabs>
          <w:tab w:val="left" w:pos="780"/>
        </w:tabs>
        <w:ind w:left="780" w:right="168" w:hanging="660"/>
      </w:pPr>
      <w:r>
        <w:rPr>
          <w:b/>
          <w:spacing w:val="-4"/>
        </w:rPr>
        <w:t>C457</w:t>
      </w:r>
      <w:r>
        <w:rPr>
          <w:b/>
        </w:rPr>
        <w:tab/>
      </w:r>
      <w:r>
        <w:t>To record receipt of accrued daily deflation on Treasury Inflation Protected Securities to revolving funds,</w:t>
      </w:r>
      <w:r>
        <w:rPr>
          <w:spacing w:val="-2"/>
        </w:rPr>
        <w:t xml:space="preserve"> </w:t>
      </w:r>
      <w:r>
        <w:t>in</w:t>
      </w:r>
      <w:r>
        <w:rPr>
          <w:spacing w:val="-3"/>
        </w:rPr>
        <w:t xml:space="preserve"> </w:t>
      </w:r>
      <w:r>
        <w:t>which</w:t>
      </w:r>
      <w:r>
        <w:rPr>
          <w:spacing w:val="-1"/>
        </w:rPr>
        <w:t xml:space="preserve"> </w:t>
      </w:r>
      <w:r>
        <w:t>the</w:t>
      </w:r>
      <w:r>
        <w:rPr>
          <w:spacing w:val="-3"/>
        </w:rPr>
        <w:t xml:space="preserve"> </w:t>
      </w:r>
      <w:r>
        <w:t>offsetting</w:t>
      </w:r>
      <w:r>
        <w:rPr>
          <w:spacing w:val="-3"/>
        </w:rPr>
        <w:t xml:space="preserve"> </w:t>
      </w:r>
      <w:r>
        <w:t>collection</w:t>
      </w:r>
      <w:r>
        <w:rPr>
          <w:spacing w:val="-3"/>
        </w:rPr>
        <w:t xml:space="preserve"> </w:t>
      </w:r>
      <w:r>
        <w:t>is</w:t>
      </w:r>
      <w:r>
        <w:rPr>
          <w:spacing w:val="-2"/>
        </w:rPr>
        <w:t xml:space="preserve"> </w:t>
      </w:r>
      <w:r>
        <w:t>not</w:t>
      </w:r>
      <w:r>
        <w:rPr>
          <w:spacing w:val="-2"/>
        </w:rPr>
        <w:t xml:space="preserve"> </w:t>
      </w:r>
      <w:r>
        <w:t>immediately</w:t>
      </w:r>
      <w:r>
        <w:rPr>
          <w:spacing w:val="-3"/>
        </w:rPr>
        <w:t xml:space="preserve"> </w:t>
      </w:r>
      <w:r>
        <w:t>available</w:t>
      </w:r>
      <w:r>
        <w:rPr>
          <w:spacing w:val="-3"/>
        </w:rPr>
        <w:t xml:space="preserve"> </w:t>
      </w:r>
      <w:r>
        <w:t>for</w:t>
      </w:r>
      <w:r>
        <w:rPr>
          <w:spacing w:val="-3"/>
        </w:rPr>
        <w:t xml:space="preserve"> </w:t>
      </w:r>
      <w:r>
        <w:t>obligation</w:t>
      </w:r>
      <w:r>
        <w:rPr>
          <w:spacing w:val="-3"/>
        </w:rPr>
        <w:t xml:space="preserve"> </w:t>
      </w:r>
      <w:r>
        <w:t>once</w:t>
      </w:r>
      <w:r>
        <w:rPr>
          <w:spacing w:val="-5"/>
        </w:rPr>
        <w:t xml:space="preserve"> </w:t>
      </w:r>
      <w:r>
        <w:t>credited</w:t>
      </w:r>
      <w:r>
        <w:rPr>
          <w:spacing w:val="-3"/>
        </w:rPr>
        <w:t xml:space="preserve"> </w:t>
      </w:r>
      <w:r>
        <w:t>to the expenditure TAFS.</w:t>
      </w:r>
    </w:p>
    <w:p w14:paraId="66CB7E86" w14:textId="70D40E08" w:rsidR="0082016E" w:rsidRDefault="0082016E" w:rsidP="0082016E">
      <w:pPr>
        <w:pStyle w:val="BodyText"/>
        <w:tabs>
          <w:tab w:val="left" w:pos="1959"/>
        </w:tabs>
        <w:spacing w:before="119"/>
        <w:ind w:left="1959" w:right="199" w:hanging="1180"/>
      </w:pPr>
      <w:r>
        <w:rPr>
          <w:b/>
          <w:spacing w:val="-2"/>
        </w:rPr>
        <w:t>Comment:</w:t>
      </w:r>
      <w:r>
        <w:rPr>
          <w:b/>
        </w:rPr>
        <w:tab/>
      </w:r>
      <w:r>
        <w:t>Also post reversal of USSGL TCs A193 and B143. If budgetary resources were previously</w:t>
      </w:r>
      <w:r>
        <w:rPr>
          <w:spacing w:val="-4"/>
        </w:rPr>
        <w:t xml:space="preserve"> </w:t>
      </w:r>
      <w:r>
        <w:t>anticipated,</w:t>
      </w:r>
      <w:r>
        <w:rPr>
          <w:spacing w:val="-4"/>
        </w:rPr>
        <w:t xml:space="preserve"> </w:t>
      </w:r>
      <w:r>
        <w:t>debit</w:t>
      </w:r>
      <w:r>
        <w:rPr>
          <w:spacing w:val="-5"/>
        </w:rPr>
        <w:t xml:space="preserve"> </w:t>
      </w:r>
      <w:r>
        <w:t>USSGL</w:t>
      </w:r>
      <w:r>
        <w:rPr>
          <w:spacing w:val="-3"/>
        </w:rPr>
        <w:t xml:space="preserve"> </w:t>
      </w:r>
      <w:r>
        <w:t>account</w:t>
      </w:r>
      <w:r>
        <w:rPr>
          <w:spacing w:val="-4"/>
        </w:rPr>
        <w:t xml:space="preserve"> </w:t>
      </w:r>
      <w:r>
        <w:t xml:space="preserve">407000, </w:t>
      </w:r>
      <w:r w:rsidRPr="00A158B1">
        <w:rPr>
          <w:b/>
          <w:bCs/>
          <w:color w:val="0070C0"/>
          <w:highlight w:val="yellow"/>
        </w:rPr>
        <w:t>and post USSGL TC A123</w:t>
      </w:r>
      <w:r>
        <w:t>.</w:t>
      </w:r>
      <w:r>
        <w:rPr>
          <w:spacing w:val="-4"/>
        </w:rPr>
        <w:t xml:space="preserve"> </w:t>
      </w:r>
      <w:r>
        <w:t>While</w:t>
      </w:r>
      <w:r>
        <w:rPr>
          <w:spacing w:val="-3"/>
        </w:rPr>
        <w:t xml:space="preserve"> </w:t>
      </w:r>
      <w:r>
        <w:t>it</w:t>
      </w:r>
      <w:r>
        <w:rPr>
          <w:spacing w:val="-4"/>
        </w:rPr>
        <w:t xml:space="preserve"> </w:t>
      </w:r>
      <w:r>
        <w:t>is</w:t>
      </w:r>
      <w:r>
        <w:rPr>
          <w:spacing w:val="-3"/>
        </w:rPr>
        <w:t xml:space="preserve"> </w:t>
      </w:r>
      <w:r>
        <w:t>acceptable</w:t>
      </w:r>
      <w:r>
        <w:rPr>
          <w:spacing w:val="-3"/>
        </w:rPr>
        <w:t xml:space="preserve"> </w:t>
      </w:r>
      <w:r>
        <w:t>to</w:t>
      </w:r>
      <w:r>
        <w:rPr>
          <w:spacing w:val="-4"/>
        </w:rPr>
        <w:t xml:space="preserve"> </w:t>
      </w:r>
      <w:r>
        <w:t>debit USSGL accounts 461000 and 462000 in this situation, it is never acceptable for the balance in either of these accounts to be a debit.</w:t>
      </w:r>
    </w:p>
    <w:p w14:paraId="1CE93F3D" w14:textId="6C4DC940" w:rsidR="002516E9" w:rsidRPr="00D01269" w:rsidRDefault="002516E9" w:rsidP="002516E9">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rPr>
      </w:pPr>
      <w:r>
        <w:rPr>
          <w:rFonts w:ascii="TimesNewRoman" w:hAnsi="TimesNewRoman" w:cs="Courier New"/>
          <w:b/>
          <w:sz w:val="20"/>
        </w:rPr>
        <w:t xml:space="preserve">                </w:t>
      </w:r>
      <w:r w:rsidRPr="00D01269">
        <w:rPr>
          <w:rFonts w:ascii="TimesNewRoman" w:hAnsi="TimesNewRoman" w:cs="Courier New"/>
          <w:b/>
          <w:sz w:val="20"/>
        </w:rPr>
        <w:t>Budgetary Entry</w:t>
      </w:r>
    </w:p>
    <w:p w14:paraId="3B2BC5A7" w14:textId="77777777" w:rsidR="002516E9" w:rsidRPr="00D01269" w:rsidRDefault="002516E9" w:rsidP="002516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sz w:val="20"/>
        </w:rPr>
        <w:t>Debit</w:t>
      </w:r>
      <w:r w:rsidRPr="00D01269">
        <w:rPr>
          <w:rFonts w:ascii="TimesNewRoman" w:hAnsi="TimesNewRoman" w:cs="Courier New"/>
          <w:sz w:val="20"/>
        </w:rPr>
        <w:tab/>
        <w:t>407000</w:t>
      </w:r>
      <w:r w:rsidRPr="00D01269">
        <w:rPr>
          <w:rFonts w:ascii="TimesNewRoman" w:hAnsi="TimesNewRoman" w:cs="Courier New"/>
          <w:sz w:val="20"/>
        </w:rPr>
        <w:tab/>
        <w:t xml:space="preserve">Anticipated Collections </w:t>
      </w:r>
      <w:proofErr w:type="gramStart"/>
      <w:r w:rsidRPr="00D01269">
        <w:rPr>
          <w:rFonts w:ascii="TimesNewRoman" w:hAnsi="TimesNewRoman" w:cs="Courier New"/>
          <w:sz w:val="20"/>
        </w:rPr>
        <w:t>From</w:t>
      </w:r>
      <w:proofErr w:type="gramEnd"/>
      <w:r w:rsidRPr="00D01269">
        <w:rPr>
          <w:rFonts w:ascii="TimesNewRoman" w:hAnsi="TimesNewRoman" w:cs="Courier New"/>
          <w:sz w:val="20"/>
        </w:rPr>
        <w:t xml:space="preserve"> Federal Sources</w:t>
      </w:r>
    </w:p>
    <w:p w14:paraId="194A5DE1" w14:textId="77777777" w:rsidR="002516E9" w:rsidRPr="00D01269" w:rsidRDefault="002516E9" w:rsidP="002516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sz w:val="20"/>
        </w:rPr>
        <w:t>Debit</w:t>
      </w:r>
      <w:r w:rsidRPr="00D01269">
        <w:rPr>
          <w:rFonts w:ascii="TimesNewRoman" w:hAnsi="TimesNewRoman" w:cs="Courier New"/>
          <w:sz w:val="20"/>
        </w:rPr>
        <w:tab/>
        <w:t>439401</w:t>
      </w:r>
      <w:r w:rsidRPr="00D01269">
        <w:rPr>
          <w:rFonts w:ascii="TimesNewRoman" w:hAnsi="TimesNewRoman" w:cs="Courier New"/>
          <w:sz w:val="20"/>
        </w:rPr>
        <w:tab/>
        <w:t>Daily Inflation/Deflation Compensation Adjustment - Unavailable</w:t>
      </w:r>
    </w:p>
    <w:p w14:paraId="55003BC8" w14:textId="77777777" w:rsidR="002516E9" w:rsidRPr="00D01269" w:rsidRDefault="002516E9" w:rsidP="002516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sz w:val="20"/>
        </w:rPr>
        <w:t>Debit</w:t>
      </w:r>
      <w:r w:rsidRPr="00D01269">
        <w:rPr>
          <w:rFonts w:ascii="TimesNewRoman" w:hAnsi="TimesNewRoman" w:cs="Courier New"/>
          <w:sz w:val="20"/>
        </w:rPr>
        <w:tab/>
        <w:t>445000</w:t>
      </w:r>
      <w:r w:rsidRPr="00D01269">
        <w:rPr>
          <w:rFonts w:ascii="TimesNewRoman" w:hAnsi="TimesNewRoman" w:cs="Courier New"/>
          <w:sz w:val="20"/>
        </w:rPr>
        <w:tab/>
        <w:t>Unapportioned - Unexpired Authority</w:t>
      </w:r>
    </w:p>
    <w:p w14:paraId="05024698" w14:textId="77777777" w:rsidR="002516E9" w:rsidRPr="00D01269" w:rsidRDefault="002516E9" w:rsidP="002516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sz w:val="20"/>
        </w:rPr>
        <w:t>Debit</w:t>
      </w:r>
      <w:r w:rsidRPr="00D01269">
        <w:rPr>
          <w:rFonts w:ascii="TimesNewRoman" w:hAnsi="TimesNewRoman" w:cs="Courier New"/>
          <w:sz w:val="20"/>
        </w:rPr>
        <w:tab/>
        <w:t>461000</w:t>
      </w:r>
      <w:r w:rsidRPr="00D01269">
        <w:rPr>
          <w:rFonts w:ascii="TimesNewRoman" w:hAnsi="TimesNewRoman" w:cs="Courier New"/>
          <w:sz w:val="20"/>
        </w:rPr>
        <w:tab/>
        <w:t>Allotments - Realized Resources</w:t>
      </w:r>
    </w:p>
    <w:p w14:paraId="435AEE04" w14:textId="77777777" w:rsidR="002516E9" w:rsidRPr="00D01269" w:rsidRDefault="002516E9" w:rsidP="002516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sz w:val="20"/>
        </w:rPr>
        <w:t>Debit</w:t>
      </w:r>
      <w:r w:rsidRPr="00D01269">
        <w:rPr>
          <w:rFonts w:ascii="TimesNewRoman" w:hAnsi="TimesNewRoman" w:cs="Courier New"/>
          <w:sz w:val="20"/>
        </w:rPr>
        <w:tab/>
        <w:t>462000</w:t>
      </w:r>
      <w:r w:rsidRPr="00D01269">
        <w:rPr>
          <w:rFonts w:ascii="TimesNewRoman" w:hAnsi="TimesNewRoman" w:cs="Courier New"/>
          <w:sz w:val="20"/>
        </w:rPr>
        <w:tab/>
        <w:t xml:space="preserve">Unobligated Funds Exempt </w:t>
      </w:r>
      <w:proofErr w:type="gramStart"/>
      <w:r w:rsidRPr="00D01269">
        <w:rPr>
          <w:rFonts w:ascii="TimesNewRoman" w:hAnsi="TimesNewRoman" w:cs="Courier New"/>
          <w:sz w:val="20"/>
        </w:rPr>
        <w:t>From</w:t>
      </w:r>
      <w:proofErr w:type="gramEnd"/>
      <w:r w:rsidRPr="00D01269">
        <w:rPr>
          <w:rFonts w:ascii="TimesNewRoman" w:hAnsi="TimesNewRoman" w:cs="Courier New"/>
          <w:sz w:val="20"/>
        </w:rPr>
        <w:t xml:space="preserve"> Apportionment</w:t>
      </w:r>
    </w:p>
    <w:p w14:paraId="1269DD28" w14:textId="77777777" w:rsidR="002516E9" w:rsidRPr="00D01269"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D01269">
        <w:rPr>
          <w:rFonts w:ascii="TimesNewRoman" w:hAnsi="TimesNewRoman" w:cs="Courier New"/>
          <w:b/>
          <w:sz w:val="20"/>
        </w:rPr>
        <w:tab/>
      </w:r>
      <w:r w:rsidRPr="00D01269">
        <w:rPr>
          <w:rFonts w:ascii="TimesNewRoman" w:hAnsi="TimesNewRoman" w:cs="Courier New"/>
          <w:sz w:val="20"/>
        </w:rPr>
        <w:t xml:space="preserve">   </w:t>
      </w:r>
      <w:r>
        <w:rPr>
          <w:rFonts w:ascii="TimesNewRoman" w:hAnsi="TimesNewRoman" w:cs="Courier New"/>
          <w:sz w:val="20"/>
        </w:rPr>
        <w:t xml:space="preserve">   </w:t>
      </w:r>
      <w:r w:rsidRPr="00D01269">
        <w:rPr>
          <w:rFonts w:ascii="TimesNewRoman" w:hAnsi="TimesNewRoman" w:cs="Courier New"/>
          <w:sz w:val="20"/>
        </w:rPr>
        <w:t>Credit</w:t>
      </w:r>
      <w:r w:rsidRPr="00D01269">
        <w:rPr>
          <w:rFonts w:ascii="TimesNewRoman" w:hAnsi="TimesNewRoman" w:cs="Courier New"/>
          <w:sz w:val="20"/>
        </w:rPr>
        <w:tab/>
        <w:t xml:space="preserve">   427300</w:t>
      </w:r>
      <w:r w:rsidRPr="00D01269">
        <w:rPr>
          <w:rFonts w:ascii="TimesNewRoman" w:hAnsi="TimesNewRoman" w:cs="Courier New"/>
          <w:sz w:val="20"/>
        </w:rPr>
        <w:tab/>
      </w:r>
      <w:r w:rsidRPr="00D01269">
        <w:rPr>
          <w:rFonts w:ascii="TimesNewRoman" w:hAnsi="TimesNewRoman" w:cs="Courier New"/>
          <w:sz w:val="20"/>
        </w:rPr>
        <w:tab/>
        <w:t xml:space="preserve">Interest Collected </w:t>
      </w:r>
      <w:proofErr w:type="gramStart"/>
      <w:r w:rsidRPr="00D01269">
        <w:rPr>
          <w:rFonts w:ascii="TimesNewRoman" w:hAnsi="TimesNewRoman" w:cs="Courier New"/>
          <w:sz w:val="20"/>
        </w:rPr>
        <w:t>From</w:t>
      </w:r>
      <w:proofErr w:type="gramEnd"/>
      <w:r w:rsidRPr="00D01269">
        <w:rPr>
          <w:rFonts w:ascii="TimesNewRoman" w:hAnsi="TimesNewRoman" w:cs="Courier New"/>
          <w:sz w:val="20"/>
        </w:rPr>
        <w:t xml:space="preserve"> Treasury</w:t>
      </w:r>
    </w:p>
    <w:p w14:paraId="025608DF" w14:textId="77777777" w:rsidR="002516E9" w:rsidRPr="00D01269" w:rsidRDefault="002516E9" w:rsidP="002516E9">
      <w:pPr>
        <w:pStyle w:val="PlainText"/>
        <w:keepNext/>
        <w:keepLines/>
        <w:tabs>
          <w:tab w:val="left" w:pos="660"/>
          <w:tab w:val="left" w:pos="1840"/>
          <w:tab w:val="left" w:pos="2940"/>
          <w:tab w:val="left" w:pos="3140"/>
        </w:tabs>
        <w:spacing w:before="120"/>
        <w:ind w:left="660" w:hanging="660"/>
        <w:rPr>
          <w:rFonts w:ascii="TimesNewRoman" w:hAnsi="TimesNewRoman" w:cs="Courier New"/>
          <w:b/>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b/>
          <w:sz w:val="20"/>
        </w:rPr>
        <w:t>Proprietary Entry</w:t>
      </w:r>
    </w:p>
    <w:p w14:paraId="399F1579" w14:textId="77777777" w:rsidR="002516E9" w:rsidRPr="00D01269" w:rsidRDefault="002516E9" w:rsidP="002516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D01269">
        <w:rPr>
          <w:rFonts w:ascii="TimesNewRoman" w:hAnsi="TimesNewRoman" w:cs="Courier New"/>
          <w:b/>
          <w:sz w:val="20"/>
        </w:rPr>
        <w:tab/>
      </w:r>
      <w:r>
        <w:rPr>
          <w:rFonts w:ascii="TimesNewRoman" w:hAnsi="TimesNewRoman" w:cs="Courier New"/>
          <w:b/>
          <w:sz w:val="20"/>
        </w:rPr>
        <w:t xml:space="preserve">   </w:t>
      </w:r>
      <w:r w:rsidRPr="00D01269">
        <w:rPr>
          <w:rFonts w:ascii="TimesNewRoman" w:hAnsi="TimesNewRoman" w:cs="Courier New"/>
          <w:sz w:val="20"/>
        </w:rPr>
        <w:t>Debit</w:t>
      </w:r>
      <w:r w:rsidRPr="00D01269">
        <w:rPr>
          <w:rFonts w:ascii="TimesNewRoman" w:hAnsi="TimesNewRoman" w:cs="Courier New"/>
          <w:sz w:val="20"/>
        </w:rPr>
        <w:tab/>
        <w:t>134200</w:t>
      </w:r>
      <w:r w:rsidRPr="00D01269">
        <w:rPr>
          <w:rFonts w:ascii="TimesNewRoman" w:hAnsi="TimesNewRoman" w:cs="Courier New"/>
          <w:sz w:val="20"/>
        </w:rPr>
        <w:tab/>
        <w:t>Interest Receivable - Investments</w:t>
      </w:r>
    </w:p>
    <w:p w14:paraId="2707A139" w14:textId="77777777" w:rsidR="002516E9"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D01269">
        <w:rPr>
          <w:rFonts w:ascii="TimesNewRoman" w:hAnsi="TimesNewRoman" w:cs="Courier New"/>
          <w:b/>
          <w:sz w:val="20"/>
        </w:rPr>
        <w:tab/>
      </w:r>
      <w:r w:rsidRPr="00D01269">
        <w:rPr>
          <w:rFonts w:ascii="TimesNewRoman" w:hAnsi="TimesNewRoman" w:cs="Courier New"/>
          <w:sz w:val="20"/>
        </w:rPr>
        <w:t xml:space="preserve">   </w:t>
      </w:r>
      <w:r>
        <w:rPr>
          <w:rFonts w:ascii="TimesNewRoman" w:hAnsi="TimesNewRoman" w:cs="Courier New"/>
          <w:sz w:val="20"/>
        </w:rPr>
        <w:t xml:space="preserve">   </w:t>
      </w:r>
      <w:r w:rsidRPr="00D01269">
        <w:rPr>
          <w:rFonts w:ascii="TimesNewRoman" w:hAnsi="TimesNewRoman" w:cs="Courier New"/>
          <w:sz w:val="20"/>
        </w:rPr>
        <w:t>Credit</w:t>
      </w:r>
      <w:r w:rsidRPr="00D01269">
        <w:rPr>
          <w:rFonts w:ascii="TimesNewRoman" w:hAnsi="TimesNewRoman" w:cs="Courier New"/>
          <w:sz w:val="20"/>
        </w:rPr>
        <w:tab/>
        <w:t xml:space="preserve">   101000</w:t>
      </w:r>
      <w:r w:rsidRPr="00D01269">
        <w:rPr>
          <w:rFonts w:ascii="TimesNewRoman" w:hAnsi="TimesNewRoman" w:cs="Courier New"/>
          <w:sz w:val="20"/>
        </w:rPr>
        <w:tab/>
      </w:r>
      <w:r w:rsidRPr="00D01269">
        <w:rPr>
          <w:rFonts w:ascii="TimesNewRoman" w:hAnsi="TimesNewRoman" w:cs="Courier New"/>
          <w:sz w:val="20"/>
        </w:rPr>
        <w:tab/>
        <w:t xml:space="preserve">Fund Balance </w:t>
      </w:r>
      <w:proofErr w:type="gramStart"/>
      <w:r w:rsidRPr="00D01269">
        <w:rPr>
          <w:rFonts w:ascii="TimesNewRoman" w:hAnsi="TimesNewRoman" w:cs="Courier New"/>
          <w:sz w:val="20"/>
        </w:rPr>
        <w:t>With</w:t>
      </w:r>
      <w:proofErr w:type="gramEnd"/>
      <w:r w:rsidRPr="00D01269">
        <w:rPr>
          <w:rFonts w:ascii="TimesNewRoman" w:hAnsi="TimesNewRoman" w:cs="Courier New"/>
          <w:sz w:val="20"/>
        </w:rPr>
        <w:t xml:space="preserve"> Treasury</w:t>
      </w:r>
    </w:p>
    <w:p w14:paraId="122B29A4" w14:textId="77777777" w:rsidR="002516E9" w:rsidRDefault="002516E9" w:rsidP="0082016E">
      <w:pPr>
        <w:pStyle w:val="BodyText"/>
        <w:tabs>
          <w:tab w:val="left" w:pos="1959"/>
        </w:tabs>
        <w:spacing w:before="119"/>
        <w:ind w:left="1959" w:right="199" w:hanging="1180"/>
      </w:pPr>
    </w:p>
    <w:p w14:paraId="7503E5E9" w14:textId="77777777" w:rsidR="00FA3F6F" w:rsidRPr="00B54BBA" w:rsidRDefault="00FA3F6F" w:rsidP="00FA3F6F">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B54BBA">
        <w:rPr>
          <w:rFonts w:ascii="TimesNewRoman" w:hAnsi="TimesNewRoman" w:cs="Courier New"/>
          <w:b/>
          <w:sz w:val="20"/>
        </w:rPr>
        <w:t>C606</w:t>
      </w:r>
      <w:r w:rsidRPr="00B54BBA">
        <w:rPr>
          <w:rFonts w:ascii="TimesNewRoman" w:hAnsi="TimesNewRoman" w:cs="Courier New"/>
          <w:sz w:val="20"/>
        </w:rPr>
        <w:tab/>
        <w:t>To record the sale of federal securities purchased at a discount and sold at a premium by a Treasury Appropriation Fund Symbol (TAFS) other than a nonfiduciary deposit fund. The sale results in a gain.</w:t>
      </w:r>
    </w:p>
    <w:p w14:paraId="31980AEA" w14:textId="028C0984" w:rsidR="00FA3F6F" w:rsidRPr="00B54BBA" w:rsidRDefault="00FA3F6F" w:rsidP="00FA3F6F">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B54BBA">
        <w:rPr>
          <w:rFonts w:ascii="TimesNewRoman" w:hAnsi="TimesNewRoman" w:cs="Courier New"/>
          <w:b/>
          <w:sz w:val="20"/>
        </w:rPr>
        <w:tab/>
        <w:t>Comment:</w:t>
      </w:r>
      <w:r w:rsidRPr="00B54BBA">
        <w:rPr>
          <w:rFonts w:ascii="TimesNewRoman" w:hAnsi="TimesNewRoman" w:cs="Courier New"/>
          <w:sz w:val="20"/>
        </w:rPr>
        <w:tab/>
        <w:t>Prior to the sale, an entry is made to amortize the discount to the point of sale. The budgetary entry is recorded for the purchase discount plus the premium on the sale. Special and trust funds use USSGL account 4114</w:t>
      </w:r>
      <w:r w:rsidRPr="001E0CB7">
        <w:rPr>
          <w:rFonts w:ascii="TimesNewRoman" w:hAnsi="TimesNewRoman" w:cs="Courier New"/>
          <w:sz w:val="20"/>
        </w:rPr>
        <w:t xml:space="preserve">00 </w:t>
      </w:r>
      <w:r w:rsidRPr="00A158B1">
        <w:rPr>
          <w:rFonts w:ascii="TimesNewRoman" w:hAnsi="TimesNewRoman" w:cs="Courier New"/>
          <w:sz w:val="20"/>
        </w:rPr>
        <w:t>if</w:t>
      </w:r>
      <w:r w:rsidRPr="00B54BBA">
        <w:rPr>
          <w:rFonts w:ascii="TimesNewRoman" w:hAnsi="TimesNewRoman" w:cs="Courier New"/>
          <w:sz w:val="20"/>
        </w:rPr>
        <w:t xml:space="preserve"> budgetary resources were previously anticipated</w:t>
      </w:r>
      <w:r>
        <w:rPr>
          <w:rFonts w:ascii="TimesNewRoman" w:hAnsi="TimesNewRoman" w:cs="Courier New"/>
          <w:sz w:val="20"/>
        </w:rPr>
        <w:t xml:space="preserve"> </w:t>
      </w:r>
      <w:r w:rsidRPr="00A158B1">
        <w:rPr>
          <w:rFonts w:ascii="TimesNewRoman" w:hAnsi="TimesNewRoman" w:cs="Courier New"/>
          <w:b/>
          <w:bCs/>
          <w:color w:val="0070C0"/>
          <w:sz w:val="20"/>
          <w:highlight w:val="yellow"/>
        </w:rPr>
        <w:t>in USSGL account 412000. Revolving funds use USSGL account 427300 if budgetary resources were previously anticipated in USSGL account 407000.</w:t>
      </w:r>
      <w:r w:rsidRPr="00CF7ACE">
        <w:rPr>
          <w:rFonts w:ascii="TimesNewRoman" w:hAnsi="TimesNewRoman" w:cs="Courier New"/>
          <w:strike/>
          <w:color w:val="FF0000"/>
          <w:sz w:val="20"/>
        </w:rPr>
        <w:t xml:space="preserve"> revolving funds credit USSGL account 407000 and special and trust funds credit USSGL account 412000</w:t>
      </w:r>
      <w:r w:rsidRPr="00B54BBA">
        <w:rPr>
          <w:rFonts w:ascii="TimesNewRoman" w:hAnsi="TimesNewRoman" w:cs="Courier New"/>
          <w:sz w:val="20"/>
        </w:rPr>
        <w:t>. Also post USSGL TC-A123 if authority was previously anticipated. Fiduciary deposit funds would not record the budgetary entry. See USSGL TC A195, TC C109 or TC C140 to record the collection of interest received on the sale. See USSGL TC C607 for the sale of securities acquired at a discount by nonfiduciary deposit fund that result in a gain.</w:t>
      </w:r>
    </w:p>
    <w:p w14:paraId="30E782CF" w14:textId="77777777" w:rsidR="00FA3F6F" w:rsidRPr="00B54BBA" w:rsidRDefault="00FA3F6F" w:rsidP="00FA3F6F">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B54BBA">
        <w:rPr>
          <w:rFonts w:ascii="TimesNewRoman" w:hAnsi="TimesNewRoman" w:cs="Courier New"/>
          <w:b/>
          <w:sz w:val="20"/>
        </w:rPr>
        <w:tab/>
        <w:t>Reference:</w:t>
      </w:r>
      <w:r w:rsidRPr="00B54BBA">
        <w:rPr>
          <w:rFonts w:ascii="TimesNewRoman" w:hAnsi="TimesNewRoman" w:cs="Courier New"/>
          <w:sz w:val="20"/>
        </w:rPr>
        <w:tab/>
        <w:t>USSGL implementation guidance; Investments in Treasury and Agency Securities</w:t>
      </w:r>
    </w:p>
    <w:p w14:paraId="3C9203D6" w14:textId="77777777" w:rsidR="00FA3F6F" w:rsidRPr="00B54BBA" w:rsidRDefault="00FA3F6F" w:rsidP="00FA3F6F">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Budgetary Entry</w:t>
      </w:r>
    </w:p>
    <w:p w14:paraId="48A9EAE7" w14:textId="77777777" w:rsidR="00FA3F6F" w:rsidRPr="00B54BBA" w:rsidRDefault="00FA3F6F" w:rsidP="00FA3F6F">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411400</w:t>
      </w:r>
      <w:r w:rsidRPr="00B54BBA">
        <w:rPr>
          <w:rFonts w:ascii="TimesNewRoman" w:hAnsi="TimesNewRoman" w:cs="Courier New"/>
          <w:sz w:val="20"/>
        </w:rPr>
        <w:tab/>
        <w:t xml:space="preserve">Appropriated Receipts Derived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Available Trust or Special Fund Receipts</w:t>
      </w:r>
    </w:p>
    <w:p w14:paraId="39A588AB" w14:textId="77777777" w:rsidR="00FA3F6F" w:rsidRPr="00B54BBA" w:rsidRDefault="00FA3F6F" w:rsidP="00FA3F6F">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427300</w:t>
      </w:r>
      <w:r w:rsidRPr="00B54BBA">
        <w:rPr>
          <w:rFonts w:ascii="TimesNewRoman" w:hAnsi="TimesNewRoman" w:cs="Courier New"/>
          <w:sz w:val="20"/>
        </w:rPr>
        <w:tab/>
        <w:t xml:space="preserve">Interest Collected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Treasury</w:t>
      </w:r>
    </w:p>
    <w:p w14:paraId="1E78DF6A" w14:textId="77777777" w:rsidR="00FA3F6F" w:rsidRPr="00B54BBA" w:rsidRDefault="00FA3F6F" w:rsidP="00FA3F6F">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407000</w:t>
      </w:r>
      <w:r w:rsidRPr="00B54BBA">
        <w:rPr>
          <w:rFonts w:ascii="TimesNewRoman" w:hAnsi="TimesNewRoman" w:cs="Courier New"/>
          <w:sz w:val="20"/>
        </w:rPr>
        <w:tab/>
      </w:r>
      <w:r w:rsidRPr="00B54BBA">
        <w:rPr>
          <w:rFonts w:ascii="TimesNewRoman" w:hAnsi="TimesNewRoman" w:cs="Courier New"/>
          <w:sz w:val="20"/>
        </w:rPr>
        <w:tab/>
        <w:t xml:space="preserve">Anticipated Collections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Federal Sources</w:t>
      </w:r>
    </w:p>
    <w:p w14:paraId="1E1FB070" w14:textId="77777777" w:rsidR="00FA3F6F" w:rsidRPr="00B54BBA" w:rsidRDefault="00FA3F6F" w:rsidP="00FA3F6F">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412000</w:t>
      </w:r>
      <w:r w:rsidRPr="00B54BBA">
        <w:rPr>
          <w:rFonts w:ascii="TimesNewRoman" w:hAnsi="TimesNewRoman" w:cs="Courier New"/>
          <w:sz w:val="20"/>
        </w:rPr>
        <w:tab/>
      </w:r>
      <w:r w:rsidRPr="00B54BBA">
        <w:rPr>
          <w:rFonts w:ascii="TimesNewRoman" w:hAnsi="TimesNewRoman" w:cs="Courier New"/>
          <w:sz w:val="20"/>
        </w:rPr>
        <w:tab/>
        <w:t>Anticipated Indefinite Appropriations</w:t>
      </w:r>
    </w:p>
    <w:p w14:paraId="40C084BD" w14:textId="77777777" w:rsidR="00FA3F6F" w:rsidRPr="00B54BBA" w:rsidRDefault="00FA3F6F" w:rsidP="00FA3F6F">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439400</w:t>
      </w:r>
      <w:r w:rsidRPr="00B54BBA">
        <w:rPr>
          <w:rFonts w:ascii="TimesNewRoman" w:hAnsi="TimesNewRoman" w:cs="Courier New"/>
          <w:sz w:val="20"/>
        </w:rPr>
        <w:tab/>
      </w:r>
      <w:r w:rsidRPr="00B54BBA">
        <w:rPr>
          <w:rFonts w:ascii="TimesNewRoman" w:hAnsi="TimesNewRoman" w:cs="Courier New"/>
          <w:sz w:val="20"/>
        </w:rPr>
        <w:tab/>
        <w:t>Receipts Unavailable for Obligation Upon Collection</w:t>
      </w:r>
    </w:p>
    <w:p w14:paraId="34B12E83" w14:textId="77777777" w:rsidR="00FA3F6F" w:rsidRPr="00B54BBA" w:rsidRDefault="00FA3F6F" w:rsidP="00FA3F6F">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445000</w:t>
      </w:r>
      <w:r w:rsidRPr="00B54BBA">
        <w:rPr>
          <w:rFonts w:ascii="TimesNewRoman" w:hAnsi="TimesNewRoman" w:cs="Courier New"/>
          <w:sz w:val="20"/>
        </w:rPr>
        <w:tab/>
      </w:r>
      <w:r w:rsidRPr="00B54BBA">
        <w:rPr>
          <w:rFonts w:ascii="TimesNewRoman" w:hAnsi="TimesNewRoman" w:cs="Courier New"/>
          <w:sz w:val="20"/>
        </w:rPr>
        <w:tab/>
        <w:t>Unapportioned - Unexpired Authority</w:t>
      </w:r>
    </w:p>
    <w:p w14:paraId="0C5227FE" w14:textId="77777777" w:rsidR="00FA3F6F" w:rsidRPr="00B54BBA" w:rsidRDefault="00FA3F6F" w:rsidP="00FA3F6F">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451000</w:t>
      </w:r>
      <w:r w:rsidRPr="00B54BBA">
        <w:rPr>
          <w:rFonts w:ascii="TimesNewRoman" w:hAnsi="TimesNewRoman" w:cs="Courier New"/>
          <w:sz w:val="20"/>
        </w:rPr>
        <w:tab/>
      </w:r>
      <w:r w:rsidRPr="00B54BBA">
        <w:rPr>
          <w:rFonts w:ascii="TimesNewRoman" w:hAnsi="TimesNewRoman" w:cs="Courier New"/>
          <w:sz w:val="20"/>
        </w:rPr>
        <w:tab/>
        <w:t>Apportionments</w:t>
      </w:r>
    </w:p>
    <w:p w14:paraId="46D4EAEE" w14:textId="77777777" w:rsidR="00FA3F6F" w:rsidRPr="00B54BBA" w:rsidRDefault="00FA3F6F" w:rsidP="00FA3F6F">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462000</w:t>
      </w:r>
      <w:r w:rsidRPr="00B54BBA">
        <w:rPr>
          <w:rFonts w:ascii="TimesNewRoman" w:hAnsi="TimesNewRoman" w:cs="Courier New"/>
          <w:sz w:val="20"/>
        </w:rPr>
        <w:tab/>
      </w:r>
      <w:r w:rsidRPr="00B54BBA">
        <w:rPr>
          <w:rFonts w:ascii="TimesNewRoman" w:hAnsi="TimesNewRoman" w:cs="Courier New"/>
          <w:sz w:val="20"/>
        </w:rPr>
        <w:tab/>
        <w:t xml:space="preserve">Unobligated Funds Exempt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Apportionment</w:t>
      </w:r>
    </w:p>
    <w:p w14:paraId="71457404" w14:textId="77777777" w:rsidR="00FA3F6F" w:rsidRPr="00B54BBA" w:rsidRDefault="00FA3F6F" w:rsidP="00FA3F6F">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Proprietary Entry</w:t>
      </w:r>
    </w:p>
    <w:p w14:paraId="1080A934" w14:textId="77777777" w:rsidR="00FA3F6F" w:rsidRPr="00B54BBA" w:rsidRDefault="00FA3F6F" w:rsidP="00FA3F6F">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101000</w:t>
      </w:r>
      <w:r w:rsidRPr="00B54BBA">
        <w:rPr>
          <w:rFonts w:ascii="TimesNewRoman" w:hAnsi="TimesNewRoman" w:cs="Courier New"/>
          <w:sz w:val="20"/>
        </w:rPr>
        <w:tab/>
        <w:t xml:space="preserve">Fund Balance </w:t>
      </w:r>
      <w:proofErr w:type="gramStart"/>
      <w:r w:rsidRPr="00B54BBA">
        <w:rPr>
          <w:rFonts w:ascii="TimesNewRoman" w:hAnsi="TimesNewRoman" w:cs="Courier New"/>
          <w:sz w:val="20"/>
        </w:rPr>
        <w:t>With</w:t>
      </w:r>
      <w:proofErr w:type="gramEnd"/>
      <w:r w:rsidRPr="00B54BBA">
        <w:rPr>
          <w:rFonts w:ascii="TimesNewRoman" w:hAnsi="TimesNewRoman" w:cs="Courier New"/>
          <w:sz w:val="20"/>
        </w:rPr>
        <w:t xml:space="preserve"> Treasury</w:t>
      </w:r>
    </w:p>
    <w:p w14:paraId="32E7EB29" w14:textId="77777777" w:rsidR="00FA3F6F" w:rsidRPr="00B54BBA" w:rsidRDefault="00FA3F6F" w:rsidP="00FA3F6F">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161100</w:t>
      </w:r>
      <w:r w:rsidRPr="00B54BBA">
        <w:rPr>
          <w:rFonts w:ascii="TimesNewRoman" w:hAnsi="TimesNewRoman" w:cs="Courier New"/>
          <w:sz w:val="20"/>
        </w:rPr>
        <w:tab/>
        <w:t>Discount on U.S. Treasury Securities Issued by the Bureau of the Fiscal Service</w:t>
      </w:r>
    </w:p>
    <w:p w14:paraId="06355160" w14:textId="77777777" w:rsidR="00FA3F6F" w:rsidRPr="00B54BBA" w:rsidRDefault="00FA3F6F" w:rsidP="00FA3F6F">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162100</w:t>
      </w:r>
      <w:r w:rsidRPr="00B54BBA">
        <w:rPr>
          <w:rFonts w:ascii="TimesNewRoman" w:hAnsi="TimesNewRoman" w:cs="Courier New"/>
          <w:sz w:val="20"/>
        </w:rPr>
        <w:tab/>
        <w:t>Discount on Securities Other Than the Bureau of the Fiscal Service Securities</w:t>
      </w:r>
    </w:p>
    <w:p w14:paraId="467F7C4F" w14:textId="77777777" w:rsidR="00FA3F6F" w:rsidRPr="00B54BBA" w:rsidRDefault="00FA3F6F" w:rsidP="00FA3F6F">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161000</w:t>
      </w:r>
      <w:r w:rsidRPr="00B54BBA">
        <w:rPr>
          <w:rFonts w:ascii="TimesNewRoman" w:hAnsi="TimesNewRoman" w:cs="Courier New"/>
          <w:sz w:val="20"/>
        </w:rPr>
        <w:tab/>
      </w:r>
      <w:r w:rsidRPr="00B54BBA">
        <w:rPr>
          <w:rFonts w:ascii="TimesNewRoman" w:hAnsi="TimesNewRoman" w:cs="Courier New"/>
          <w:sz w:val="20"/>
        </w:rPr>
        <w:tab/>
        <w:t>Investments in U.S. Treasury Securities Issued by the Bureau of the Fiscal Service</w:t>
      </w:r>
    </w:p>
    <w:p w14:paraId="23D0B187" w14:textId="77777777" w:rsidR="00FA3F6F" w:rsidRPr="00B54BBA" w:rsidRDefault="00FA3F6F" w:rsidP="00FA3F6F">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161300</w:t>
      </w:r>
      <w:r w:rsidRPr="00B54BBA">
        <w:rPr>
          <w:rFonts w:ascii="TimesNewRoman" w:hAnsi="TimesNewRoman" w:cs="Courier New"/>
          <w:sz w:val="20"/>
        </w:rPr>
        <w:tab/>
      </w:r>
      <w:r w:rsidRPr="00B54BBA">
        <w:rPr>
          <w:rFonts w:ascii="TimesNewRoman" w:hAnsi="TimesNewRoman" w:cs="Courier New"/>
          <w:sz w:val="20"/>
        </w:rPr>
        <w:tab/>
        <w:t>Amortization of Discount and Premium on U.S. Treasury Securities Issued by the Bureau of the Fiscal Service</w:t>
      </w:r>
    </w:p>
    <w:p w14:paraId="18373ED1" w14:textId="77777777" w:rsidR="00FA3F6F" w:rsidRPr="00B54BBA" w:rsidRDefault="00FA3F6F" w:rsidP="00FA3F6F">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162000</w:t>
      </w:r>
      <w:r w:rsidRPr="00B54BBA">
        <w:rPr>
          <w:rFonts w:ascii="TimesNewRoman" w:hAnsi="TimesNewRoman" w:cs="Courier New"/>
          <w:sz w:val="20"/>
        </w:rPr>
        <w:tab/>
      </w:r>
      <w:r w:rsidRPr="00B54BBA">
        <w:rPr>
          <w:rFonts w:ascii="TimesNewRoman" w:hAnsi="TimesNewRoman" w:cs="Courier New"/>
          <w:sz w:val="20"/>
        </w:rPr>
        <w:tab/>
        <w:t>Investments in Securities Other Than the Bureau of the Fiscal Service Securities</w:t>
      </w:r>
    </w:p>
    <w:p w14:paraId="1A71A94D" w14:textId="77777777" w:rsidR="00FA3F6F" w:rsidRPr="00B54BBA" w:rsidRDefault="00FA3F6F" w:rsidP="00FA3F6F">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162300</w:t>
      </w:r>
      <w:r w:rsidRPr="00B54BBA">
        <w:rPr>
          <w:rFonts w:ascii="TimesNewRoman" w:hAnsi="TimesNewRoman" w:cs="Courier New"/>
          <w:sz w:val="20"/>
        </w:rPr>
        <w:tab/>
      </w:r>
      <w:r w:rsidRPr="00B54BBA">
        <w:rPr>
          <w:rFonts w:ascii="TimesNewRoman" w:hAnsi="TimesNewRoman" w:cs="Courier New"/>
          <w:sz w:val="20"/>
        </w:rPr>
        <w:tab/>
        <w:t>Amortization of Discount and Premium on Securities Other Than the Bureau of the Fiscal Service Securities</w:t>
      </w:r>
    </w:p>
    <w:p w14:paraId="1578AC7E" w14:textId="168189E4" w:rsidR="00FA3F6F" w:rsidRDefault="00FA3F6F" w:rsidP="00FA3F6F">
      <w:pPr>
        <w:pStyle w:val="PlainT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711100</w:t>
      </w:r>
      <w:r w:rsidRPr="00B54BBA">
        <w:rPr>
          <w:rFonts w:ascii="TimesNewRoman" w:hAnsi="TimesNewRoman" w:cs="Courier New"/>
          <w:sz w:val="20"/>
        </w:rPr>
        <w:tab/>
      </w:r>
      <w:r w:rsidRPr="00B54BBA">
        <w:rPr>
          <w:rFonts w:ascii="TimesNewRoman" w:hAnsi="TimesNewRoman" w:cs="Courier New"/>
          <w:sz w:val="20"/>
        </w:rPr>
        <w:tab/>
        <w:t>Gains on Disposition of Investments</w:t>
      </w:r>
    </w:p>
    <w:p w14:paraId="0293BA63" w14:textId="7862112C" w:rsidR="002516E9" w:rsidRDefault="002516E9" w:rsidP="00FA3F6F">
      <w:pPr>
        <w:pStyle w:val="PlainText"/>
        <w:keepLines/>
        <w:tabs>
          <w:tab w:val="left" w:pos="660"/>
          <w:tab w:val="left" w:pos="1840"/>
          <w:tab w:val="left" w:pos="2940"/>
          <w:tab w:val="left" w:pos="3140"/>
        </w:tabs>
        <w:ind w:left="3140" w:hanging="3140"/>
        <w:rPr>
          <w:rFonts w:ascii="TimesNewRoman" w:hAnsi="TimesNewRoman" w:cs="Courier New"/>
          <w:sz w:val="20"/>
        </w:rPr>
      </w:pPr>
    </w:p>
    <w:p w14:paraId="6539C171" w14:textId="73BEF193" w:rsidR="002516E9" w:rsidRDefault="002516E9" w:rsidP="00FA3F6F">
      <w:pPr>
        <w:pStyle w:val="PlainText"/>
        <w:keepLines/>
        <w:tabs>
          <w:tab w:val="left" w:pos="660"/>
          <w:tab w:val="left" w:pos="1840"/>
          <w:tab w:val="left" w:pos="2940"/>
          <w:tab w:val="left" w:pos="3140"/>
        </w:tabs>
        <w:ind w:left="3140" w:hanging="3140"/>
        <w:rPr>
          <w:rFonts w:ascii="TimesNewRoman" w:hAnsi="TimesNewRoman" w:cs="Courier New"/>
          <w:sz w:val="20"/>
        </w:rPr>
      </w:pPr>
    </w:p>
    <w:p w14:paraId="24FECAB5" w14:textId="77777777" w:rsidR="002516E9" w:rsidRPr="00B54BBA" w:rsidRDefault="002516E9" w:rsidP="002516E9">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B54BBA">
        <w:rPr>
          <w:rFonts w:ascii="TimesNewRoman" w:hAnsi="TimesNewRoman" w:cs="Courier New"/>
          <w:b/>
          <w:sz w:val="20"/>
        </w:rPr>
        <w:t>C608</w:t>
      </w:r>
      <w:r w:rsidRPr="00B54BBA">
        <w:rPr>
          <w:rFonts w:ascii="TimesNewRoman" w:hAnsi="TimesNewRoman" w:cs="Courier New"/>
          <w:sz w:val="20"/>
        </w:rPr>
        <w:tab/>
        <w:t>To record the sale of federal securities purchased at a discount and sold at a discount by a Treasury Appropriation Fund Symbol (TAFS) other than a nonfiduciary deposit fund. The sale may result in a gain or a loss.</w:t>
      </w:r>
    </w:p>
    <w:p w14:paraId="5DB354FF" w14:textId="6281C519" w:rsidR="002516E9" w:rsidRPr="00B54BBA" w:rsidRDefault="002516E9" w:rsidP="002516E9">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B54BBA">
        <w:rPr>
          <w:rFonts w:ascii="TimesNewRoman" w:hAnsi="TimesNewRoman" w:cs="Courier New"/>
          <w:b/>
          <w:sz w:val="20"/>
        </w:rPr>
        <w:tab/>
        <w:t>Comment:</w:t>
      </w:r>
      <w:r w:rsidRPr="00B54BBA">
        <w:rPr>
          <w:rFonts w:ascii="TimesNewRoman" w:hAnsi="TimesNewRoman" w:cs="Courier New"/>
          <w:sz w:val="20"/>
        </w:rPr>
        <w:tab/>
        <w:t xml:space="preserve">Prior to the sale, an entry is made to amortize the discount to the point of sale. The budgetary entry is recorded for the purchase discount less the discount on the sale. If the discount on the sale is greater than the purchase discount, the budgetary entry will be reversed. Special and trust funds use USSGL account </w:t>
      </w:r>
      <w:r w:rsidRPr="00A158B1">
        <w:rPr>
          <w:rFonts w:ascii="TimesNewRoman" w:hAnsi="TimesNewRoman" w:cs="Courier New"/>
          <w:sz w:val="20"/>
        </w:rPr>
        <w:t>411400 if</w:t>
      </w:r>
      <w:r w:rsidRPr="00B54BBA">
        <w:rPr>
          <w:rFonts w:ascii="TimesNewRoman" w:hAnsi="TimesNewRoman" w:cs="Courier New"/>
          <w:sz w:val="20"/>
        </w:rPr>
        <w:t xml:space="preserve"> budgetary resources were previously anticipated</w:t>
      </w:r>
      <w:r>
        <w:rPr>
          <w:rFonts w:ascii="TimesNewRoman" w:hAnsi="TimesNewRoman" w:cs="Courier New"/>
          <w:sz w:val="20"/>
        </w:rPr>
        <w:t xml:space="preserve"> </w:t>
      </w:r>
      <w:r w:rsidRPr="00A158B1">
        <w:rPr>
          <w:rFonts w:ascii="TimesNewRoman" w:hAnsi="TimesNewRoman" w:cs="Courier New"/>
          <w:b/>
          <w:bCs/>
          <w:color w:val="0070C0"/>
          <w:sz w:val="20"/>
          <w:highlight w:val="yellow"/>
        </w:rPr>
        <w:t>in USSGL account 412000. Revolving funds use USSGL account 427300 if budgetary resources were previously anticipated in USSGL account 407000.</w:t>
      </w:r>
      <w:r w:rsidRPr="00AA7078">
        <w:rPr>
          <w:rFonts w:ascii="TimesNewRoman" w:hAnsi="TimesNewRoman" w:cs="Courier New"/>
          <w:strike/>
          <w:color w:val="FF0000"/>
          <w:sz w:val="20"/>
        </w:rPr>
        <w:t xml:space="preserve"> revolving funds debit USSGL 407000 and special and trust funds debit USSGL 412000.</w:t>
      </w:r>
      <w:r>
        <w:rPr>
          <w:rFonts w:ascii="TimesNewRoman" w:hAnsi="TimesNewRoman" w:cs="Courier New"/>
          <w:strike/>
          <w:color w:val="FF0000"/>
          <w:sz w:val="20"/>
        </w:rPr>
        <w:t xml:space="preserve"> </w:t>
      </w:r>
      <w:r w:rsidRPr="00B54BBA">
        <w:rPr>
          <w:rFonts w:ascii="TimesNewRoman" w:hAnsi="TimesNewRoman" w:cs="Courier New"/>
          <w:sz w:val="20"/>
        </w:rPr>
        <w:t xml:space="preserve"> Reverse USSGL TC A123 if authority was previously anticipated. Fiduciary deposit funds would not record the budgetary entry. See USSGL TC A195, TC C109 or TC C140 to record the collection of interest received on the sale. See USSGL TC C618 to record the sale prior to maturity of investments in U.S. Treasury Zero Coupon Bonds. See USSGL TC C611 or TC C621 for the sale of securities purchased at a discount and sold at a gain or loss by a nonfiduciary deposit fund.</w:t>
      </w:r>
      <w:r>
        <w:rPr>
          <w:rFonts w:ascii="TimesNewRoman" w:hAnsi="TimesNewRoman" w:cs="Courier New"/>
          <w:sz w:val="20"/>
        </w:rPr>
        <w:t xml:space="preserve"> </w:t>
      </w:r>
    </w:p>
    <w:p w14:paraId="43D0B345" w14:textId="77777777" w:rsidR="002516E9" w:rsidRPr="00B54BBA" w:rsidRDefault="002516E9" w:rsidP="002516E9">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B54BBA">
        <w:rPr>
          <w:rFonts w:ascii="TimesNewRoman" w:hAnsi="TimesNewRoman" w:cs="Courier New"/>
          <w:b/>
          <w:sz w:val="20"/>
        </w:rPr>
        <w:tab/>
        <w:t>Reference:</w:t>
      </w:r>
      <w:r w:rsidRPr="00B54BBA">
        <w:rPr>
          <w:rFonts w:ascii="TimesNewRoman" w:hAnsi="TimesNewRoman" w:cs="Courier New"/>
          <w:sz w:val="20"/>
        </w:rPr>
        <w:tab/>
        <w:t>USSGL implementation guidance; Investments in Treasury and Agency Securities</w:t>
      </w:r>
    </w:p>
    <w:p w14:paraId="387A48D7" w14:textId="77777777" w:rsidR="002516E9" w:rsidRPr="00B54BBA" w:rsidRDefault="002516E9" w:rsidP="002516E9">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Budgetary Entry</w:t>
      </w:r>
    </w:p>
    <w:p w14:paraId="464933BA" w14:textId="77777777" w:rsidR="002516E9" w:rsidRPr="00B54BBA" w:rsidRDefault="002516E9" w:rsidP="00464E96">
      <w:pPr>
        <w:pStyle w:val="PlainText"/>
        <w:keepNext/>
        <w:keepLines/>
        <w:tabs>
          <w:tab w:val="left" w:pos="660"/>
          <w:tab w:val="left" w:pos="1840"/>
          <w:tab w:val="left" w:pos="2940"/>
          <w:tab w:val="left" w:pos="3140"/>
        </w:tabs>
        <w:ind w:left="2938" w:hanging="2938"/>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411400</w:t>
      </w:r>
      <w:r w:rsidRPr="00B54BBA">
        <w:rPr>
          <w:rFonts w:ascii="TimesNewRoman" w:hAnsi="TimesNewRoman" w:cs="Courier New"/>
          <w:sz w:val="20"/>
        </w:rPr>
        <w:tab/>
        <w:t xml:space="preserve">Appropriated Receipts Derived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Available Trust or Special Fund Receipts</w:t>
      </w:r>
    </w:p>
    <w:p w14:paraId="01523553" w14:textId="77777777" w:rsidR="002516E9" w:rsidRPr="00B54BBA" w:rsidRDefault="002516E9" w:rsidP="002516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427300</w:t>
      </w:r>
      <w:r w:rsidRPr="00B54BBA">
        <w:rPr>
          <w:rFonts w:ascii="TimesNewRoman" w:hAnsi="TimesNewRoman" w:cs="Courier New"/>
          <w:sz w:val="20"/>
        </w:rPr>
        <w:tab/>
        <w:t xml:space="preserve">Interest Collected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Treasury</w:t>
      </w:r>
    </w:p>
    <w:p w14:paraId="49D460F5" w14:textId="77777777" w:rsidR="002516E9" w:rsidRPr="00B54BBA"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407000</w:t>
      </w:r>
      <w:r w:rsidRPr="00B54BBA">
        <w:rPr>
          <w:rFonts w:ascii="TimesNewRoman" w:hAnsi="TimesNewRoman" w:cs="Courier New"/>
          <w:sz w:val="20"/>
        </w:rPr>
        <w:tab/>
      </w:r>
      <w:r w:rsidRPr="00B54BBA">
        <w:rPr>
          <w:rFonts w:ascii="TimesNewRoman" w:hAnsi="TimesNewRoman" w:cs="Courier New"/>
          <w:sz w:val="20"/>
        </w:rPr>
        <w:tab/>
        <w:t xml:space="preserve">Anticipated Collections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Federal Sources</w:t>
      </w:r>
    </w:p>
    <w:p w14:paraId="73986C7F" w14:textId="77777777" w:rsidR="002516E9" w:rsidRPr="00B54BBA"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412000</w:t>
      </w:r>
      <w:r w:rsidRPr="00B54BBA">
        <w:rPr>
          <w:rFonts w:ascii="TimesNewRoman" w:hAnsi="TimesNewRoman" w:cs="Courier New"/>
          <w:sz w:val="20"/>
        </w:rPr>
        <w:tab/>
      </w:r>
      <w:r w:rsidRPr="00B54BBA">
        <w:rPr>
          <w:rFonts w:ascii="TimesNewRoman" w:hAnsi="TimesNewRoman" w:cs="Courier New"/>
          <w:sz w:val="20"/>
        </w:rPr>
        <w:tab/>
        <w:t>Anticipated Indefinite Appropriations</w:t>
      </w:r>
    </w:p>
    <w:p w14:paraId="3987331B" w14:textId="77777777" w:rsidR="002516E9" w:rsidRPr="00B54BBA"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439400</w:t>
      </w:r>
      <w:r w:rsidRPr="00B54BBA">
        <w:rPr>
          <w:rFonts w:ascii="TimesNewRoman" w:hAnsi="TimesNewRoman" w:cs="Courier New"/>
          <w:sz w:val="20"/>
        </w:rPr>
        <w:tab/>
      </w:r>
      <w:r w:rsidRPr="00B54BBA">
        <w:rPr>
          <w:rFonts w:ascii="TimesNewRoman" w:hAnsi="TimesNewRoman" w:cs="Courier New"/>
          <w:sz w:val="20"/>
        </w:rPr>
        <w:tab/>
        <w:t>Receipts Unavailable for Obligation Upon Collection</w:t>
      </w:r>
    </w:p>
    <w:p w14:paraId="12C06D1A" w14:textId="77777777" w:rsidR="002516E9" w:rsidRPr="00B54BBA"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445000</w:t>
      </w:r>
      <w:r w:rsidRPr="00B54BBA">
        <w:rPr>
          <w:rFonts w:ascii="TimesNewRoman" w:hAnsi="TimesNewRoman" w:cs="Courier New"/>
          <w:sz w:val="20"/>
        </w:rPr>
        <w:tab/>
      </w:r>
      <w:r w:rsidRPr="00B54BBA">
        <w:rPr>
          <w:rFonts w:ascii="TimesNewRoman" w:hAnsi="TimesNewRoman" w:cs="Courier New"/>
          <w:sz w:val="20"/>
        </w:rPr>
        <w:tab/>
        <w:t>Unapportioned - Unexpired Authority</w:t>
      </w:r>
    </w:p>
    <w:p w14:paraId="7B262D33" w14:textId="77777777" w:rsidR="002516E9" w:rsidRPr="00B54BBA"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451000</w:t>
      </w:r>
      <w:r w:rsidRPr="00B54BBA">
        <w:rPr>
          <w:rFonts w:ascii="TimesNewRoman" w:hAnsi="TimesNewRoman" w:cs="Courier New"/>
          <w:sz w:val="20"/>
        </w:rPr>
        <w:tab/>
      </w:r>
      <w:r w:rsidRPr="00B54BBA">
        <w:rPr>
          <w:rFonts w:ascii="TimesNewRoman" w:hAnsi="TimesNewRoman" w:cs="Courier New"/>
          <w:sz w:val="20"/>
        </w:rPr>
        <w:tab/>
        <w:t>Apportionments</w:t>
      </w:r>
    </w:p>
    <w:p w14:paraId="02A0E48F" w14:textId="77777777" w:rsidR="002516E9" w:rsidRPr="00B54BBA"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462000</w:t>
      </w:r>
      <w:r w:rsidRPr="00B54BBA">
        <w:rPr>
          <w:rFonts w:ascii="TimesNewRoman" w:hAnsi="TimesNewRoman" w:cs="Courier New"/>
          <w:sz w:val="20"/>
        </w:rPr>
        <w:tab/>
      </w:r>
      <w:r w:rsidRPr="00B54BBA">
        <w:rPr>
          <w:rFonts w:ascii="TimesNewRoman" w:hAnsi="TimesNewRoman" w:cs="Courier New"/>
          <w:sz w:val="20"/>
        </w:rPr>
        <w:tab/>
        <w:t xml:space="preserve">Unobligated Funds Exempt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Apportionment</w:t>
      </w:r>
    </w:p>
    <w:p w14:paraId="716CEC22" w14:textId="77777777" w:rsidR="002516E9" w:rsidRPr="00B54BBA" w:rsidRDefault="002516E9" w:rsidP="002516E9">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Proprietary Entry</w:t>
      </w:r>
    </w:p>
    <w:p w14:paraId="7AABB84E" w14:textId="77777777" w:rsidR="002516E9" w:rsidRPr="00B54BBA" w:rsidRDefault="002516E9" w:rsidP="002516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101000</w:t>
      </w:r>
      <w:r w:rsidRPr="00B54BBA">
        <w:rPr>
          <w:rFonts w:ascii="TimesNewRoman" w:hAnsi="TimesNewRoman" w:cs="Courier New"/>
          <w:sz w:val="20"/>
        </w:rPr>
        <w:tab/>
        <w:t xml:space="preserve">Fund Balance </w:t>
      </w:r>
      <w:proofErr w:type="gramStart"/>
      <w:r w:rsidRPr="00B54BBA">
        <w:rPr>
          <w:rFonts w:ascii="TimesNewRoman" w:hAnsi="TimesNewRoman" w:cs="Courier New"/>
          <w:sz w:val="20"/>
        </w:rPr>
        <w:t>With</w:t>
      </w:r>
      <w:proofErr w:type="gramEnd"/>
      <w:r w:rsidRPr="00B54BBA">
        <w:rPr>
          <w:rFonts w:ascii="TimesNewRoman" w:hAnsi="TimesNewRoman" w:cs="Courier New"/>
          <w:sz w:val="20"/>
        </w:rPr>
        <w:t xml:space="preserve"> Treasury</w:t>
      </w:r>
    </w:p>
    <w:p w14:paraId="28CA8518" w14:textId="77777777" w:rsidR="002516E9" w:rsidRPr="00B54BBA" w:rsidRDefault="002516E9" w:rsidP="002516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161100</w:t>
      </w:r>
      <w:r w:rsidRPr="00B54BBA">
        <w:rPr>
          <w:rFonts w:ascii="TimesNewRoman" w:hAnsi="TimesNewRoman" w:cs="Courier New"/>
          <w:sz w:val="20"/>
        </w:rPr>
        <w:tab/>
        <w:t>Discount on U.S. Treasury Securities Issued by the Bureau of the Fiscal Service</w:t>
      </w:r>
    </w:p>
    <w:p w14:paraId="7C60ADD3" w14:textId="77777777" w:rsidR="002516E9" w:rsidRPr="00B54BBA" w:rsidRDefault="002516E9" w:rsidP="002516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162100</w:t>
      </w:r>
      <w:r w:rsidRPr="00B54BBA">
        <w:rPr>
          <w:rFonts w:ascii="TimesNewRoman" w:hAnsi="TimesNewRoman" w:cs="Courier New"/>
          <w:sz w:val="20"/>
        </w:rPr>
        <w:tab/>
        <w:t>Discount on Securities Other Than the Bureau of the Fiscal Service Securities</w:t>
      </w:r>
    </w:p>
    <w:p w14:paraId="23F97C21" w14:textId="77777777" w:rsidR="002516E9" w:rsidRPr="00B54BBA" w:rsidRDefault="002516E9" w:rsidP="002516E9">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721100</w:t>
      </w:r>
      <w:r w:rsidRPr="00B54BBA">
        <w:rPr>
          <w:rFonts w:ascii="TimesNewRoman" w:hAnsi="TimesNewRoman" w:cs="Courier New"/>
          <w:sz w:val="20"/>
        </w:rPr>
        <w:tab/>
        <w:t>Losses on Disposition of Investments</w:t>
      </w:r>
    </w:p>
    <w:p w14:paraId="351BB6DC" w14:textId="77777777" w:rsidR="002516E9" w:rsidRPr="00B54BBA"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161000</w:t>
      </w:r>
      <w:r w:rsidRPr="00B54BBA">
        <w:rPr>
          <w:rFonts w:ascii="TimesNewRoman" w:hAnsi="TimesNewRoman" w:cs="Courier New"/>
          <w:sz w:val="20"/>
        </w:rPr>
        <w:tab/>
      </w:r>
      <w:r w:rsidRPr="00B54BBA">
        <w:rPr>
          <w:rFonts w:ascii="TimesNewRoman" w:hAnsi="TimesNewRoman" w:cs="Courier New"/>
          <w:sz w:val="20"/>
        </w:rPr>
        <w:tab/>
        <w:t>Investments in U.S. Treasury Securities Issued by the Bureau of the Fiscal Service</w:t>
      </w:r>
    </w:p>
    <w:p w14:paraId="0342EA98" w14:textId="77777777" w:rsidR="002516E9" w:rsidRPr="00B54BBA"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161300</w:t>
      </w:r>
      <w:r w:rsidRPr="00B54BBA">
        <w:rPr>
          <w:rFonts w:ascii="TimesNewRoman" w:hAnsi="TimesNewRoman" w:cs="Courier New"/>
          <w:sz w:val="20"/>
        </w:rPr>
        <w:tab/>
      </w:r>
      <w:r w:rsidRPr="00B54BBA">
        <w:rPr>
          <w:rFonts w:ascii="TimesNewRoman" w:hAnsi="TimesNewRoman" w:cs="Courier New"/>
          <w:sz w:val="20"/>
        </w:rPr>
        <w:tab/>
        <w:t>Amortization of Discount and Premium on U.S. Treasury Securities Issued by the Bureau of the Fiscal Service</w:t>
      </w:r>
    </w:p>
    <w:p w14:paraId="392E8670" w14:textId="77777777" w:rsidR="002516E9" w:rsidRPr="00B54BBA"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162000</w:t>
      </w:r>
      <w:r w:rsidRPr="00B54BBA">
        <w:rPr>
          <w:rFonts w:ascii="TimesNewRoman" w:hAnsi="TimesNewRoman" w:cs="Courier New"/>
          <w:sz w:val="20"/>
        </w:rPr>
        <w:tab/>
      </w:r>
      <w:r w:rsidRPr="00B54BBA">
        <w:rPr>
          <w:rFonts w:ascii="TimesNewRoman" w:hAnsi="TimesNewRoman" w:cs="Courier New"/>
          <w:sz w:val="20"/>
        </w:rPr>
        <w:tab/>
        <w:t>Investments in Securities Other Than the Bureau of the Fiscal Service Securities</w:t>
      </w:r>
    </w:p>
    <w:p w14:paraId="48E83987" w14:textId="77777777" w:rsidR="002516E9" w:rsidRPr="00B54BBA" w:rsidRDefault="002516E9" w:rsidP="002516E9">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162300</w:t>
      </w:r>
      <w:r w:rsidRPr="00B54BBA">
        <w:rPr>
          <w:rFonts w:ascii="TimesNewRoman" w:hAnsi="TimesNewRoman" w:cs="Courier New"/>
          <w:sz w:val="20"/>
        </w:rPr>
        <w:tab/>
      </w:r>
      <w:r w:rsidRPr="00B54BBA">
        <w:rPr>
          <w:rFonts w:ascii="TimesNewRoman" w:hAnsi="TimesNewRoman" w:cs="Courier New"/>
          <w:sz w:val="20"/>
        </w:rPr>
        <w:tab/>
        <w:t>Amortization of Discount and Premium on Securities Other Than the Bureau of the Fiscal Service Securities</w:t>
      </w:r>
    </w:p>
    <w:p w14:paraId="0FF3BB6D" w14:textId="77777777" w:rsidR="002516E9" w:rsidRPr="00B54BBA" w:rsidRDefault="002516E9" w:rsidP="002516E9">
      <w:pPr>
        <w:pStyle w:val="PlainT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711100</w:t>
      </w:r>
      <w:r w:rsidRPr="00B54BBA">
        <w:rPr>
          <w:rFonts w:ascii="TimesNewRoman" w:hAnsi="TimesNewRoman" w:cs="Courier New"/>
          <w:sz w:val="20"/>
        </w:rPr>
        <w:tab/>
      </w:r>
      <w:r w:rsidRPr="00B54BBA">
        <w:rPr>
          <w:rFonts w:ascii="TimesNewRoman" w:hAnsi="TimesNewRoman" w:cs="Courier New"/>
          <w:sz w:val="20"/>
        </w:rPr>
        <w:tab/>
        <w:t>Gains on Disposition of Investments</w:t>
      </w:r>
    </w:p>
    <w:p w14:paraId="7F469952" w14:textId="7BA25F47" w:rsidR="002516E9" w:rsidRDefault="002516E9" w:rsidP="00FA3F6F">
      <w:pPr>
        <w:pStyle w:val="PlainText"/>
        <w:keepLines/>
        <w:tabs>
          <w:tab w:val="left" w:pos="660"/>
          <w:tab w:val="left" w:pos="1840"/>
          <w:tab w:val="left" w:pos="2940"/>
          <w:tab w:val="left" w:pos="3140"/>
        </w:tabs>
        <w:ind w:left="3140" w:hanging="3140"/>
        <w:rPr>
          <w:rFonts w:ascii="TimesNewRoman" w:hAnsi="TimesNewRoman" w:cs="Courier New"/>
          <w:sz w:val="20"/>
        </w:rPr>
      </w:pPr>
    </w:p>
    <w:p w14:paraId="1F2E17DD" w14:textId="46563082" w:rsidR="00AF23CE" w:rsidRDefault="00AF23CE" w:rsidP="00FA3F6F">
      <w:pPr>
        <w:pStyle w:val="PlainText"/>
        <w:keepLines/>
        <w:tabs>
          <w:tab w:val="left" w:pos="660"/>
          <w:tab w:val="left" w:pos="1840"/>
          <w:tab w:val="left" w:pos="2940"/>
          <w:tab w:val="left" w:pos="3140"/>
        </w:tabs>
        <w:ind w:left="3140" w:hanging="3140"/>
        <w:rPr>
          <w:rFonts w:ascii="TimesNewRoman" w:hAnsi="TimesNewRoman" w:cs="Courier New"/>
          <w:sz w:val="20"/>
        </w:rPr>
      </w:pPr>
    </w:p>
    <w:p w14:paraId="2F8B191B" w14:textId="77777777" w:rsidR="00AF23CE" w:rsidRDefault="00AF23CE" w:rsidP="00AF23CE">
      <w:pPr>
        <w:rPr>
          <w:rFonts w:ascii="Times New Roman" w:hAnsi="Times New Roman" w:cs="Times New Roman"/>
          <w:b/>
          <w:bCs/>
          <w:sz w:val="24"/>
          <w:szCs w:val="24"/>
          <w:u w:val="single"/>
        </w:rPr>
      </w:pPr>
    </w:p>
    <w:p w14:paraId="1DF86F3B" w14:textId="77777777" w:rsidR="00AF23CE" w:rsidRDefault="00AF23CE" w:rsidP="00AF23CE">
      <w:pPr>
        <w:rPr>
          <w:rFonts w:ascii="Times New Roman" w:hAnsi="Times New Roman" w:cs="Times New Roman"/>
          <w:b/>
          <w:bCs/>
          <w:sz w:val="24"/>
          <w:szCs w:val="24"/>
          <w:u w:val="single"/>
        </w:rPr>
      </w:pPr>
    </w:p>
    <w:p w14:paraId="696C8F33" w14:textId="77777777" w:rsidR="00AF23CE" w:rsidRDefault="00AF23CE" w:rsidP="00AF23CE">
      <w:pPr>
        <w:rPr>
          <w:rFonts w:ascii="Times New Roman" w:hAnsi="Times New Roman" w:cs="Times New Roman"/>
          <w:b/>
          <w:bCs/>
          <w:sz w:val="24"/>
          <w:szCs w:val="24"/>
          <w:u w:val="single"/>
        </w:rPr>
      </w:pPr>
    </w:p>
    <w:p w14:paraId="247032B7" w14:textId="3329247F" w:rsidR="00AF23CE" w:rsidRDefault="00AF23CE" w:rsidP="00AF23CE">
      <w:pPr>
        <w:rPr>
          <w:rFonts w:ascii="Times New Roman" w:hAnsi="Times New Roman" w:cs="Times New Roman"/>
          <w:b/>
          <w:bCs/>
          <w:sz w:val="24"/>
          <w:szCs w:val="24"/>
          <w:u w:val="single"/>
        </w:rPr>
      </w:pPr>
    </w:p>
    <w:p w14:paraId="4C69EB69" w14:textId="77777777" w:rsidR="00322F39" w:rsidRDefault="00322F39" w:rsidP="00AF23CE">
      <w:pPr>
        <w:rPr>
          <w:rFonts w:ascii="Times New Roman" w:hAnsi="Times New Roman" w:cs="Times New Roman"/>
          <w:b/>
          <w:bCs/>
          <w:sz w:val="24"/>
          <w:szCs w:val="24"/>
          <w:u w:val="single"/>
        </w:rPr>
      </w:pPr>
    </w:p>
    <w:p w14:paraId="2F70CA5F" w14:textId="77777777" w:rsidR="00AF23CE" w:rsidRDefault="00AF23CE" w:rsidP="00AF23CE">
      <w:pPr>
        <w:rPr>
          <w:rFonts w:ascii="Times New Roman" w:hAnsi="Times New Roman" w:cs="Times New Roman"/>
          <w:b/>
          <w:bCs/>
          <w:sz w:val="24"/>
          <w:szCs w:val="24"/>
          <w:u w:val="single"/>
        </w:rPr>
      </w:pPr>
    </w:p>
    <w:p w14:paraId="053EBDB2" w14:textId="4531A751" w:rsidR="00A66F50" w:rsidRDefault="00A66F50" w:rsidP="00A66F50">
      <w:pPr>
        <w:rPr>
          <w:rFonts w:ascii="Times New Roman" w:hAnsi="Times New Roman" w:cs="Times New Roman"/>
          <w:b/>
          <w:bCs/>
          <w:sz w:val="24"/>
          <w:szCs w:val="24"/>
          <w:u w:val="single"/>
        </w:rPr>
      </w:pPr>
      <w:r w:rsidRPr="00BD4ABF">
        <w:rPr>
          <w:rFonts w:ascii="Times New Roman" w:hAnsi="Times New Roman" w:cs="Times New Roman"/>
          <w:b/>
          <w:bCs/>
          <w:sz w:val="24"/>
          <w:szCs w:val="24"/>
          <w:u w:val="single"/>
        </w:rPr>
        <w:t>FY 2</w:t>
      </w:r>
      <w:r>
        <w:rPr>
          <w:rFonts w:ascii="Times New Roman" w:hAnsi="Times New Roman" w:cs="Times New Roman"/>
          <w:b/>
          <w:bCs/>
          <w:sz w:val="24"/>
          <w:szCs w:val="24"/>
          <w:u w:val="single"/>
        </w:rPr>
        <w:t>4</w:t>
      </w:r>
      <w:r w:rsidRPr="00BD4ABF">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Additions</w:t>
      </w:r>
      <w:r w:rsidRPr="00BD4ABF">
        <w:rPr>
          <w:rFonts w:ascii="Times New Roman" w:hAnsi="Times New Roman" w:cs="Times New Roman"/>
          <w:b/>
          <w:bCs/>
          <w:sz w:val="24"/>
          <w:szCs w:val="24"/>
          <w:u w:val="single"/>
        </w:rPr>
        <w:t>:</w:t>
      </w:r>
    </w:p>
    <w:p w14:paraId="009E202B" w14:textId="1468A8E6" w:rsidR="00124796" w:rsidRPr="00FA6BDA" w:rsidRDefault="00124796" w:rsidP="00124796">
      <w:pPr>
        <w:pStyle w:val="PlainText"/>
        <w:keepNext/>
        <w:keepLines/>
        <w:tabs>
          <w:tab w:val="left" w:pos="660"/>
          <w:tab w:val="left" w:pos="1840"/>
          <w:tab w:val="left" w:pos="2940"/>
          <w:tab w:val="left" w:pos="3140"/>
        </w:tabs>
        <w:ind w:left="660" w:hanging="660"/>
        <w:rPr>
          <w:rFonts w:ascii="Times New Roman" w:hAnsi="Times New Roman" w:cs="Times New Roman"/>
          <w:sz w:val="20"/>
          <w:szCs w:val="20"/>
        </w:rPr>
      </w:pPr>
      <w:r>
        <w:rPr>
          <w:rFonts w:ascii="TimesNewRoman" w:hAnsi="TimesNewRoman" w:cs="Courier New"/>
          <w:b/>
          <w:sz w:val="20"/>
        </w:rPr>
        <w:t>A205</w:t>
      </w:r>
      <w:r w:rsidRPr="00B54BBA">
        <w:rPr>
          <w:rFonts w:ascii="TimesNewRoman" w:hAnsi="TimesNewRoman" w:cs="Courier New"/>
          <w:sz w:val="20"/>
        </w:rPr>
        <w:tab/>
      </w:r>
      <w:r w:rsidRPr="00124796">
        <w:rPr>
          <w:rFonts w:ascii="Times New Roman" w:hAnsi="Times New Roman" w:cs="Times New Roman"/>
          <w:sz w:val="20"/>
          <w:szCs w:val="20"/>
        </w:rPr>
        <w:t>To record authority that was temporarily reduced in a previous year during closing entries and subsequently reclassified as a PYA entry in the current year.</w:t>
      </w:r>
    </w:p>
    <w:p w14:paraId="4D44B822" w14:textId="3017B307" w:rsidR="00124796" w:rsidRDefault="00124796" w:rsidP="00124796">
      <w:pPr>
        <w:pStyle w:val="PlainText"/>
        <w:keepNext/>
        <w:keepLines/>
        <w:tabs>
          <w:tab w:val="left" w:pos="660"/>
          <w:tab w:val="left" w:pos="1840"/>
          <w:tab w:val="left" w:pos="2940"/>
          <w:tab w:val="left" w:pos="3140"/>
        </w:tabs>
        <w:spacing w:before="120"/>
        <w:ind w:left="1840" w:hanging="1840"/>
        <w:rPr>
          <w:rFonts w:ascii="TimesNewRoman" w:hAnsi="TimesNewRoman" w:cs="Courier New"/>
          <w:b/>
          <w:sz w:val="20"/>
        </w:rPr>
      </w:pPr>
      <w:r>
        <w:rPr>
          <w:rFonts w:ascii="TimesNewRoman" w:hAnsi="TimesNewRoman" w:cs="Courier New"/>
          <w:b/>
          <w:sz w:val="20"/>
        </w:rPr>
        <w:t xml:space="preserve">             Comment:     </w:t>
      </w:r>
      <w:r w:rsidRPr="00124796">
        <w:rPr>
          <w:rFonts w:ascii="Times New Roman" w:hAnsi="Times New Roman" w:cs="Times New Roman"/>
          <w:sz w:val="20"/>
          <w:szCs w:val="20"/>
        </w:rPr>
        <w:t>This activity is associated with discretionary authority created by recoveries from the Adjustments for Changes in Prior-Year allocations of Budgetary Resources (432100). When the General Fund account funding SSA’s Limitation on Administrative Expenses incur a recovery from the 432100 Adjustment for Prior-Year allocations, the associated authority value closes into the 433000, making it temporarily unavailable. In the current year, those temporarily unavailable funds can be reclassified from Discretionary to Mandatory and then be made available based on apportionment action approved by the Office of Management and Budget.</w:t>
      </w:r>
      <w:r w:rsidRPr="00B54BBA">
        <w:rPr>
          <w:rFonts w:ascii="TimesNewRoman" w:hAnsi="TimesNewRoman" w:cs="Courier New"/>
          <w:b/>
          <w:sz w:val="20"/>
        </w:rPr>
        <w:tab/>
      </w:r>
    </w:p>
    <w:p w14:paraId="6058D820" w14:textId="348D41A9" w:rsidR="00124796" w:rsidRDefault="00124796" w:rsidP="00124796">
      <w:pPr>
        <w:pStyle w:val="PlainText"/>
        <w:keepNext/>
        <w:keepLines/>
        <w:tabs>
          <w:tab w:val="left" w:pos="660"/>
          <w:tab w:val="left" w:pos="1840"/>
          <w:tab w:val="left" w:pos="2940"/>
          <w:tab w:val="left" w:pos="3140"/>
        </w:tabs>
        <w:spacing w:before="120"/>
        <w:ind w:left="1840" w:hanging="1840"/>
      </w:pPr>
      <w:r>
        <w:rPr>
          <w:rFonts w:ascii="TimesNewRoman" w:hAnsi="TimesNewRoman" w:cs="Courier New"/>
          <w:b/>
          <w:sz w:val="20"/>
        </w:rPr>
        <w:t xml:space="preserve">              Reference</w:t>
      </w:r>
      <w:r w:rsidRPr="00B54BBA">
        <w:rPr>
          <w:rFonts w:ascii="TimesNewRoman" w:hAnsi="TimesNewRoman" w:cs="Courier New"/>
          <w:b/>
          <w:sz w:val="20"/>
        </w:rPr>
        <w:t>:</w:t>
      </w:r>
      <w:r w:rsidRPr="00B54BBA">
        <w:rPr>
          <w:rFonts w:ascii="TimesNewRoman" w:hAnsi="TimesNewRoman" w:cs="Courier New"/>
          <w:sz w:val="20"/>
        </w:rPr>
        <w:tab/>
      </w:r>
      <w:r w:rsidRPr="00405C09">
        <w:rPr>
          <w:rFonts w:ascii="Times New Roman" w:hAnsi="Times New Roman" w:cs="Times New Roman"/>
          <w:sz w:val="20"/>
          <w:szCs w:val="20"/>
        </w:rPr>
        <w:t>USSGL implementation guidance; Adjustments for Change in Prior-Year Allocation of Budgetary Resources (SSA and HHS Related TAFS Only)</w:t>
      </w:r>
    </w:p>
    <w:p w14:paraId="4B683EE2" w14:textId="77777777" w:rsidR="00124796" w:rsidRPr="00464E96" w:rsidRDefault="00124796" w:rsidP="00124796">
      <w:pPr>
        <w:pStyle w:val="PlainText"/>
        <w:keepNext/>
        <w:keepLines/>
        <w:tabs>
          <w:tab w:val="left" w:pos="660"/>
          <w:tab w:val="left" w:pos="1840"/>
          <w:tab w:val="left" w:pos="2940"/>
          <w:tab w:val="left" w:pos="3140"/>
        </w:tabs>
        <w:spacing w:before="120"/>
        <w:ind w:left="1840" w:hanging="1840"/>
        <w:rPr>
          <w:rFonts w:ascii="Times New Roman" w:hAnsi="Times New Roman" w:cs="Times New Roman"/>
          <w:b/>
          <w:sz w:val="20"/>
          <w:szCs w:val="20"/>
        </w:rPr>
      </w:pPr>
      <w:r w:rsidRPr="00B54BBA">
        <w:rPr>
          <w:rFonts w:ascii="TimesNewRoman" w:hAnsi="TimesNewRoman" w:cs="Courier New"/>
          <w:b/>
          <w:sz w:val="20"/>
        </w:rPr>
        <w:tab/>
      </w:r>
      <w:r w:rsidRPr="00464E96">
        <w:rPr>
          <w:rFonts w:ascii="Times New Roman" w:hAnsi="Times New Roman" w:cs="Times New Roman"/>
          <w:b/>
          <w:sz w:val="20"/>
          <w:szCs w:val="20"/>
        </w:rPr>
        <w:t>Budgetary Entry</w:t>
      </w:r>
    </w:p>
    <w:p w14:paraId="567F248C" w14:textId="77777777" w:rsidR="00405C09" w:rsidRDefault="00124796" w:rsidP="00405C09">
      <w:pPr>
        <w:pStyle w:val="Default"/>
        <w:rPr>
          <w:sz w:val="20"/>
          <w:szCs w:val="20"/>
        </w:rPr>
      </w:pPr>
      <w:r>
        <w:rPr>
          <w:sz w:val="20"/>
          <w:szCs w:val="20"/>
        </w:rPr>
        <w:t xml:space="preserve">             </w:t>
      </w:r>
      <w:r w:rsidRPr="005829CF">
        <w:rPr>
          <w:sz w:val="20"/>
          <w:szCs w:val="20"/>
        </w:rPr>
        <w:t xml:space="preserve">Debit </w:t>
      </w:r>
      <w:r w:rsidR="00405C09" w:rsidRPr="005829CF">
        <w:rPr>
          <w:sz w:val="20"/>
          <w:szCs w:val="20"/>
        </w:rPr>
        <w:t xml:space="preserve">433000 Offset to adjustment for Change in allocation of Trust Fund limitation </w:t>
      </w:r>
    </w:p>
    <w:p w14:paraId="55CA058B" w14:textId="50FDB50E" w:rsidR="00124796" w:rsidRPr="005829CF" w:rsidRDefault="00405C09" w:rsidP="00405C09">
      <w:pPr>
        <w:pStyle w:val="Default"/>
        <w:rPr>
          <w:sz w:val="20"/>
          <w:szCs w:val="20"/>
        </w:rPr>
      </w:pPr>
      <w:r>
        <w:rPr>
          <w:sz w:val="20"/>
          <w:szCs w:val="20"/>
        </w:rPr>
        <w:t xml:space="preserve">                </w:t>
      </w:r>
      <w:r w:rsidR="00124796" w:rsidRPr="005829CF">
        <w:rPr>
          <w:sz w:val="20"/>
          <w:szCs w:val="20"/>
        </w:rPr>
        <w:t xml:space="preserve">Credit </w:t>
      </w:r>
      <w:r>
        <w:rPr>
          <w:sz w:val="20"/>
          <w:szCs w:val="20"/>
        </w:rPr>
        <w:t>445000 Unapportioned – Unexpired Authority</w:t>
      </w:r>
    </w:p>
    <w:p w14:paraId="4243816F" w14:textId="77777777" w:rsidR="00124796" w:rsidRPr="00464E96" w:rsidRDefault="00124796" w:rsidP="00124796">
      <w:pPr>
        <w:pStyle w:val="Default"/>
        <w:rPr>
          <w:b/>
          <w:sz w:val="20"/>
          <w:szCs w:val="20"/>
        </w:rPr>
      </w:pPr>
      <w:r>
        <w:rPr>
          <w:b/>
          <w:sz w:val="20"/>
          <w:szCs w:val="20"/>
        </w:rPr>
        <w:t xml:space="preserve">             </w:t>
      </w:r>
      <w:r w:rsidRPr="00464E96">
        <w:rPr>
          <w:b/>
          <w:sz w:val="20"/>
          <w:szCs w:val="20"/>
        </w:rPr>
        <w:t>Proprietary Entry</w:t>
      </w:r>
    </w:p>
    <w:p w14:paraId="32C9544B" w14:textId="77777777" w:rsidR="00124796" w:rsidRPr="00464E96" w:rsidRDefault="00124796" w:rsidP="00124796">
      <w:pPr>
        <w:pStyle w:val="PlainText"/>
        <w:keepLines/>
        <w:tabs>
          <w:tab w:val="left" w:pos="660"/>
          <w:tab w:val="left" w:pos="1840"/>
          <w:tab w:val="left" w:pos="2940"/>
          <w:tab w:val="left" w:pos="3140"/>
        </w:tabs>
        <w:ind w:left="2940" w:hanging="2940"/>
        <w:rPr>
          <w:rFonts w:ascii="Times New Roman" w:hAnsi="Times New Roman" w:cs="Times New Roman"/>
          <w:sz w:val="20"/>
          <w:szCs w:val="20"/>
        </w:rPr>
      </w:pPr>
      <w:r w:rsidRPr="00464E96">
        <w:rPr>
          <w:rFonts w:ascii="Times New Roman" w:hAnsi="Times New Roman" w:cs="Times New Roman"/>
          <w:sz w:val="20"/>
          <w:szCs w:val="20"/>
        </w:rPr>
        <w:tab/>
        <w:t>None</w:t>
      </w:r>
    </w:p>
    <w:p w14:paraId="4C92E35B" w14:textId="77777777" w:rsidR="00124796" w:rsidRDefault="00124796" w:rsidP="00FA6BDA">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5091AB2F" w14:textId="77777777" w:rsidR="00124796" w:rsidRDefault="00124796" w:rsidP="00FA6BDA">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2F78CF52" w14:textId="77777777" w:rsidR="00124796" w:rsidRDefault="00124796" w:rsidP="00FA6BDA">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577FF18F" w14:textId="3116F037" w:rsidR="00FA6BDA" w:rsidRPr="00FA6BDA" w:rsidRDefault="00FA6BDA" w:rsidP="00FA6BDA">
      <w:pPr>
        <w:pStyle w:val="PlainText"/>
        <w:keepNext/>
        <w:keepLines/>
        <w:tabs>
          <w:tab w:val="left" w:pos="660"/>
          <w:tab w:val="left" w:pos="1840"/>
          <w:tab w:val="left" w:pos="2940"/>
          <w:tab w:val="left" w:pos="3140"/>
        </w:tabs>
        <w:ind w:left="660" w:hanging="660"/>
        <w:rPr>
          <w:rFonts w:ascii="Times New Roman" w:hAnsi="Times New Roman" w:cs="Times New Roman"/>
          <w:sz w:val="20"/>
          <w:szCs w:val="20"/>
        </w:rPr>
      </w:pPr>
      <w:r w:rsidRPr="00B54BBA">
        <w:rPr>
          <w:rFonts w:ascii="TimesNewRoman" w:hAnsi="TimesNewRoman" w:cs="Courier New"/>
          <w:b/>
          <w:sz w:val="20"/>
        </w:rPr>
        <w:t>F</w:t>
      </w:r>
      <w:r>
        <w:rPr>
          <w:rFonts w:ascii="TimesNewRoman" w:hAnsi="TimesNewRoman" w:cs="Courier New"/>
          <w:b/>
          <w:sz w:val="20"/>
        </w:rPr>
        <w:t>155</w:t>
      </w:r>
      <w:r w:rsidRPr="00B54BBA">
        <w:rPr>
          <w:rFonts w:ascii="TimesNewRoman" w:hAnsi="TimesNewRoman" w:cs="Courier New"/>
          <w:sz w:val="20"/>
        </w:rPr>
        <w:tab/>
      </w:r>
      <w:r w:rsidRPr="00FA6BDA">
        <w:rPr>
          <w:rFonts w:ascii="Times New Roman" w:hAnsi="Times New Roman" w:cs="Times New Roman"/>
          <w:sz w:val="20"/>
          <w:szCs w:val="20"/>
        </w:rPr>
        <w:t>To record the pre-closing of the 445000 created in a discretionary account through entries associated with Adjustments for Changes in Prior-Year allocations of Budgetary Resources</w:t>
      </w:r>
      <w:r w:rsidR="005829CF">
        <w:rPr>
          <w:rFonts w:ascii="Times New Roman" w:hAnsi="Times New Roman" w:cs="Times New Roman"/>
          <w:sz w:val="20"/>
          <w:szCs w:val="20"/>
        </w:rPr>
        <w:t>.</w:t>
      </w:r>
    </w:p>
    <w:p w14:paraId="2F13A9EC" w14:textId="7AB550E9" w:rsidR="005829CF" w:rsidRDefault="005829CF" w:rsidP="00FA6BDA">
      <w:pPr>
        <w:pStyle w:val="PlainText"/>
        <w:keepNext/>
        <w:keepLines/>
        <w:tabs>
          <w:tab w:val="left" w:pos="660"/>
          <w:tab w:val="left" w:pos="1840"/>
          <w:tab w:val="left" w:pos="2940"/>
          <w:tab w:val="left" w:pos="3140"/>
        </w:tabs>
        <w:spacing w:before="120"/>
        <w:ind w:left="1840" w:hanging="1840"/>
        <w:rPr>
          <w:rFonts w:ascii="TimesNewRoman" w:hAnsi="TimesNewRoman" w:cs="Courier New"/>
          <w:b/>
          <w:sz w:val="20"/>
        </w:rPr>
      </w:pPr>
      <w:r>
        <w:rPr>
          <w:rFonts w:ascii="TimesNewRoman" w:hAnsi="TimesNewRoman" w:cs="Courier New"/>
          <w:b/>
          <w:sz w:val="20"/>
        </w:rPr>
        <w:t xml:space="preserve">             Comment:     </w:t>
      </w:r>
      <w:r w:rsidRPr="005829CF">
        <w:rPr>
          <w:rFonts w:ascii="Times New Roman" w:hAnsi="Times New Roman" w:cs="Times New Roman"/>
          <w:sz w:val="20"/>
          <w:szCs w:val="20"/>
        </w:rPr>
        <w:t xml:space="preserve">This activity is used when discretionary authority is </w:t>
      </w:r>
      <w:r w:rsidR="001E0CB7" w:rsidRPr="005829CF">
        <w:rPr>
          <w:rFonts w:ascii="Times New Roman" w:hAnsi="Times New Roman" w:cs="Times New Roman"/>
          <w:sz w:val="20"/>
          <w:szCs w:val="20"/>
        </w:rPr>
        <w:t>allocated,</w:t>
      </w:r>
      <w:r w:rsidRPr="005829CF">
        <w:rPr>
          <w:rFonts w:ascii="Times New Roman" w:hAnsi="Times New Roman" w:cs="Times New Roman"/>
          <w:sz w:val="20"/>
          <w:szCs w:val="20"/>
        </w:rPr>
        <w:t xml:space="preserve"> </w:t>
      </w:r>
      <w:r w:rsidR="00322F39">
        <w:rPr>
          <w:rFonts w:ascii="Times New Roman" w:hAnsi="Times New Roman" w:cs="Times New Roman"/>
          <w:sz w:val="20"/>
          <w:szCs w:val="20"/>
        </w:rPr>
        <w:t xml:space="preserve">and </w:t>
      </w:r>
      <w:r w:rsidRPr="005829CF">
        <w:rPr>
          <w:rFonts w:ascii="Times New Roman" w:hAnsi="Times New Roman" w:cs="Times New Roman"/>
          <w:sz w:val="20"/>
          <w:szCs w:val="20"/>
        </w:rPr>
        <w:t>adjustments are needed associated with the 432000/432100. This pre-closing entry is to ensure that there is not ending discretionary authority in funding sources to SSA’s Limitation on Administrative Expense account.</w:t>
      </w:r>
      <w:r w:rsidR="00FA6BDA" w:rsidRPr="00B54BBA">
        <w:rPr>
          <w:rFonts w:ascii="TimesNewRoman" w:hAnsi="TimesNewRoman" w:cs="Courier New"/>
          <w:b/>
          <w:sz w:val="20"/>
        </w:rPr>
        <w:tab/>
      </w:r>
    </w:p>
    <w:p w14:paraId="6262D589" w14:textId="2DA5415A" w:rsidR="00FA6BDA" w:rsidRDefault="005829CF" w:rsidP="00FA6BDA">
      <w:pPr>
        <w:pStyle w:val="PlainText"/>
        <w:keepNext/>
        <w:keepLines/>
        <w:tabs>
          <w:tab w:val="left" w:pos="660"/>
          <w:tab w:val="left" w:pos="1840"/>
          <w:tab w:val="left" w:pos="2940"/>
          <w:tab w:val="left" w:pos="3140"/>
        </w:tabs>
        <w:spacing w:before="120"/>
        <w:ind w:left="1840" w:hanging="1840"/>
      </w:pPr>
      <w:r>
        <w:rPr>
          <w:rFonts w:ascii="TimesNewRoman" w:hAnsi="TimesNewRoman" w:cs="Courier New"/>
          <w:b/>
          <w:sz w:val="20"/>
        </w:rPr>
        <w:t xml:space="preserve">              </w:t>
      </w:r>
      <w:r w:rsidR="00FA6BDA">
        <w:rPr>
          <w:rFonts w:ascii="TimesNewRoman" w:hAnsi="TimesNewRoman" w:cs="Courier New"/>
          <w:b/>
          <w:sz w:val="20"/>
        </w:rPr>
        <w:t>Reference</w:t>
      </w:r>
      <w:r w:rsidR="00FA6BDA" w:rsidRPr="00B54BBA">
        <w:rPr>
          <w:rFonts w:ascii="TimesNewRoman" w:hAnsi="TimesNewRoman" w:cs="Courier New"/>
          <w:b/>
          <w:sz w:val="20"/>
        </w:rPr>
        <w:t>:</w:t>
      </w:r>
      <w:r w:rsidR="00FA6BDA" w:rsidRPr="00B54BBA">
        <w:rPr>
          <w:rFonts w:ascii="TimesNewRoman" w:hAnsi="TimesNewRoman" w:cs="Courier New"/>
          <w:sz w:val="20"/>
        </w:rPr>
        <w:tab/>
      </w:r>
      <w:r w:rsidRPr="005829CF">
        <w:rPr>
          <w:rFonts w:ascii="Times New Roman" w:hAnsi="Times New Roman" w:cs="Times New Roman"/>
          <w:sz w:val="20"/>
          <w:szCs w:val="20"/>
        </w:rPr>
        <w:t>USSGL implementation guidance; Adjustments for Change in Prior-Year Allocation of Budgetary Resources (SSA and HHS Related TAFS Only)</w:t>
      </w:r>
      <w:r>
        <w:rPr>
          <w:rFonts w:ascii="Times New Roman" w:hAnsi="Times New Roman" w:cs="Times New Roman"/>
          <w:sz w:val="20"/>
          <w:szCs w:val="20"/>
        </w:rPr>
        <w:t>.</w:t>
      </w:r>
    </w:p>
    <w:p w14:paraId="04A6D9C4" w14:textId="77777777" w:rsidR="00FA6BDA" w:rsidRPr="00464E96" w:rsidRDefault="00FA6BDA" w:rsidP="00FA6BDA">
      <w:pPr>
        <w:pStyle w:val="PlainText"/>
        <w:keepNext/>
        <w:keepLines/>
        <w:tabs>
          <w:tab w:val="left" w:pos="660"/>
          <w:tab w:val="left" w:pos="1840"/>
          <w:tab w:val="left" w:pos="2940"/>
          <w:tab w:val="left" w:pos="3140"/>
        </w:tabs>
        <w:spacing w:before="120"/>
        <w:ind w:left="1840" w:hanging="1840"/>
        <w:rPr>
          <w:rFonts w:ascii="Times New Roman" w:hAnsi="Times New Roman" w:cs="Times New Roman"/>
          <w:b/>
          <w:sz w:val="20"/>
          <w:szCs w:val="20"/>
        </w:rPr>
      </w:pPr>
      <w:r w:rsidRPr="00B54BBA">
        <w:rPr>
          <w:rFonts w:ascii="TimesNewRoman" w:hAnsi="TimesNewRoman" w:cs="Courier New"/>
          <w:b/>
          <w:sz w:val="20"/>
        </w:rPr>
        <w:tab/>
      </w:r>
      <w:r w:rsidRPr="00464E96">
        <w:rPr>
          <w:rFonts w:ascii="Times New Roman" w:hAnsi="Times New Roman" w:cs="Times New Roman"/>
          <w:b/>
          <w:sz w:val="20"/>
          <w:szCs w:val="20"/>
        </w:rPr>
        <w:t>Budgetary Entry</w:t>
      </w:r>
    </w:p>
    <w:p w14:paraId="57069FF7" w14:textId="77777777" w:rsidR="005829CF" w:rsidRPr="005829CF" w:rsidRDefault="00FA6BDA" w:rsidP="005829CF">
      <w:pPr>
        <w:pStyle w:val="Default"/>
        <w:rPr>
          <w:sz w:val="20"/>
          <w:szCs w:val="20"/>
        </w:rPr>
      </w:pPr>
      <w:r>
        <w:rPr>
          <w:sz w:val="20"/>
          <w:szCs w:val="20"/>
        </w:rPr>
        <w:t xml:space="preserve">             </w:t>
      </w:r>
      <w:r w:rsidR="005829CF" w:rsidRPr="005829CF">
        <w:rPr>
          <w:sz w:val="20"/>
          <w:szCs w:val="20"/>
        </w:rPr>
        <w:t>Debit 445000 Unapportioned – Unexpired Apportionment</w:t>
      </w:r>
    </w:p>
    <w:p w14:paraId="3433A25E" w14:textId="77777777" w:rsidR="005829CF" w:rsidRPr="005829CF" w:rsidRDefault="005829CF" w:rsidP="005829CF">
      <w:pPr>
        <w:pStyle w:val="Default"/>
        <w:ind w:firstLine="720"/>
        <w:rPr>
          <w:sz w:val="20"/>
          <w:szCs w:val="20"/>
        </w:rPr>
      </w:pPr>
      <w:r w:rsidRPr="005829CF">
        <w:rPr>
          <w:sz w:val="20"/>
          <w:szCs w:val="20"/>
        </w:rPr>
        <w:t>Credit 433000 Offset to adjustment for Change in allocation of Trust Fund limitation</w:t>
      </w:r>
    </w:p>
    <w:p w14:paraId="18E451A6" w14:textId="2D357126" w:rsidR="00FA6BDA" w:rsidRPr="00464E96" w:rsidRDefault="005829CF" w:rsidP="005829CF">
      <w:pPr>
        <w:pStyle w:val="Default"/>
        <w:rPr>
          <w:b/>
          <w:sz w:val="20"/>
          <w:szCs w:val="20"/>
        </w:rPr>
      </w:pPr>
      <w:r>
        <w:rPr>
          <w:b/>
          <w:sz w:val="20"/>
          <w:szCs w:val="20"/>
        </w:rPr>
        <w:t xml:space="preserve">             </w:t>
      </w:r>
      <w:r w:rsidR="00FA6BDA" w:rsidRPr="00464E96">
        <w:rPr>
          <w:b/>
          <w:sz w:val="20"/>
          <w:szCs w:val="20"/>
        </w:rPr>
        <w:t>Proprietary Entry</w:t>
      </w:r>
    </w:p>
    <w:p w14:paraId="0A1CFF6F" w14:textId="77777777" w:rsidR="00FA6BDA" w:rsidRPr="00464E96" w:rsidRDefault="00FA6BDA" w:rsidP="00FA6BDA">
      <w:pPr>
        <w:pStyle w:val="PlainText"/>
        <w:keepLines/>
        <w:tabs>
          <w:tab w:val="left" w:pos="660"/>
          <w:tab w:val="left" w:pos="1840"/>
          <w:tab w:val="left" w:pos="2940"/>
          <w:tab w:val="left" w:pos="3140"/>
        </w:tabs>
        <w:ind w:left="2940" w:hanging="2940"/>
        <w:rPr>
          <w:rFonts w:ascii="Times New Roman" w:hAnsi="Times New Roman" w:cs="Times New Roman"/>
          <w:sz w:val="20"/>
          <w:szCs w:val="20"/>
        </w:rPr>
      </w:pPr>
      <w:r w:rsidRPr="00464E96">
        <w:rPr>
          <w:rFonts w:ascii="Times New Roman" w:hAnsi="Times New Roman" w:cs="Times New Roman"/>
          <w:sz w:val="20"/>
          <w:szCs w:val="20"/>
        </w:rPr>
        <w:tab/>
        <w:t>None</w:t>
      </w:r>
    </w:p>
    <w:p w14:paraId="2C4F0002" w14:textId="77777777" w:rsidR="00FA6BDA" w:rsidRDefault="00FA6BDA" w:rsidP="00464E96">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7B2AAD2B" w14:textId="77777777" w:rsidR="00FA6BDA" w:rsidRDefault="00FA6BDA" w:rsidP="00464E96">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244751BF" w14:textId="6DC0091E" w:rsidR="00464E96" w:rsidRPr="00464E96" w:rsidRDefault="00464E96" w:rsidP="00464E96">
      <w:pPr>
        <w:pStyle w:val="PlainText"/>
        <w:keepNext/>
        <w:keepLines/>
        <w:tabs>
          <w:tab w:val="left" w:pos="660"/>
          <w:tab w:val="left" w:pos="1840"/>
          <w:tab w:val="left" w:pos="2940"/>
          <w:tab w:val="left" w:pos="3140"/>
        </w:tabs>
        <w:ind w:left="660" w:hanging="660"/>
        <w:rPr>
          <w:rFonts w:ascii="Times New Roman" w:hAnsi="Times New Roman" w:cs="Times New Roman"/>
          <w:sz w:val="20"/>
          <w:szCs w:val="20"/>
        </w:rPr>
      </w:pPr>
      <w:r w:rsidRPr="00B54BBA">
        <w:rPr>
          <w:rFonts w:ascii="TimesNewRoman" w:hAnsi="TimesNewRoman" w:cs="Courier New"/>
          <w:b/>
          <w:sz w:val="20"/>
        </w:rPr>
        <w:t>F33</w:t>
      </w:r>
      <w:r>
        <w:rPr>
          <w:rFonts w:ascii="TimesNewRoman" w:hAnsi="TimesNewRoman" w:cs="Courier New"/>
          <w:b/>
          <w:sz w:val="20"/>
        </w:rPr>
        <w:t>5</w:t>
      </w:r>
      <w:r w:rsidRPr="00B54BBA">
        <w:rPr>
          <w:rFonts w:ascii="TimesNewRoman" w:hAnsi="TimesNewRoman" w:cs="Courier New"/>
          <w:sz w:val="20"/>
        </w:rPr>
        <w:tab/>
      </w:r>
      <w:r w:rsidRPr="00464E96">
        <w:rPr>
          <w:rFonts w:ascii="Times New Roman" w:hAnsi="Times New Roman" w:cs="Times New Roman"/>
          <w:sz w:val="20"/>
          <w:szCs w:val="20"/>
        </w:rPr>
        <w:t>To record the closing of adjustments for changes in prior-year allocations of budgetary resources to the appropriate status account –</w:t>
      </w:r>
      <w:r w:rsidRPr="00464E96">
        <w:rPr>
          <w:rFonts w:ascii="Times New Roman" w:hAnsi="Times New Roman" w:cs="Times New Roman"/>
          <w:b/>
          <w:bCs/>
          <w:sz w:val="20"/>
          <w:szCs w:val="20"/>
        </w:rPr>
        <w:t xml:space="preserve"> </w:t>
      </w:r>
      <w:r w:rsidRPr="00464E96">
        <w:rPr>
          <w:rFonts w:ascii="Times New Roman" w:hAnsi="Times New Roman" w:cs="Times New Roman"/>
          <w:sz w:val="20"/>
          <w:szCs w:val="20"/>
        </w:rPr>
        <w:t>For General Fund Accounts</w:t>
      </w:r>
      <w:r>
        <w:rPr>
          <w:rFonts w:ascii="Times New Roman" w:hAnsi="Times New Roman" w:cs="Times New Roman"/>
          <w:sz w:val="20"/>
          <w:szCs w:val="20"/>
        </w:rPr>
        <w:t xml:space="preserve"> only.</w:t>
      </w:r>
    </w:p>
    <w:p w14:paraId="7A39A9DD" w14:textId="77777777" w:rsidR="00464E96" w:rsidRDefault="00464E96" w:rsidP="00464E96">
      <w:pPr>
        <w:pStyle w:val="PlainText"/>
        <w:keepNext/>
        <w:keepLines/>
        <w:tabs>
          <w:tab w:val="left" w:pos="660"/>
          <w:tab w:val="left" w:pos="1840"/>
          <w:tab w:val="left" w:pos="2940"/>
          <w:tab w:val="left" w:pos="3140"/>
        </w:tabs>
        <w:spacing w:before="120"/>
        <w:ind w:left="1840" w:hanging="1840"/>
      </w:pPr>
      <w:r w:rsidRPr="00B54BBA">
        <w:rPr>
          <w:rFonts w:ascii="TimesNewRoman" w:hAnsi="TimesNewRoman" w:cs="Courier New"/>
          <w:b/>
          <w:sz w:val="20"/>
        </w:rPr>
        <w:tab/>
      </w:r>
      <w:r>
        <w:rPr>
          <w:rFonts w:ascii="TimesNewRoman" w:hAnsi="TimesNewRoman" w:cs="Courier New"/>
          <w:b/>
          <w:sz w:val="20"/>
        </w:rPr>
        <w:t>Reference</w:t>
      </w:r>
      <w:r w:rsidRPr="00B54BBA">
        <w:rPr>
          <w:rFonts w:ascii="TimesNewRoman" w:hAnsi="TimesNewRoman" w:cs="Courier New"/>
          <w:b/>
          <w:sz w:val="20"/>
        </w:rPr>
        <w:t>:</w:t>
      </w:r>
      <w:r w:rsidRPr="00B54BBA">
        <w:rPr>
          <w:rFonts w:ascii="TimesNewRoman" w:hAnsi="TimesNewRoman" w:cs="Courier New"/>
          <w:sz w:val="20"/>
        </w:rPr>
        <w:tab/>
      </w:r>
      <w:r w:rsidRPr="00464E96">
        <w:rPr>
          <w:rFonts w:ascii="Times New Roman" w:hAnsi="Times New Roman" w:cs="Times New Roman"/>
          <w:sz w:val="20"/>
          <w:szCs w:val="20"/>
        </w:rPr>
        <w:t>USSGL implementation guidance; Adjustments for Change in Prior-Year Allocation of Budgetary Resources (SSA and HHS Related TAFS Only)</w:t>
      </w:r>
    </w:p>
    <w:p w14:paraId="310DC615" w14:textId="10A08C79" w:rsidR="00464E96" w:rsidRPr="00464E96" w:rsidRDefault="00464E96" w:rsidP="00464E96">
      <w:pPr>
        <w:pStyle w:val="PlainText"/>
        <w:keepNext/>
        <w:keepLines/>
        <w:tabs>
          <w:tab w:val="left" w:pos="660"/>
          <w:tab w:val="left" w:pos="1840"/>
          <w:tab w:val="left" w:pos="2940"/>
          <w:tab w:val="left" w:pos="3140"/>
        </w:tabs>
        <w:spacing w:before="120"/>
        <w:ind w:left="1840" w:hanging="1840"/>
        <w:rPr>
          <w:rFonts w:ascii="Times New Roman" w:hAnsi="Times New Roman" w:cs="Times New Roman"/>
          <w:b/>
          <w:sz w:val="20"/>
          <w:szCs w:val="20"/>
        </w:rPr>
      </w:pPr>
      <w:r w:rsidRPr="00B54BBA">
        <w:rPr>
          <w:rFonts w:ascii="TimesNewRoman" w:hAnsi="TimesNewRoman" w:cs="Courier New"/>
          <w:b/>
          <w:sz w:val="20"/>
        </w:rPr>
        <w:tab/>
      </w:r>
      <w:r w:rsidRPr="00464E96">
        <w:rPr>
          <w:rFonts w:ascii="Times New Roman" w:hAnsi="Times New Roman" w:cs="Times New Roman"/>
          <w:b/>
          <w:sz w:val="20"/>
          <w:szCs w:val="20"/>
        </w:rPr>
        <w:t>Budgetary Entry</w:t>
      </w:r>
    </w:p>
    <w:p w14:paraId="3715B715" w14:textId="26361F5F" w:rsidR="00464E96" w:rsidRPr="00464E96" w:rsidRDefault="00464E96" w:rsidP="00464E96">
      <w:pPr>
        <w:pStyle w:val="Default"/>
        <w:rPr>
          <w:sz w:val="20"/>
          <w:szCs w:val="20"/>
        </w:rPr>
      </w:pPr>
      <w:r>
        <w:rPr>
          <w:sz w:val="20"/>
          <w:szCs w:val="20"/>
        </w:rPr>
        <w:t xml:space="preserve">             </w:t>
      </w:r>
      <w:r w:rsidRPr="00464E96">
        <w:rPr>
          <w:sz w:val="20"/>
          <w:szCs w:val="20"/>
        </w:rPr>
        <w:t xml:space="preserve">Debit 432100 Adjustments for Changes in Prior-Year Allocations of Budgetary  </w:t>
      </w:r>
    </w:p>
    <w:p w14:paraId="531654B2" w14:textId="055E3863" w:rsidR="00464E96" w:rsidRPr="00464E96" w:rsidRDefault="00464E96" w:rsidP="00464E96">
      <w:pPr>
        <w:pStyle w:val="Default"/>
        <w:rPr>
          <w:sz w:val="20"/>
          <w:szCs w:val="20"/>
        </w:rPr>
      </w:pPr>
      <w:r w:rsidRPr="00464E96">
        <w:rPr>
          <w:sz w:val="20"/>
          <w:szCs w:val="20"/>
        </w:rPr>
        <w:t xml:space="preserve">           </w:t>
      </w:r>
      <w:r>
        <w:rPr>
          <w:sz w:val="20"/>
          <w:szCs w:val="20"/>
        </w:rPr>
        <w:t xml:space="preserve"> </w:t>
      </w:r>
      <w:r w:rsidRPr="00464E96">
        <w:rPr>
          <w:sz w:val="20"/>
          <w:szCs w:val="20"/>
        </w:rPr>
        <w:t xml:space="preserve"> Resources – General Fund Account</w:t>
      </w:r>
    </w:p>
    <w:p w14:paraId="1ABC14D9" w14:textId="0AA5DC46" w:rsidR="00464E96" w:rsidRPr="00464E96" w:rsidRDefault="00464E96" w:rsidP="00464E96">
      <w:pPr>
        <w:pStyle w:val="Default"/>
        <w:rPr>
          <w:sz w:val="20"/>
          <w:szCs w:val="20"/>
        </w:rPr>
      </w:pPr>
      <w:r w:rsidRPr="00464E96">
        <w:rPr>
          <w:sz w:val="20"/>
          <w:szCs w:val="20"/>
        </w:rPr>
        <w:t xml:space="preserve">            </w:t>
      </w:r>
      <w:r>
        <w:rPr>
          <w:sz w:val="20"/>
          <w:szCs w:val="20"/>
        </w:rPr>
        <w:t xml:space="preserve"> </w:t>
      </w:r>
      <w:r w:rsidRPr="00464E96">
        <w:rPr>
          <w:sz w:val="20"/>
          <w:szCs w:val="20"/>
        </w:rPr>
        <w:t>Debit 433000 Offset to adjustment for Change in allocation of Trust Fund limitation</w:t>
      </w:r>
    </w:p>
    <w:p w14:paraId="12678A82" w14:textId="77777777" w:rsidR="00464E96" w:rsidRPr="00464E96" w:rsidRDefault="00464E96" w:rsidP="00464E96">
      <w:pPr>
        <w:pStyle w:val="Default"/>
        <w:ind w:left="720"/>
        <w:rPr>
          <w:sz w:val="20"/>
          <w:szCs w:val="20"/>
        </w:rPr>
      </w:pPr>
      <w:r w:rsidRPr="00464E96">
        <w:rPr>
          <w:sz w:val="20"/>
          <w:szCs w:val="20"/>
        </w:rPr>
        <w:t xml:space="preserve">   Credit 432100 Adjustments for Changes in Prior-Year Allocations of Budgetary   </w:t>
      </w:r>
    </w:p>
    <w:p w14:paraId="3C7876B0" w14:textId="73C3736C" w:rsidR="00464E96" w:rsidRPr="00464E96" w:rsidRDefault="00464E96" w:rsidP="00464E96">
      <w:pPr>
        <w:pStyle w:val="Default"/>
        <w:ind w:left="720"/>
        <w:rPr>
          <w:sz w:val="20"/>
          <w:szCs w:val="20"/>
        </w:rPr>
      </w:pPr>
      <w:r w:rsidRPr="00464E96">
        <w:rPr>
          <w:sz w:val="20"/>
          <w:szCs w:val="20"/>
        </w:rPr>
        <w:t xml:space="preserve">   Resources – General Fund Account </w:t>
      </w:r>
    </w:p>
    <w:p w14:paraId="746E1E11" w14:textId="35D1CF96" w:rsidR="00464E96" w:rsidRPr="00464E96" w:rsidRDefault="00464E96" w:rsidP="00464E96">
      <w:pPr>
        <w:spacing w:after="0" w:line="240" w:lineRule="auto"/>
        <w:ind w:firstLine="720"/>
        <w:rPr>
          <w:rFonts w:ascii="Times New Roman" w:hAnsi="Times New Roman" w:cs="Times New Roman"/>
          <w:sz w:val="20"/>
          <w:szCs w:val="20"/>
        </w:rPr>
      </w:pPr>
      <w:r w:rsidRPr="00464E96">
        <w:rPr>
          <w:rFonts w:ascii="Times New Roman" w:hAnsi="Times New Roman" w:cs="Times New Roman"/>
          <w:sz w:val="20"/>
          <w:szCs w:val="20"/>
        </w:rPr>
        <w:t xml:space="preserve">   Credit 433000 Offset to adjustment for Change in allocation of Trust Fund limitation</w:t>
      </w:r>
    </w:p>
    <w:p w14:paraId="25CDED48" w14:textId="3F84741A" w:rsidR="00464E96" w:rsidRPr="00464E96" w:rsidRDefault="00464E96" w:rsidP="00464E96">
      <w:pPr>
        <w:pStyle w:val="PlainText"/>
        <w:keepNext/>
        <w:keepLines/>
        <w:tabs>
          <w:tab w:val="left" w:pos="660"/>
          <w:tab w:val="left" w:pos="1840"/>
          <w:tab w:val="left" w:pos="2940"/>
          <w:tab w:val="left" w:pos="3140"/>
        </w:tabs>
        <w:ind w:left="2940" w:hanging="2940"/>
        <w:rPr>
          <w:rFonts w:ascii="Times New Roman" w:hAnsi="Times New Roman" w:cs="Times New Roman"/>
          <w:b/>
          <w:sz w:val="20"/>
          <w:szCs w:val="20"/>
        </w:rPr>
      </w:pPr>
      <w:r w:rsidRPr="00464E96">
        <w:rPr>
          <w:rFonts w:ascii="Times New Roman" w:hAnsi="Times New Roman" w:cs="Times New Roman"/>
          <w:b/>
          <w:sz w:val="20"/>
          <w:szCs w:val="20"/>
        </w:rPr>
        <w:tab/>
        <w:t>Proprietary Entry</w:t>
      </w:r>
    </w:p>
    <w:p w14:paraId="6814B1C1" w14:textId="77777777" w:rsidR="00464E96" w:rsidRPr="00464E96" w:rsidRDefault="00464E96" w:rsidP="00464E96">
      <w:pPr>
        <w:pStyle w:val="PlainText"/>
        <w:keepLines/>
        <w:tabs>
          <w:tab w:val="left" w:pos="660"/>
          <w:tab w:val="left" w:pos="1840"/>
          <w:tab w:val="left" w:pos="2940"/>
          <w:tab w:val="left" w:pos="3140"/>
        </w:tabs>
        <w:ind w:left="2940" w:hanging="2940"/>
        <w:rPr>
          <w:rFonts w:ascii="Times New Roman" w:hAnsi="Times New Roman" w:cs="Times New Roman"/>
          <w:sz w:val="20"/>
          <w:szCs w:val="20"/>
        </w:rPr>
      </w:pPr>
      <w:r w:rsidRPr="00464E96">
        <w:rPr>
          <w:rFonts w:ascii="Times New Roman" w:hAnsi="Times New Roman" w:cs="Times New Roman"/>
          <w:sz w:val="20"/>
          <w:szCs w:val="20"/>
        </w:rPr>
        <w:tab/>
        <w:t>None</w:t>
      </w:r>
    </w:p>
    <w:p w14:paraId="3A5DED94" w14:textId="77777777" w:rsidR="00322F39" w:rsidRDefault="00322F39" w:rsidP="00AF23CE">
      <w:pPr>
        <w:rPr>
          <w:rFonts w:ascii="Times New Roman" w:hAnsi="Times New Roman" w:cs="Times New Roman"/>
          <w:b/>
          <w:bCs/>
          <w:sz w:val="24"/>
          <w:szCs w:val="24"/>
          <w:u w:val="single"/>
        </w:rPr>
      </w:pPr>
    </w:p>
    <w:p w14:paraId="6CC75783" w14:textId="1678FBBB" w:rsidR="00AF23CE" w:rsidRDefault="00405C09" w:rsidP="00AF23CE">
      <w:pPr>
        <w:rPr>
          <w:rFonts w:ascii="Times New Roman" w:hAnsi="Times New Roman" w:cs="Times New Roman"/>
          <w:b/>
          <w:bCs/>
          <w:sz w:val="24"/>
          <w:szCs w:val="24"/>
          <w:u w:val="single"/>
        </w:rPr>
      </w:pPr>
      <w:r>
        <w:rPr>
          <w:rFonts w:ascii="Times New Roman" w:hAnsi="Times New Roman" w:cs="Times New Roman"/>
          <w:b/>
          <w:bCs/>
          <w:sz w:val="24"/>
          <w:szCs w:val="24"/>
          <w:u w:val="single"/>
        </w:rPr>
        <w:t>F</w:t>
      </w:r>
      <w:r w:rsidR="00AF23CE" w:rsidRPr="00BD4ABF">
        <w:rPr>
          <w:rFonts w:ascii="Times New Roman" w:hAnsi="Times New Roman" w:cs="Times New Roman"/>
          <w:b/>
          <w:bCs/>
          <w:sz w:val="24"/>
          <w:szCs w:val="24"/>
          <w:u w:val="single"/>
        </w:rPr>
        <w:t>Y 2</w:t>
      </w:r>
      <w:r w:rsidR="00AF23CE">
        <w:rPr>
          <w:rFonts w:ascii="Times New Roman" w:hAnsi="Times New Roman" w:cs="Times New Roman"/>
          <w:b/>
          <w:bCs/>
          <w:sz w:val="24"/>
          <w:szCs w:val="24"/>
          <w:u w:val="single"/>
        </w:rPr>
        <w:t>4</w:t>
      </w:r>
      <w:r w:rsidR="00AF23CE" w:rsidRPr="00BD4ABF">
        <w:rPr>
          <w:rFonts w:ascii="Times New Roman" w:hAnsi="Times New Roman" w:cs="Times New Roman"/>
          <w:b/>
          <w:bCs/>
          <w:sz w:val="24"/>
          <w:szCs w:val="24"/>
          <w:u w:val="single"/>
        </w:rPr>
        <w:t xml:space="preserve"> Revisions:</w:t>
      </w:r>
    </w:p>
    <w:p w14:paraId="7FF0C7BB" w14:textId="77777777" w:rsidR="00AF23CE" w:rsidRPr="00AF23CE" w:rsidRDefault="00AF23CE" w:rsidP="00AF23CE">
      <w:pPr>
        <w:keepNext/>
        <w:keepLines/>
        <w:tabs>
          <w:tab w:val="left" w:pos="660"/>
          <w:tab w:val="left" w:pos="1840"/>
          <w:tab w:val="left" w:pos="2940"/>
          <w:tab w:val="left" w:pos="3140"/>
        </w:tabs>
        <w:spacing w:after="0" w:line="240" w:lineRule="auto"/>
        <w:ind w:left="660" w:hanging="660"/>
        <w:rPr>
          <w:rFonts w:ascii="TimesNewRoman" w:eastAsia="Calibri" w:hAnsi="TimesNewRoman" w:cs="Courier New"/>
          <w:bCs/>
          <w:sz w:val="20"/>
          <w:szCs w:val="21"/>
        </w:rPr>
      </w:pPr>
      <w:r w:rsidRPr="00AF23CE">
        <w:rPr>
          <w:rFonts w:ascii="TimesNewRoman" w:eastAsia="Calibri" w:hAnsi="TimesNewRoman" w:cs="Courier New"/>
          <w:b/>
          <w:sz w:val="20"/>
          <w:szCs w:val="21"/>
        </w:rPr>
        <w:t>A201</w:t>
      </w:r>
      <w:r w:rsidRPr="00AF23CE">
        <w:rPr>
          <w:rFonts w:ascii="TimesNewRoman" w:eastAsia="Calibri" w:hAnsi="TimesNewRoman" w:cs="Courier New"/>
          <w:bCs/>
          <w:sz w:val="20"/>
          <w:szCs w:val="21"/>
        </w:rPr>
        <w:tab/>
        <w:t>To record revenue to non-revolving trust funds and special funds, in which the revenue is not immediately available for obligation.</w:t>
      </w:r>
    </w:p>
    <w:p w14:paraId="532B4A04" w14:textId="77777777" w:rsidR="00AF23CE" w:rsidRPr="00AF23CE" w:rsidRDefault="00AF23CE" w:rsidP="00AF23CE">
      <w:pPr>
        <w:keepNext/>
        <w:keepLines/>
        <w:tabs>
          <w:tab w:val="left" w:pos="660"/>
          <w:tab w:val="left" w:pos="1840"/>
          <w:tab w:val="left" w:pos="2940"/>
          <w:tab w:val="left" w:pos="3140"/>
        </w:tabs>
        <w:spacing w:before="120" w:after="0" w:line="240" w:lineRule="auto"/>
        <w:ind w:left="1840" w:hanging="1840"/>
        <w:rPr>
          <w:rFonts w:ascii="TimesNewRoman" w:eastAsia="Calibri" w:hAnsi="TimesNewRoman" w:cs="Courier New"/>
          <w:bCs/>
          <w:sz w:val="20"/>
          <w:szCs w:val="21"/>
        </w:rPr>
      </w:pPr>
      <w:r w:rsidRPr="00AF23CE">
        <w:rPr>
          <w:rFonts w:ascii="TimesNewRoman" w:eastAsia="Calibri" w:hAnsi="TimesNewRoman" w:cs="Courier New"/>
          <w:bCs/>
          <w:sz w:val="20"/>
          <w:szCs w:val="21"/>
        </w:rPr>
        <w:tab/>
        <w:t>Comment:</w:t>
      </w:r>
      <w:r w:rsidRPr="00AF23CE">
        <w:rPr>
          <w:rFonts w:ascii="TimesNewRoman" w:eastAsia="Calibri" w:hAnsi="TimesNewRoman" w:cs="Courier New"/>
          <w:bCs/>
          <w:sz w:val="20"/>
          <w:szCs w:val="21"/>
        </w:rPr>
        <w:tab/>
      </w:r>
      <w:r w:rsidRPr="00AF23CE">
        <w:rPr>
          <w:rFonts w:ascii="TimesNewRoman" w:eastAsia="Calibri" w:hAnsi="TimesNewRoman" w:cs="Courier New"/>
          <w:bCs/>
          <w:strike/>
          <w:color w:val="FF0000"/>
          <w:sz w:val="20"/>
          <w:szCs w:val="21"/>
        </w:rPr>
        <w:t>If receipts are unavailable for obligation upon collection but available for investment,</w:t>
      </w:r>
      <w:r w:rsidRPr="00AF23CE">
        <w:rPr>
          <w:rFonts w:ascii="TimesNewRoman" w:eastAsia="Calibri" w:hAnsi="TimesNewRoman" w:cs="Courier New"/>
          <w:bCs/>
          <w:strike/>
          <w:color w:val="FF0000"/>
          <w:sz w:val="20"/>
          <w:szCs w:val="21"/>
        </w:rPr>
        <w:t xml:space="preserve"> also</w:t>
      </w:r>
      <w:r w:rsidRPr="00AF23CE">
        <w:rPr>
          <w:rFonts w:ascii="TimesNewRoman" w:eastAsia="Calibri" w:hAnsi="TimesNewRoman" w:cs="Courier New"/>
          <w:bCs/>
          <w:strike/>
          <w:color w:val="FF0000"/>
          <w:sz w:val="20"/>
          <w:szCs w:val="21"/>
        </w:rPr>
        <w:t xml:space="preserve"> post USSGL TC A203.</w:t>
      </w:r>
    </w:p>
    <w:p w14:paraId="3EC369AC" w14:textId="77777777" w:rsidR="00AF23CE" w:rsidRPr="00AF23CE" w:rsidRDefault="00AF23CE" w:rsidP="00AF23CE">
      <w:pPr>
        <w:keepNext/>
        <w:keepLines/>
        <w:tabs>
          <w:tab w:val="left" w:pos="660"/>
          <w:tab w:val="left" w:pos="1840"/>
          <w:tab w:val="left" w:pos="2940"/>
          <w:tab w:val="left" w:pos="3140"/>
        </w:tabs>
        <w:spacing w:before="120" w:after="0" w:line="240" w:lineRule="auto"/>
        <w:rPr>
          <w:rFonts w:ascii="TimesNewRoman" w:eastAsia="Calibri" w:hAnsi="TimesNewRoman" w:cs="Courier New"/>
          <w:bCs/>
          <w:sz w:val="20"/>
          <w:szCs w:val="21"/>
        </w:rPr>
      </w:pPr>
      <w:r w:rsidRPr="00AF23CE">
        <w:rPr>
          <w:rFonts w:ascii="TimesNewRoman" w:eastAsia="Calibri" w:hAnsi="TimesNewRoman" w:cs="Courier New"/>
          <w:bCs/>
          <w:sz w:val="20"/>
          <w:szCs w:val="21"/>
        </w:rPr>
        <w:tab/>
        <w:t>Budgetary Entry</w:t>
      </w:r>
    </w:p>
    <w:p w14:paraId="69B9CCBD" w14:textId="77777777" w:rsidR="00AF23CE" w:rsidRPr="00AF23CE" w:rsidRDefault="00AF23CE" w:rsidP="00AF23CE">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bCs/>
          <w:sz w:val="20"/>
          <w:szCs w:val="21"/>
        </w:rPr>
      </w:pPr>
      <w:r w:rsidRPr="00AF23CE">
        <w:rPr>
          <w:rFonts w:ascii="TimesNewRoman" w:eastAsia="Calibri" w:hAnsi="TimesNewRoman" w:cs="Courier New"/>
          <w:bCs/>
          <w:sz w:val="20"/>
          <w:szCs w:val="21"/>
        </w:rPr>
        <w:tab/>
        <w:t>Debit</w:t>
      </w:r>
      <w:r w:rsidRPr="00AF23CE">
        <w:rPr>
          <w:rFonts w:ascii="TimesNewRoman" w:eastAsia="Calibri" w:hAnsi="TimesNewRoman" w:cs="Courier New"/>
          <w:bCs/>
          <w:sz w:val="20"/>
          <w:szCs w:val="21"/>
        </w:rPr>
        <w:tab/>
        <w:t>411400</w:t>
      </w:r>
      <w:r w:rsidRPr="00AF23CE">
        <w:rPr>
          <w:rFonts w:ascii="TimesNewRoman" w:eastAsia="Calibri" w:hAnsi="TimesNewRoman" w:cs="Courier New"/>
          <w:bCs/>
          <w:sz w:val="20"/>
          <w:szCs w:val="21"/>
        </w:rPr>
        <w:tab/>
        <w:t xml:space="preserve">Appropriated Receipts Derived </w:t>
      </w:r>
      <w:proofErr w:type="gramStart"/>
      <w:r w:rsidRPr="00AF23CE">
        <w:rPr>
          <w:rFonts w:ascii="TimesNewRoman" w:eastAsia="Calibri" w:hAnsi="TimesNewRoman" w:cs="Courier New"/>
          <w:bCs/>
          <w:sz w:val="20"/>
          <w:szCs w:val="21"/>
        </w:rPr>
        <w:t>From</w:t>
      </w:r>
      <w:proofErr w:type="gramEnd"/>
      <w:r w:rsidRPr="00AF23CE">
        <w:rPr>
          <w:rFonts w:ascii="TimesNewRoman" w:eastAsia="Calibri" w:hAnsi="TimesNewRoman" w:cs="Courier New"/>
          <w:bCs/>
          <w:sz w:val="20"/>
          <w:szCs w:val="21"/>
        </w:rPr>
        <w:t xml:space="preserve"> Available Trust or Special Fund Receipts</w:t>
      </w:r>
    </w:p>
    <w:p w14:paraId="17F06606"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412000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Anticipated Indefinite Appropriations</w:t>
      </w:r>
    </w:p>
    <w:p w14:paraId="7C86B537"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w:t>
      </w:r>
    </w:p>
    <w:p w14:paraId="56E2F24B"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Proprietary Entry</w:t>
      </w:r>
    </w:p>
    <w:p w14:paraId="5B761610" w14:textId="77777777" w:rsidR="00AF23CE" w:rsidRPr="00AF23CE" w:rsidRDefault="00AF23CE" w:rsidP="00AF23CE">
      <w:pPr>
        <w:keepNext/>
        <w:keepLines/>
        <w:tabs>
          <w:tab w:val="left" w:pos="660"/>
          <w:tab w:val="left" w:pos="1840"/>
          <w:tab w:val="left" w:pos="2940"/>
          <w:tab w:val="left" w:pos="3140"/>
        </w:tabs>
        <w:spacing w:after="0" w:line="240" w:lineRule="auto"/>
        <w:ind w:left="2940" w:hanging="2940"/>
        <w:rPr>
          <w:rFonts w:ascii="TimesNewRoman" w:eastAsia="Calibri" w:hAnsi="TimesNewRoman" w:cs="Courier New"/>
          <w:bCs/>
          <w:sz w:val="20"/>
          <w:szCs w:val="21"/>
        </w:rPr>
      </w:pPr>
      <w:r w:rsidRPr="00AF23CE">
        <w:rPr>
          <w:rFonts w:ascii="TimesNewRoman" w:eastAsia="Calibri" w:hAnsi="TimesNewRoman" w:cs="Courier New"/>
          <w:bCs/>
          <w:sz w:val="20"/>
          <w:szCs w:val="21"/>
        </w:rPr>
        <w:tab/>
        <w:t>Debit</w:t>
      </w:r>
      <w:r w:rsidRPr="00AF23CE">
        <w:rPr>
          <w:rFonts w:ascii="TimesNewRoman" w:eastAsia="Calibri" w:hAnsi="TimesNewRoman" w:cs="Courier New"/>
          <w:bCs/>
          <w:sz w:val="20"/>
          <w:szCs w:val="21"/>
        </w:rPr>
        <w:tab/>
        <w:t>101000</w:t>
      </w:r>
      <w:r w:rsidRPr="00AF23CE">
        <w:rPr>
          <w:rFonts w:ascii="TimesNewRoman" w:eastAsia="Calibri" w:hAnsi="TimesNewRoman" w:cs="Courier New"/>
          <w:bCs/>
          <w:sz w:val="20"/>
          <w:szCs w:val="21"/>
        </w:rPr>
        <w:tab/>
        <w:t xml:space="preserve">Fund Balance </w:t>
      </w:r>
      <w:proofErr w:type="gramStart"/>
      <w:r w:rsidRPr="00AF23CE">
        <w:rPr>
          <w:rFonts w:ascii="TimesNewRoman" w:eastAsia="Calibri" w:hAnsi="TimesNewRoman" w:cs="Courier New"/>
          <w:bCs/>
          <w:sz w:val="20"/>
          <w:szCs w:val="21"/>
        </w:rPr>
        <w:t>With</w:t>
      </w:r>
      <w:proofErr w:type="gramEnd"/>
      <w:r w:rsidRPr="00AF23CE">
        <w:rPr>
          <w:rFonts w:ascii="TimesNewRoman" w:eastAsia="Calibri" w:hAnsi="TimesNewRoman" w:cs="Courier New"/>
          <w:bCs/>
          <w:sz w:val="20"/>
          <w:szCs w:val="21"/>
        </w:rPr>
        <w:t xml:space="preserve"> Treasury</w:t>
      </w:r>
    </w:p>
    <w:p w14:paraId="5C395674"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520000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 xml:space="preserve">Revenue </w:t>
      </w:r>
      <w:proofErr w:type="gramStart"/>
      <w:r w:rsidRPr="00AF23CE">
        <w:rPr>
          <w:rFonts w:ascii="TimesNewRoman" w:eastAsia="Calibri" w:hAnsi="TimesNewRoman" w:cs="Courier New"/>
          <w:bCs/>
          <w:sz w:val="20"/>
          <w:szCs w:val="21"/>
        </w:rPr>
        <w:t>From</w:t>
      </w:r>
      <w:proofErr w:type="gramEnd"/>
      <w:r w:rsidRPr="00AF23CE">
        <w:rPr>
          <w:rFonts w:ascii="TimesNewRoman" w:eastAsia="Calibri" w:hAnsi="TimesNewRoman" w:cs="Courier New"/>
          <w:bCs/>
          <w:sz w:val="20"/>
          <w:szCs w:val="21"/>
        </w:rPr>
        <w:t xml:space="preserve"> Services Provided</w:t>
      </w:r>
    </w:p>
    <w:p w14:paraId="1EB67689"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531000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Interest Revenue - Other</w:t>
      </w:r>
    </w:p>
    <w:p w14:paraId="58EE29CE"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531100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Interest Revenue - Investments</w:t>
      </w:r>
    </w:p>
    <w:p w14:paraId="43C69AFA"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531200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Interest Revenue - Loans Receivable/Uninvested Funds</w:t>
      </w:r>
    </w:p>
    <w:p w14:paraId="35344C2D"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532000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Penalties and Fines Revenue</w:t>
      </w:r>
    </w:p>
    <w:p w14:paraId="325B2EA5"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532500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Administrative Fees Revenue</w:t>
      </w:r>
    </w:p>
    <w:p w14:paraId="6F1930AD"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540000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Funded Benefit Program Revenue</w:t>
      </w:r>
    </w:p>
    <w:p w14:paraId="346D5AA7"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560000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Donated Revenue - Financial Resources</w:t>
      </w:r>
    </w:p>
    <w:p w14:paraId="623B919B"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564000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Forfeiture Revenue - Cash and Cash Equivalents</w:t>
      </w:r>
    </w:p>
    <w:p w14:paraId="224DD874"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565000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Forfeiture Revenue - Forfeitures of Property</w:t>
      </w:r>
    </w:p>
    <w:p w14:paraId="1F759842" w14:textId="77777777" w:rsidR="00AF23CE" w:rsidRPr="00AF23CE" w:rsidRDefault="00AF23CE" w:rsidP="00AF23CE">
      <w:pPr>
        <w:keepNext/>
        <w:keepLines/>
        <w:tabs>
          <w:tab w:val="left" w:pos="660"/>
          <w:tab w:val="left" w:pos="1840"/>
          <w:tab w:val="left" w:pos="2940"/>
          <w:tab w:val="left" w:pos="3140"/>
        </w:tabs>
        <w:spacing w:after="0" w:line="240" w:lineRule="auto"/>
        <w:ind w:left="3140" w:hanging="3140"/>
        <w:rPr>
          <w:rFonts w:ascii="TimesNewRoman" w:eastAsia="Calibri" w:hAnsi="TimesNewRoman" w:cs="Courier New"/>
          <w:bCs/>
          <w:sz w:val="20"/>
          <w:szCs w:val="21"/>
        </w:rPr>
      </w:pPr>
      <w:r w:rsidRPr="00AF23CE">
        <w:rPr>
          <w:rFonts w:ascii="TimesNewRoman" w:eastAsia="Calibri" w:hAnsi="TimesNewRoman" w:cs="Courier New"/>
          <w:bCs/>
          <w:sz w:val="20"/>
          <w:szCs w:val="21"/>
        </w:rPr>
        <w:tab/>
        <w:t xml:space="preserve">   Credit</w:t>
      </w:r>
      <w:r w:rsidRPr="00AF23CE">
        <w:rPr>
          <w:rFonts w:ascii="TimesNewRoman" w:eastAsia="Calibri" w:hAnsi="TimesNewRoman" w:cs="Courier New"/>
          <w:bCs/>
          <w:sz w:val="20"/>
          <w:szCs w:val="21"/>
        </w:rPr>
        <w:tab/>
        <w:t xml:space="preserve">   580000</w:t>
      </w:r>
      <w:r w:rsidRPr="00AF23CE">
        <w:rPr>
          <w:rFonts w:ascii="TimesNewRoman" w:eastAsia="Calibri" w:hAnsi="TimesNewRoman" w:cs="Courier New"/>
          <w:bCs/>
          <w:sz w:val="20"/>
          <w:szCs w:val="21"/>
        </w:rPr>
        <w:tab/>
      </w:r>
      <w:r w:rsidRPr="00AF23CE">
        <w:rPr>
          <w:rFonts w:ascii="TimesNewRoman" w:eastAsia="Calibri" w:hAnsi="TimesNewRoman" w:cs="Courier New"/>
          <w:bCs/>
          <w:sz w:val="20"/>
          <w:szCs w:val="21"/>
        </w:rPr>
        <w:tab/>
        <w:t>Tax Revenue Collected - Not Otherwise Classified</w:t>
      </w:r>
    </w:p>
    <w:p w14:paraId="7051C8DC" w14:textId="7D5EE5B4" w:rsidR="00AF23CE" w:rsidRDefault="00AF23CE" w:rsidP="00AF23CE">
      <w:pPr>
        <w:pStyle w:val="PlainText"/>
        <w:keepNext/>
        <w:keepLines/>
        <w:tabs>
          <w:tab w:val="left" w:pos="660"/>
          <w:tab w:val="left" w:pos="1840"/>
          <w:tab w:val="left" w:pos="2940"/>
          <w:tab w:val="left" w:pos="3140"/>
        </w:tabs>
        <w:ind w:left="660" w:hanging="660"/>
        <w:rPr>
          <w:rFonts w:ascii="TimesNewRoman" w:hAnsi="TimesNewRoman" w:cs="Courier New"/>
          <w:b/>
          <w:sz w:val="20"/>
        </w:rPr>
      </w:pPr>
      <w:r w:rsidRPr="00AF23CE">
        <w:rPr>
          <w:rFonts w:ascii="TimesNewRoman" w:eastAsia="Calibri" w:hAnsi="TimesNewRoman" w:cs="Courier New"/>
          <w:bCs/>
          <w:sz w:val="20"/>
        </w:rPr>
        <w:tab/>
        <w:t xml:space="preserve">   Credit</w:t>
      </w:r>
      <w:r w:rsidRPr="00AF23CE">
        <w:rPr>
          <w:rFonts w:ascii="TimesNewRoman" w:eastAsia="Calibri" w:hAnsi="TimesNewRoman" w:cs="Courier New"/>
          <w:bCs/>
          <w:sz w:val="20"/>
        </w:rPr>
        <w:tab/>
        <w:t xml:space="preserve">   590000</w:t>
      </w:r>
      <w:r w:rsidRPr="00AF23CE">
        <w:rPr>
          <w:rFonts w:ascii="TimesNewRoman" w:eastAsia="Calibri" w:hAnsi="TimesNewRoman" w:cs="Courier New"/>
          <w:bCs/>
          <w:sz w:val="20"/>
        </w:rPr>
        <w:tab/>
      </w:r>
      <w:r w:rsidRPr="00AF23CE">
        <w:rPr>
          <w:rFonts w:ascii="TimesNewRoman" w:eastAsia="Calibri" w:hAnsi="TimesNewRoman" w:cs="Courier New"/>
          <w:bCs/>
          <w:sz w:val="20"/>
        </w:rPr>
        <w:tab/>
        <w:t>Other Revenue</w:t>
      </w:r>
    </w:p>
    <w:p w14:paraId="17391460" w14:textId="77777777" w:rsidR="00AF23CE" w:rsidRDefault="00AF23CE" w:rsidP="00AF23CE">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4819FA37" w14:textId="77777777" w:rsidR="00AF23CE" w:rsidRDefault="00AF23CE" w:rsidP="00AF23CE">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64EEBB2C" w14:textId="77777777" w:rsidR="00AF23CE" w:rsidRDefault="00AF23CE" w:rsidP="00AF23CE">
      <w:pPr>
        <w:pStyle w:val="PlainText"/>
        <w:keepNext/>
        <w:keepLines/>
        <w:tabs>
          <w:tab w:val="left" w:pos="660"/>
          <w:tab w:val="left" w:pos="1840"/>
          <w:tab w:val="left" w:pos="2940"/>
          <w:tab w:val="left" w:pos="3140"/>
        </w:tabs>
        <w:ind w:left="660" w:hanging="660"/>
        <w:rPr>
          <w:rFonts w:ascii="TimesNewRoman" w:hAnsi="TimesNewRoman" w:cs="Courier New"/>
          <w:b/>
          <w:sz w:val="20"/>
        </w:rPr>
      </w:pPr>
    </w:p>
    <w:p w14:paraId="0E3CDFF5" w14:textId="27A0F549" w:rsidR="00AF23CE" w:rsidRPr="00B54BBA" w:rsidRDefault="00AF23CE" w:rsidP="00AF23CE">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B54BBA">
        <w:rPr>
          <w:rFonts w:ascii="TimesNewRoman" w:hAnsi="TimesNewRoman" w:cs="Courier New"/>
          <w:b/>
          <w:sz w:val="20"/>
        </w:rPr>
        <w:t>A516</w:t>
      </w:r>
      <w:r w:rsidRPr="00B54BBA">
        <w:rPr>
          <w:rFonts w:ascii="TimesNewRoman" w:hAnsi="TimesNewRoman" w:cs="Courier New"/>
          <w:sz w:val="20"/>
        </w:rPr>
        <w:tab/>
        <w:t>To record a receivable for amounts appropriated from a specific invested Treasury Appropriation Fund Symbol (TAFS) to an agency expenditure account, prior to the non-expenditure (non-allocation) transfer of funds. This amount is specified in the agency's appropriation or authorization act.</w:t>
      </w:r>
    </w:p>
    <w:p w14:paraId="506877BF" w14:textId="77777777" w:rsidR="00AF23CE" w:rsidRPr="00A158B1" w:rsidRDefault="00AF23CE" w:rsidP="00AF23CE">
      <w:pPr>
        <w:pStyle w:val="PlainText"/>
        <w:keepNext/>
        <w:keepLines/>
        <w:tabs>
          <w:tab w:val="left" w:pos="660"/>
          <w:tab w:val="left" w:pos="1840"/>
          <w:tab w:val="left" w:pos="2940"/>
          <w:tab w:val="left" w:pos="3140"/>
        </w:tabs>
        <w:spacing w:before="120"/>
        <w:ind w:left="1840" w:hanging="1840"/>
        <w:rPr>
          <w:rFonts w:ascii="TimesNewRoman" w:hAnsi="TimesNewRoman" w:cs="Courier New"/>
          <w:b/>
          <w:bCs/>
          <w:color w:val="0070C0"/>
          <w:sz w:val="20"/>
        </w:rPr>
      </w:pPr>
      <w:r w:rsidRPr="00B54BBA">
        <w:rPr>
          <w:rFonts w:ascii="TimesNewRoman" w:hAnsi="TimesNewRoman" w:cs="Courier New"/>
          <w:b/>
          <w:sz w:val="20"/>
        </w:rPr>
        <w:tab/>
        <w:t>Comment:</w:t>
      </w:r>
      <w:r w:rsidRPr="00B54BBA">
        <w:rPr>
          <w:rFonts w:ascii="TimesNewRoman" w:hAnsi="TimesNewRoman" w:cs="Courier New"/>
          <w:sz w:val="20"/>
        </w:rPr>
        <w:tab/>
        <w:t>This transaction is reported as an appropriation in the Budget of the United States Government for the agency TAFS, rather than as a transfer. Transfer partner must use USSGL TC A520.</w:t>
      </w:r>
      <w:r>
        <w:rPr>
          <w:rFonts w:ascii="TimesNewRoman" w:hAnsi="TimesNewRoman" w:cs="Courier New"/>
          <w:sz w:val="20"/>
        </w:rPr>
        <w:t xml:space="preserve">  </w:t>
      </w:r>
      <w:r w:rsidRPr="00A158B1">
        <w:rPr>
          <w:rFonts w:ascii="TimesNewRoman" w:hAnsi="TimesNewRoman" w:cs="Courier New"/>
          <w:b/>
          <w:bCs/>
          <w:color w:val="0070C0"/>
          <w:sz w:val="20"/>
          <w:highlight w:val="yellow"/>
        </w:rPr>
        <w:t xml:space="preserve">If authority was previously anticipated, credit USSGL account 416000, </w:t>
      </w:r>
      <w:proofErr w:type="gramStart"/>
      <w:r w:rsidRPr="00A158B1">
        <w:rPr>
          <w:rFonts w:ascii="TimesNewRoman" w:hAnsi="TimesNewRoman" w:cs="Courier New"/>
          <w:b/>
          <w:bCs/>
          <w:color w:val="0070C0"/>
          <w:sz w:val="20"/>
          <w:highlight w:val="yellow"/>
        </w:rPr>
        <w:t>and also</w:t>
      </w:r>
      <w:proofErr w:type="gramEnd"/>
      <w:r w:rsidRPr="00A158B1">
        <w:rPr>
          <w:rFonts w:ascii="TimesNewRoman" w:hAnsi="TimesNewRoman" w:cs="Courier New"/>
          <w:b/>
          <w:bCs/>
          <w:color w:val="0070C0"/>
          <w:sz w:val="20"/>
          <w:highlight w:val="yellow"/>
        </w:rPr>
        <w:t xml:space="preserve"> post USSGL TC A123.</w:t>
      </w:r>
    </w:p>
    <w:p w14:paraId="52C6A7A3" w14:textId="77777777" w:rsidR="00AF23CE" w:rsidRPr="00B54BBA" w:rsidRDefault="00AF23CE" w:rsidP="00AF23CE">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B54BBA">
        <w:rPr>
          <w:rFonts w:ascii="TimesNewRoman" w:hAnsi="TimesNewRoman" w:cs="Courier New"/>
          <w:b/>
          <w:sz w:val="20"/>
        </w:rPr>
        <w:tab/>
        <w:t>Reference:</w:t>
      </w:r>
      <w:r w:rsidRPr="00B54BBA">
        <w:rPr>
          <w:rFonts w:ascii="TimesNewRoman" w:hAnsi="TimesNewRoman" w:cs="Courier New"/>
          <w:sz w:val="20"/>
        </w:rPr>
        <w:tab/>
        <w:t>Trust Fund Accounting Guide; Trust Fund Appropriation Transfers for Specific Treasury Appropriation Fund Symbols</w:t>
      </w:r>
    </w:p>
    <w:p w14:paraId="2A19FC78" w14:textId="77777777" w:rsidR="00AF23CE" w:rsidRPr="00B54BBA" w:rsidRDefault="00AF23CE" w:rsidP="00AF23CE">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Budgetary Entry</w:t>
      </w:r>
    </w:p>
    <w:p w14:paraId="41F762C8" w14:textId="77777777" w:rsidR="00AF23CE" w:rsidRDefault="00AF23CE" w:rsidP="00AF23C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412600</w:t>
      </w:r>
      <w:r w:rsidRPr="00B54BBA">
        <w:rPr>
          <w:rFonts w:ascii="TimesNewRoman" w:hAnsi="TimesNewRoman" w:cs="Courier New"/>
          <w:sz w:val="20"/>
        </w:rPr>
        <w:tab/>
        <w:t xml:space="preserve">Amounts Appropriated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Specific Invested TAFS </w:t>
      </w:r>
      <w:r>
        <w:rPr>
          <w:rFonts w:ascii="TimesNewRoman" w:hAnsi="TimesNewRoman" w:cs="Courier New"/>
          <w:sz w:val="20"/>
        </w:rPr>
        <w:t>–</w:t>
      </w:r>
      <w:r w:rsidRPr="00B54BBA">
        <w:rPr>
          <w:rFonts w:ascii="TimesNewRoman" w:hAnsi="TimesNewRoman" w:cs="Courier New"/>
          <w:sz w:val="20"/>
        </w:rPr>
        <w:t xml:space="preserve"> Receivable</w:t>
      </w:r>
    </w:p>
    <w:p w14:paraId="4A956EAB" w14:textId="77777777" w:rsidR="00AF23CE" w:rsidRPr="00B54BBA" w:rsidRDefault="00AF23CE" w:rsidP="00AF23CE">
      <w:pPr>
        <w:pStyle w:val="PlainText"/>
        <w:keepNext/>
        <w:keepLines/>
        <w:tabs>
          <w:tab w:val="left" w:pos="660"/>
          <w:tab w:val="left" w:pos="1840"/>
          <w:tab w:val="left" w:pos="2940"/>
          <w:tab w:val="left" w:pos="3140"/>
        </w:tabs>
        <w:ind w:left="2940" w:hanging="2940"/>
        <w:rPr>
          <w:rFonts w:ascii="TimesNewRoman" w:hAnsi="TimesNewRoman" w:cs="Courier New"/>
          <w:sz w:val="20"/>
        </w:rPr>
      </w:pPr>
      <w:r>
        <w:rPr>
          <w:rFonts w:ascii="TimesNewRoman" w:hAnsi="TimesNewRoman" w:cs="Courier New"/>
          <w:sz w:val="20"/>
        </w:rPr>
        <w:t xml:space="preserve">                </w:t>
      </w:r>
      <w:r w:rsidRPr="00EB7DD6">
        <w:rPr>
          <w:rFonts w:ascii="TimesNewRoman" w:hAnsi="TimesNewRoman" w:cs="Courier New"/>
          <w:sz w:val="20"/>
          <w:highlight w:val="yellow"/>
        </w:rPr>
        <w:t>Credit              416000           Anticipated Transfers - Current-Year Authority</w:t>
      </w:r>
    </w:p>
    <w:p w14:paraId="61C3720E" w14:textId="77777777" w:rsidR="00AF23CE" w:rsidRPr="00B54BBA" w:rsidRDefault="00AF23CE" w:rsidP="00AF23C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445000</w:t>
      </w:r>
      <w:r w:rsidRPr="00B54BBA">
        <w:rPr>
          <w:rFonts w:ascii="TimesNewRoman" w:hAnsi="TimesNewRoman" w:cs="Courier New"/>
          <w:sz w:val="20"/>
        </w:rPr>
        <w:tab/>
      </w:r>
      <w:r w:rsidRPr="00B54BBA">
        <w:rPr>
          <w:rFonts w:ascii="TimesNewRoman" w:hAnsi="TimesNewRoman" w:cs="Courier New"/>
          <w:sz w:val="20"/>
        </w:rPr>
        <w:tab/>
        <w:t>Unapportioned - Unexpired Authority</w:t>
      </w:r>
    </w:p>
    <w:p w14:paraId="21FB7E6C" w14:textId="77777777" w:rsidR="00AF23CE" w:rsidRPr="00B54BBA" w:rsidRDefault="00AF23CE" w:rsidP="00AF23C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462000</w:t>
      </w:r>
      <w:r w:rsidRPr="00B54BBA">
        <w:rPr>
          <w:rFonts w:ascii="TimesNewRoman" w:hAnsi="TimesNewRoman" w:cs="Courier New"/>
          <w:sz w:val="20"/>
        </w:rPr>
        <w:tab/>
      </w:r>
      <w:r w:rsidRPr="00B54BBA">
        <w:rPr>
          <w:rFonts w:ascii="TimesNewRoman" w:hAnsi="TimesNewRoman" w:cs="Courier New"/>
          <w:sz w:val="20"/>
        </w:rPr>
        <w:tab/>
        <w:t xml:space="preserve">Unobligated Funds Exempt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Apportionment</w:t>
      </w:r>
    </w:p>
    <w:p w14:paraId="482DA7F6" w14:textId="77777777" w:rsidR="00AF23CE" w:rsidRPr="00B54BBA" w:rsidRDefault="00AF23CE" w:rsidP="00AF23CE">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Proprietary Entry</w:t>
      </w:r>
    </w:p>
    <w:p w14:paraId="1A916116" w14:textId="77777777" w:rsidR="00AF23CE" w:rsidRPr="00B54BBA" w:rsidRDefault="00AF23CE" w:rsidP="00AF23C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133000</w:t>
      </w:r>
      <w:r w:rsidRPr="00B54BBA">
        <w:rPr>
          <w:rFonts w:ascii="TimesNewRoman" w:hAnsi="TimesNewRoman" w:cs="Courier New"/>
          <w:sz w:val="20"/>
        </w:rPr>
        <w:tab/>
        <w:t>Receivable for Transfers of Currently Invested Balances</w:t>
      </w:r>
    </w:p>
    <w:p w14:paraId="56463EDD" w14:textId="77777777" w:rsidR="00AF23CE" w:rsidRPr="00B54BBA" w:rsidRDefault="00AF23CE" w:rsidP="00AF23CE">
      <w:pPr>
        <w:pStyle w:val="PlainT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575500</w:t>
      </w:r>
      <w:r w:rsidRPr="00B54BBA">
        <w:rPr>
          <w:rFonts w:ascii="TimesNewRoman" w:hAnsi="TimesNewRoman" w:cs="Courier New"/>
          <w:sz w:val="20"/>
        </w:rPr>
        <w:tab/>
      </w:r>
      <w:r w:rsidRPr="00B54BBA">
        <w:rPr>
          <w:rFonts w:ascii="TimesNewRoman" w:hAnsi="TimesNewRoman" w:cs="Courier New"/>
          <w:sz w:val="20"/>
        </w:rPr>
        <w:tab/>
        <w:t>Non-Expenditure Financing Sources - Transfers-In - Other</w:t>
      </w:r>
    </w:p>
    <w:p w14:paraId="2E49F9D2" w14:textId="785D82B8" w:rsidR="00AF23CE" w:rsidRPr="00B54BBA" w:rsidRDefault="00AF23CE" w:rsidP="00AF23CE">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B54BBA">
        <w:rPr>
          <w:rFonts w:ascii="TimesNewRoman" w:hAnsi="TimesNewRoman" w:cs="Courier New"/>
          <w:b/>
          <w:sz w:val="20"/>
        </w:rPr>
        <w:t>A520</w:t>
      </w:r>
      <w:r w:rsidRPr="00B54BBA">
        <w:rPr>
          <w:rFonts w:ascii="TimesNewRoman" w:hAnsi="TimesNewRoman" w:cs="Courier New"/>
          <w:sz w:val="20"/>
        </w:rPr>
        <w:tab/>
        <w:t>To record a payable for amounts appropriated from a specific invested Treasury Appropriation Fund Symbol (TAFS) to an agency expenditure account, prior to the non-expenditure (non-allocation) transfer of funds. This amount is specified in the agency's appropriation or authorization act.</w:t>
      </w:r>
    </w:p>
    <w:p w14:paraId="6701C627" w14:textId="77777777" w:rsidR="00AF23CE" w:rsidRPr="00A158B1" w:rsidRDefault="00AF23CE" w:rsidP="00AF23CE">
      <w:pPr>
        <w:pStyle w:val="PlainText"/>
        <w:keepNext/>
        <w:keepLines/>
        <w:tabs>
          <w:tab w:val="left" w:pos="660"/>
          <w:tab w:val="left" w:pos="1840"/>
          <w:tab w:val="left" w:pos="2940"/>
          <w:tab w:val="left" w:pos="3140"/>
        </w:tabs>
        <w:spacing w:before="120"/>
        <w:ind w:left="1840" w:hanging="1840"/>
        <w:rPr>
          <w:rFonts w:ascii="TimesNewRoman" w:hAnsi="TimesNewRoman" w:cs="Courier New"/>
          <w:b/>
          <w:bCs/>
          <w:color w:val="0070C0"/>
          <w:sz w:val="20"/>
        </w:rPr>
      </w:pPr>
      <w:r w:rsidRPr="00B54BBA">
        <w:rPr>
          <w:rFonts w:ascii="TimesNewRoman" w:hAnsi="TimesNewRoman" w:cs="Courier New"/>
          <w:b/>
          <w:sz w:val="20"/>
        </w:rPr>
        <w:tab/>
        <w:t>Comment:</w:t>
      </w:r>
      <w:r w:rsidRPr="00B54BBA">
        <w:rPr>
          <w:rFonts w:ascii="TimesNewRoman" w:hAnsi="TimesNewRoman" w:cs="Courier New"/>
          <w:sz w:val="20"/>
        </w:rPr>
        <w:tab/>
        <w:t>Transfer partner must use USSGL TC A516. While it is acceptable to debit USSGL accounts 439400 and 462000 in this situation, it is never acceptable for the balance in either of these accounts to be a debit.</w:t>
      </w:r>
      <w:r>
        <w:rPr>
          <w:rFonts w:ascii="TimesNewRoman" w:hAnsi="TimesNewRoman" w:cs="Courier New"/>
          <w:sz w:val="20"/>
        </w:rPr>
        <w:t xml:space="preserve"> </w:t>
      </w:r>
      <w:r w:rsidRPr="00A158B1">
        <w:rPr>
          <w:rFonts w:ascii="TimesNewRoman" w:hAnsi="TimesNewRoman" w:cs="Courier New"/>
          <w:b/>
          <w:bCs/>
          <w:color w:val="0070C0"/>
          <w:sz w:val="20"/>
          <w:highlight w:val="yellow"/>
        </w:rPr>
        <w:t>If authority was previously anticipated, debit USSGL account 416000</w:t>
      </w:r>
      <w:r w:rsidRPr="00A158B1">
        <w:rPr>
          <w:rFonts w:ascii="TimesNewRoman" w:hAnsi="TimesNewRoman" w:cs="Courier New"/>
          <w:b/>
          <w:bCs/>
          <w:color w:val="0070C0"/>
          <w:sz w:val="20"/>
        </w:rPr>
        <w:t>.</w:t>
      </w:r>
    </w:p>
    <w:p w14:paraId="4A1BB057" w14:textId="77777777" w:rsidR="00AF23CE" w:rsidRPr="00B54BBA" w:rsidRDefault="00AF23CE" w:rsidP="00AF23CE">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B54BBA">
        <w:rPr>
          <w:rFonts w:ascii="TimesNewRoman" w:hAnsi="TimesNewRoman" w:cs="Courier New"/>
          <w:b/>
          <w:sz w:val="20"/>
        </w:rPr>
        <w:tab/>
        <w:t>Reference:</w:t>
      </w:r>
      <w:r w:rsidRPr="00B54BBA">
        <w:rPr>
          <w:rFonts w:ascii="TimesNewRoman" w:hAnsi="TimesNewRoman" w:cs="Courier New"/>
          <w:sz w:val="20"/>
        </w:rPr>
        <w:tab/>
        <w:t>Trust Fund Accounting Guide; Trust Fund Appropriation Transfers for Specific Treasury Appropriation Fund Symbols</w:t>
      </w:r>
    </w:p>
    <w:p w14:paraId="2348E235" w14:textId="77777777" w:rsidR="00AF23CE" w:rsidRDefault="00AF23CE" w:rsidP="00AF23CE">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Budgetary Entry</w:t>
      </w:r>
    </w:p>
    <w:p w14:paraId="3E1AD49C" w14:textId="77777777" w:rsidR="00AF23CE" w:rsidRPr="00B54BBA" w:rsidRDefault="00AF23CE" w:rsidP="00AF23CE">
      <w:pPr>
        <w:pStyle w:val="PlainText"/>
        <w:keepNext/>
        <w:keepLines/>
        <w:tabs>
          <w:tab w:val="left" w:pos="660"/>
          <w:tab w:val="left" w:pos="1840"/>
          <w:tab w:val="left" w:pos="2940"/>
          <w:tab w:val="left" w:pos="3140"/>
        </w:tabs>
        <w:spacing w:before="120"/>
        <w:rPr>
          <w:rFonts w:ascii="TimesNewRoman" w:hAnsi="TimesNewRoman" w:cs="Courier New"/>
          <w:b/>
          <w:sz w:val="20"/>
        </w:rPr>
      </w:pPr>
      <w:r>
        <w:rPr>
          <w:rFonts w:ascii="TimesNewRoman" w:hAnsi="TimesNewRoman" w:cs="Courier New"/>
          <w:b/>
          <w:sz w:val="20"/>
        </w:rPr>
        <w:tab/>
      </w:r>
      <w:r w:rsidRPr="00EB7DD6">
        <w:rPr>
          <w:rFonts w:ascii="TimesNewRoman" w:hAnsi="TimesNewRoman" w:cs="Courier New"/>
          <w:bCs/>
          <w:sz w:val="20"/>
          <w:highlight w:val="yellow"/>
        </w:rPr>
        <w:t>Debit              416000</w:t>
      </w:r>
      <w:r>
        <w:rPr>
          <w:rFonts w:ascii="TimesNewRoman" w:hAnsi="TimesNewRoman" w:cs="Courier New"/>
          <w:b/>
          <w:sz w:val="20"/>
        </w:rPr>
        <w:tab/>
      </w:r>
      <w:r w:rsidRPr="00EB7DD6">
        <w:rPr>
          <w:rFonts w:ascii="TimesNewRoman" w:hAnsi="TimesNewRoman" w:cs="Courier New"/>
          <w:sz w:val="20"/>
          <w:highlight w:val="yellow"/>
        </w:rPr>
        <w:t>Anticipated Transfers - Current-Year Authority</w:t>
      </w:r>
    </w:p>
    <w:p w14:paraId="265B37D8" w14:textId="77777777" w:rsidR="00AF23CE" w:rsidRPr="00B54BBA" w:rsidRDefault="00AF23CE" w:rsidP="00AF23C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439400</w:t>
      </w:r>
      <w:r w:rsidRPr="00B54BBA">
        <w:rPr>
          <w:rFonts w:ascii="TimesNewRoman" w:hAnsi="TimesNewRoman" w:cs="Courier New"/>
          <w:sz w:val="20"/>
        </w:rPr>
        <w:tab/>
        <w:t>Receipts Unavailable for Obligation Upon Collection</w:t>
      </w:r>
    </w:p>
    <w:p w14:paraId="147A24C6" w14:textId="77777777" w:rsidR="00AF23CE" w:rsidRPr="00B54BBA" w:rsidRDefault="00AF23CE" w:rsidP="00AF23C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462000</w:t>
      </w:r>
      <w:r w:rsidRPr="00B54BBA">
        <w:rPr>
          <w:rFonts w:ascii="TimesNewRoman" w:hAnsi="TimesNewRoman" w:cs="Courier New"/>
          <w:sz w:val="20"/>
        </w:rPr>
        <w:tab/>
        <w:t xml:space="preserve">Unobligated Funds Exempt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Apportionment</w:t>
      </w:r>
    </w:p>
    <w:p w14:paraId="2CE18876" w14:textId="77777777" w:rsidR="00AF23CE" w:rsidRPr="00B54BBA" w:rsidRDefault="00AF23CE" w:rsidP="00AF23CE">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412700</w:t>
      </w:r>
      <w:r w:rsidRPr="00B54BBA">
        <w:rPr>
          <w:rFonts w:ascii="TimesNewRoman" w:hAnsi="TimesNewRoman" w:cs="Courier New"/>
          <w:sz w:val="20"/>
        </w:rPr>
        <w:tab/>
      </w:r>
      <w:r w:rsidRPr="00B54BBA">
        <w:rPr>
          <w:rFonts w:ascii="TimesNewRoman" w:hAnsi="TimesNewRoman" w:cs="Courier New"/>
          <w:sz w:val="20"/>
        </w:rPr>
        <w:tab/>
        <w:t xml:space="preserve">Amounts Appropriated </w:t>
      </w:r>
      <w:proofErr w:type="gramStart"/>
      <w:r w:rsidRPr="00B54BBA">
        <w:rPr>
          <w:rFonts w:ascii="TimesNewRoman" w:hAnsi="TimesNewRoman" w:cs="Courier New"/>
          <w:sz w:val="20"/>
        </w:rPr>
        <w:t>From</w:t>
      </w:r>
      <w:proofErr w:type="gramEnd"/>
      <w:r w:rsidRPr="00B54BBA">
        <w:rPr>
          <w:rFonts w:ascii="TimesNewRoman" w:hAnsi="TimesNewRoman" w:cs="Courier New"/>
          <w:sz w:val="20"/>
        </w:rPr>
        <w:t xml:space="preserve"> Specific Invested TAFS - Payable</w:t>
      </w:r>
    </w:p>
    <w:p w14:paraId="633CEA1C" w14:textId="77777777" w:rsidR="00AF23CE" w:rsidRPr="00B54BBA" w:rsidRDefault="00AF23CE" w:rsidP="00AF23CE">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Proprietary Entry</w:t>
      </w:r>
    </w:p>
    <w:p w14:paraId="32EE2CCF" w14:textId="77777777" w:rsidR="00AF23CE" w:rsidRPr="00B54BBA" w:rsidRDefault="00AF23CE" w:rsidP="00AF23CE">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576500</w:t>
      </w:r>
      <w:r w:rsidRPr="00B54BBA">
        <w:rPr>
          <w:rFonts w:ascii="TimesNewRoman" w:hAnsi="TimesNewRoman" w:cs="Courier New"/>
          <w:sz w:val="20"/>
        </w:rPr>
        <w:tab/>
        <w:t>Non-Expenditure Financing Sources - Transfers-Out - Other</w:t>
      </w:r>
    </w:p>
    <w:p w14:paraId="7639C59B" w14:textId="0AB0BB22" w:rsidR="00AF23CE" w:rsidRDefault="00AF23CE" w:rsidP="00AF23CE">
      <w:pPr>
        <w:pStyle w:val="PlainT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215000</w:t>
      </w:r>
      <w:r w:rsidRPr="00B54BBA">
        <w:rPr>
          <w:rFonts w:ascii="TimesNewRoman" w:hAnsi="TimesNewRoman" w:cs="Courier New"/>
          <w:sz w:val="20"/>
        </w:rPr>
        <w:tab/>
      </w:r>
      <w:r w:rsidRPr="00B54BBA">
        <w:rPr>
          <w:rFonts w:ascii="TimesNewRoman" w:hAnsi="TimesNewRoman" w:cs="Courier New"/>
          <w:sz w:val="20"/>
        </w:rPr>
        <w:tab/>
        <w:t>Payable for Transfers of Currently Invested Balances</w:t>
      </w:r>
    </w:p>
    <w:p w14:paraId="3907C744" w14:textId="7A745337" w:rsidR="00A66F50" w:rsidRDefault="00A66F50" w:rsidP="00AF23CE">
      <w:pPr>
        <w:pStyle w:val="PlainText"/>
        <w:keepLines/>
        <w:tabs>
          <w:tab w:val="left" w:pos="660"/>
          <w:tab w:val="left" w:pos="1840"/>
          <w:tab w:val="left" w:pos="2940"/>
          <w:tab w:val="left" w:pos="3140"/>
        </w:tabs>
        <w:ind w:left="3140" w:hanging="3140"/>
        <w:rPr>
          <w:rFonts w:ascii="TimesNewRoman" w:hAnsi="TimesNewRoman" w:cs="Courier New"/>
          <w:sz w:val="20"/>
        </w:rPr>
      </w:pPr>
    </w:p>
    <w:p w14:paraId="5BA96B2D" w14:textId="0D81837A" w:rsidR="00A66F50" w:rsidRDefault="00A66F50" w:rsidP="00AF23CE">
      <w:pPr>
        <w:pStyle w:val="PlainText"/>
        <w:keepLines/>
        <w:tabs>
          <w:tab w:val="left" w:pos="660"/>
          <w:tab w:val="left" w:pos="1840"/>
          <w:tab w:val="left" w:pos="2940"/>
          <w:tab w:val="left" w:pos="3140"/>
        </w:tabs>
        <w:ind w:left="3140" w:hanging="3140"/>
        <w:rPr>
          <w:rFonts w:ascii="TimesNewRoman" w:hAnsi="TimesNewRoman" w:cs="Courier New"/>
          <w:sz w:val="20"/>
        </w:rPr>
      </w:pPr>
    </w:p>
    <w:p w14:paraId="49241073" w14:textId="77777777" w:rsidR="00A66F50" w:rsidRPr="00B54BBA" w:rsidRDefault="00A66F50" w:rsidP="00A66F50">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B54BBA">
        <w:rPr>
          <w:rFonts w:ascii="TimesNewRoman" w:hAnsi="TimesNewRoman" w:cs="Courier New"/>
          <w:b/>
          <w:sz w:val="20"/>
        </w:rPr>
        <w:t>D140</w:t>
      </w:r>
      <w:r w:rsidRPr="00B54BBA">
        <w:rPr>
          <w:rFonts w:ascii="TimesNewRoman" w:hAnsi="TimesNewRoman" w:cs="Courier New"/>
          <w:sz w:val="20"/>
        </w:rPr>
        <w:tab/>
        <w:t>To record an upward adjustment to prior-year unpaid delivered orders for the change in allocation of budgetary resources between certain trust fund and agency general fund Treasury Appropriation Fund Symbol (TAFS).</w:t>
      </w:r>
    </w:p>
    <w:p w14:paraId="0797F940" w14:textId="77777777" w:rsidR="00A66F50" w:rsidRPr="00B54BBA" w:rsidRDefault="00A66F50" w:rsidP="00A66F50">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B54BBA">
        <w:rPr>
          <w:rFonts w:ascii="TimesNewRoman" w:hAnsi="TimesNewRoman" w:cs="Courier New"/>
          <w:b/>
          <w:sz w:val="20"/>
        </w:rPr>
        <w:tab/>
        <w:t>Comment:</w:t>
      </w:r>
      <w:r w:rsidRPr="00B54BBA">
        <w:rPr>
          <w:rFonts w:ascii="TimesNewRoman" w:hAnsi="TimesNewRoman" w:cs="Courier New"/>
          <w:sz w:val="20"/>
        </w:rPr>
        <w:tab/>
        <w:t>This transaction is to be used only by the specific TAFS identified in the USSGL scenario identified in the transaction origin.</w:t>
      </w:r>
    </w:p>
    <w:p w14:paraId="6C41CE2F" w14:textId="77777777" w:rsidR="00A66F50" w:rsidRPr="00B54BBA" w:rsidRDefault="00A66F50" w:rsidP="00A66F50">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B54BBA">
        <w:rPr>
          <w:rFonts w:ascii="TimesNewRoman" w:hAnsi="TimesNewRoman" w:cs="Courier New"/>
          <w:b/>
          <w:sz w:val="20"/>
        </w:rPr>
        <w:tab/>
        <w:t>Reference:</w:t>
      </w:r>
      <w:r w:rsidRPr="00B54BBA">
        <w:rPr>
          <w:rFonts w:ascii="TimesNewRoman" w:hAnsi="TimesNewRoman" w:cs="Courier New"/>
          <w:sz w:val="20"/>
        </w:rPr>
        <w:tab/>
        <w:t>USSGL implementation guidance; Adjustments for Change in Prior-Year Allocation of Budgetary Resources (Social Security Administration and Department of Health and Human Services related TAFS only)</w:t>
      </w:r>
    </w:p>
    <w:p w14:paraId="338FDB49" w14:textId="77777777" w:rsidR="00A66F50" w:rsidRPr="00B54BBA" w:rsidRDefault="00A66F50" w:rsidP="00A66F50">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Budgetary Entry</w:t>
      </w:r>
    </w:p>
    <w:p w14:paraId="30DC3CE3" w14:textId="70F94030" w:rsidR="00A66F50" w:rsidRDefault="00A66F50" w:rsidP="00A66F50">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432000</w:t>
      </w:r>
      <w:r w:rsidRPr="00B54BBA">
        <w:rPr>
          <w:rFonts w:ascii="TimesNewRoman" w:hAnsi="TimesNewRoman" w:cs="Courier New"/>
          <w:sz w:val="20"/>
        </w:rPr>
        <w:tab/>
        <w:t>Adjustments for Changes in Prior-Year Allocations of Budgetary Resources</w:t>
      </w:r>
    </w:p>
    <w:p w14:paraId="25206D85" w14:textId="541ACE50" w:rsidR="00A66F50" w:rsidRPr="00B54BBA" w:rsidRDefault="00A66F50" w:rsidP="00A66F50">
      <w:pPr>
        <w:pStyle w:val="PlainText"/>
        <w:keepNext/>
        <w:keepLines/>
        <w:tabs>
          <w:tab w:val="left" w:pos="660"/>
          <w:tab w:val="left" w:pos="1840"/>
          <w:tab w:val="left" w:pos="2940"/>
          <w:tab w:val="left" w:pos="3140"/>
        </w:tabs>
        <w:ind w:left="2940" w:hanging="2940"/>
        <w:rPr>
          <w:rFonts w:ascii="TimesNewRoman" w:hAnsi="TimesNewRoman" w:cs="Courier New"/>
          <w:sz w:val="20"/>
        </w:rPr>
      </w:pPr>
      <w:r>
        <w:rPr>
          <w:rFonts w:ascii="TimesNewRoman" w:hAnsi="TimesNewRoman" w:cs="Courier New"/>
          <w:sz w:val="20"/>
        </w:rPr>
        <w:tab/>
      </w:r>
      <w:r w:rsidRPr="00A66F50">
        <w:rPr>
          <w:rFonts w:ascii="TimesNewRoman" w:hAnsi="TimesNewRoman" w:cs="Courier New"/>
          <w:sz w:val="20"/>
          <w:highlight w:val="yellow"/>
        </w:rPr>
        <w:t xml:space="preserve">Debit               432100          </w:t>
      </w:r>
      <w:r w:rsidRPr="00A66F50">
        <w:rPr>
          <w:rFonts w:ascii="Times New Roman" w:hAnsi="Times New Roman" w:cs="Times New Roman"/>
          <w:sz w:val="20"/>
          <w:szCs w:val="20"/>
          <w:highlight w:val="yellow"/>
        </w:rPr>
        <w:t>Adjustments for Changes in Prior-Year Allocations of Budgetary Resources – General Fund Account</w:t>
      </w:r>
    </w:p>
    <w:p w14:paraId="0C18A13E" w14:textId="77777777" w:rsidR="00A66F50" w:rsidRPr="00B54BBA" w:rsidRDefault="00A66F50" w:rsidP="00A66F50">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498100</w:t>
      </w:r>
      <w:r w:rsidRPr="00B54BBA">
        <w:rPr>
          <w:rFonts w:ascii="TimesNewRoman" w:hAnsi="TimesNewRoman" w:cs="Courier New"/>
          <w:sz w:val="20"/>
        </w:rPr>
        <w:tab/>
      </w:r>
      <w:r w:rsidRPr="00B54BBA">
        <w:rPr>
          <w:rFonts w:ascii="TimesNewRoman" w:hAnsi="TimesNewRoman" w:cs="Courier New"/>
          <w:sz w:val="20"/>
        </w:rPr>
        <w:tab/>
        <w:t>Upward Adjustments of Prior-Year Delivered Orders - Obligations, Unpaid</w:t>
      </w:r>
    </w:p>
    <w:p w14:paraId="27EE73A8" w14:textId="77777777" w:rsidR="00A66F50" w:rsidRPr="00B54BBA" w:rsidRDefault="00A66F50" w:rsidP="00A66F50">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Proprietary Entry</w:t>
      </w:r>
    </w:p>
    <w:p w14:paraId="01D7CD5A" w14:textId="77777777" w:rsidR="00A66F50" w:rsidRPr="00B54BBA" w:rsidRDefault="00A66F50" w:rsidP="00A66F50">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576000</w:t>
      </w:r>
      <w:r w:rsidRPr="00B54BBA">
        <w:rPr>
          <w:rFonts w:ascii="TimesNewRoman" w:hAnsi="TimesNewRoman" w:cs="Courier New"/>
          <w:sz w:val="20"/>
        </w:rPr>
        <w:tab/>
        <w:t>Expenditure Financing Sources - Transfers-Out</w:t>
      </w:r>
    </w:p>
    <w:p w14:paraId="3C9DA8E7" w14:textId="5E50DEAE" w:rsidR="00A66F50" w:rsidRDefault="00A66F50" w:rsidP="00A66F50">
      <w:pPr>
        <w:pStyle w:val="PlainT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215500</w:t>
      </w:r>
      <w:r w:rsidRPr="00B54BBA">
        <w:rPr>
          <w:rFonts w:ascii="TimesNewRoman" w:hAnsi="TimesNewRoman" w:cs="Courier New"/>
          <w:sz w:val="20"/>
        </w:rPr>
        <w:tab/>
      </w:r>
      <w:r w:rsidRPr="00B54BBA">
        <w:rPr>
          <w:rFonts w:ascii="TimesNewRoman" w:hAnsi="TimesNewRoman" w:cs="Courier New"/>
          <w:sz w:val="20"/>
        </w:rPr>
        <w:tab/>
        <w:t>Expenditure Transfers Payable</w:t>
      </w:r>
    </w:p>
    <w:p w14:paraId="5F7BB1EB" w14:textId="1C4602CF" w:rsidR="00A66F50" w:rsidRDefault="00A66F50" w:rsidP="00A66F50">
      <w:pPr>
        <w:pStyle w:val="PlainText"/>
        <w:keepLines/>
        <w:tabs>
          <w:tab w:val="left" w:pos="660"/>
          <w:tab w:val="left" w:pos="1840"/>
          <w:tab w:val="left" w:pos="2940"/>
          <w:tab w:val="left" w:pos="3140"/>
        </w:tabs>
        <w:ind w:left="3140" w:hanging="3140"/>
        <w:rPr>
          <w:rFonts w:ascii="TimesNewRoman" w:hAnsi="TimesNewRoman" w:cs="Courier New"/>
          <w:sz w:val="20"/>
        </w:rPr>
      </w:pPr>
    </w:p>
    <w:p w14:paraId="5D015664" w14:textId="77777777" w:rsidR="00A66F50" w:rsidRPr="00B54BBA" w:rsidRDefault="00A66F50" w:rsidP="00A66F50">
      <w:pPr>
        <w:pStyle w:val="PlainText"/>
        <w:keepNext/>
        <w:keepLines/>
        <w:tabs>
          <w:tab w:val="left" w:pos="660"/>
          <w:tab w:val="left" w:pos="1840"/>
          <w:tab w:val="left" w:pos="2940"/>
          <w:tab w:val="left" w:pos="3140"/>
        </w:tabs>
        <w:ind w:left="660" w:hanging="660"/>
        <w:rPr>
          <w:rFonts w:ascii="TimesNewRoman" w:hAnsi="TimesNewRoman" w:cs="Courier New"/>
          <w:sz w:val="20"/>
        </w:rPr>
      </w:pPr>
      <w:r w:rsidRPr="00B54BBA">
        <w:rPr>
          <w:rFonts w:ascii="TimesNewRoman" w:hAnsi="TimesNewRoman" w:cs="Courier New"/>
          <w:b/>
          <w:sz w:val="20"/>
        </w:rPr>
        <w:t>D142</w:t>
      </w:r>
      <w:r w:rsidRPr="00B54BBA">
        <w:rPr>
          <w:rFonts w:ascii="TimesNewRoman" w:hAnsi="TimesNewRoman" w:cs="Courier New"/>
          <w:sz w:val="20"/>
        </w:rPr>
        <w:tab/>
        <w:t>To record a downward adjustment to prior-year unpaid delivered orders for the change in allocation of budgetary resources between certain trust fund and agency general fund Treasury Appropriation Fund Symbol (TAFS).</w:t>
      </w:r>
    </w:p>
    <w:p w14:paraId="175C3357" w14:textId="77777777" w:rsidR="00A66F50" w:rsidRPr="00B54BBA" w:rsidRDefault="00A66F50" w:rsidP="00A66F50">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B54BBA">
        <w:rPr>
          <w:rFonts w:ascii="TimesNewRoman" w:hAnsi="TimesNewRoman" w:cs="Courier New"/>
          <w:b/>
          <w:sz w:val="20"/>
        </w:rPr>
        <w:tab/>
        <w:t>Comment:</w:t>
      </w:r>
      <w:r w:rsidRPr="00B54BBA">
        <w:rPr>
          <w:rFonts w:ascii="TimesNewRoman" w:hAnsi="TimesNewRoman" w:cs="Courier New"/>
          <w:sz w:val="20"/>
        </w:rPr>
        <w:tab/>
        <w:t>This transaction is to be used only by the specific TAFS identified in the USSGL scenario identified in the transaction origin.</w:t>
      </w:r>
    </w:p>
    <w:p w14:paraId="472A517E" w14:textId="77777777" w:rsidR="00A66F50" w:rsidRPr="00B54BBA" w:rsidRDefault="00A66F50" w:rsidP="00A66F50">
      <w:pPr>
        <w:pStyle w:val="PlainText"/>
        <w:keepNext/>
        <w:keepLines/>
        <w:tabs>
          <w:tab w:val="left" w:pos="660"/>
          <w:tab w:val="left" w:pos="1840"/>
          <w:tab w:val="left" w:pos="2940"/>
          <w:tab w:val="left" w:pos="3140"/>
        </w:tabs>
        <w:spacing w:before="120"/>
        <w:ind w:left="1840" w:hanging="1840"/>
        <w:rPr>
          <w:rFonts w:ascii="TimesNewRoman" w:hAnsi="TimesNewRoman" w:cs="Courier New"/>
          <w:sz w:val="20"/>
        </w:rPr>
      </w:pPr>
      <w:r w:rsidRPr="00B54BBA">
        <w:rPr>
          <w:rFonts w:ascii="TimesNewRoman" w:hAnsi="TimesNewRoman" w:cs="Courier New"/>
          <w:b/>
          <w:sz w:val="20"/>
        </w:rPr>
        <w:tab/>
        <w:t>Reference:</w:t>
      </w:r>
      <w:r w:rsidRPr="00B54BBA">
        <w:rPr>
          <w:rFonts w:ascii="TimesNewRoman" w:hAnsi="TimesNewRoman" w:cs="Courier New"/>
          <w:sz w:val="20"/>
        </w:rPr>
        <w:tab/>
        <w:t>USSGL implementation guidance; Adjustments for Change in Prior-Year Allocation of Budgetary Resources (Social Security Administration and Department of Health and Human Services related TAFS only)</w:t>
      </w:r>
    </w:p>
    <w:p w14:paraId="3D853427" w14:textId="77777777" w:rsidR="00A66F50" w:rsidRPr="00B54BBA" w:rsidRDefault="00A66F50" w:rsidP="00A66F50">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Budgetary Entry</w:t>
      </w:r>
    </w:p>
    <w:p w14:paraId="3A2E8CCB" w14:textId="77777777" w:rsidR="00A66F50" w:rsidRPr="00B54BBA" w:rsidRDefault="00A66F50" w:rsidP="00A66F50">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497100</w:t>
      </w:r>
      <w:r w:rsidRPr="00B54BBA">
        <w:rPr>
          <w:rFonts w:ascii="TimesNewRoman" w:hAnsi="TimesNewRoman" w:cs="Courier New"/>
          <w:sz w:val="20"/>
        </w:rPr>
        <w:tab/>
        <w:t>Downward Adjustments of Prior-Year Unpaid Delivered Orders - Obligations, Recoveries</w:t>
      </w:r>
    </w:p>
    <w:p w14:paraId="26DC0C4F" w14:textId="6AE9852D" w:rsidR="00A66F50" w:rsidRDefault="00A66F50" w:rsidP="00A66F50">
      <w:pPr>
        <w:pStyle w:val="PlainText"/>
        <w:keepN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432000</w:t>
      </w:r>
      <w:r w:rsidRPr="00B54BBA">
        <w:rPr>
          <w:rFonts w:ascii="TimesNewRoman" w:hAnsi="TimesNewRoman" w:cs="Courier New"/>
          <w:sz w:val="20"/>
        </w:rPr>
        <w:tab/>
      </w:r>
      <w:r w:rsidRPr="00B54BBA">
        <w:rPr>
          <w:rFonts w:ascii="TimesNewRoman" w:hAnsi="TimesNewRoman" w:cs="Courier New"/>
          <w:sz w:val="20"/>
        </w:rPr>
        <w:tab/>
        <w:t>Adjustments for Changes in Prior-Year Allocations of Budgetary Resources</w:t>
      </w:r>
    </w:p>
    <w:p w14:paraId="1BA6F3E7" w14:textId="7725514E" w:rsidR="00A66F50" w:rsidRPr="00B54BBA" w:rsidRDefault="00A66F50" w:rsidP="00A66F50">
      <w:pPr>
        <w:pStyle w:val="PlainText"/>
        <w:keepNext/>
        <w:keepLines/>
        <w:tabs>
          <w:tab w:val="left" w:pos="660"/>
          <w:tab w:val="left" w:pos="1840"/>
          <w:tab w:val="left" w:pos="2940"/>
          <w:tab w:val="left" w:pos="3140"/>
        </w:tabs>
        <w:ind w:left="3140" w:hanging="3140"/>
        <w:rPr>
          <w:rFonts w:ascii="TimesNewRoman" w:hAnsi="TimesNewRoman" w:cs="Courier New"/>
          <w:sz w:val="20"/>
        </w:rPr>
      </w:pPr>
      <w:r>
        <w:rPr>
          <w:rFonts w:ascii="TimesNewRoman" w:hAnsi="TimesNewRoman" w:cs="Courier New"/>
          <w:sz w:val="20"/>
        </w:rPr>
        <w:t xml:space="preserve">                Credit              </w:t>
      </w:r>
      <w:r w:rsidRPr="00A66F50">
        <w:rPr>
          <w:rFonts w:ascii="TimesNewRoman" w:hAnsi="TimesNewRoman" w:cs="Courier New"/>
          <w:sz w:val="20"/>
          <w:highlight w:val="yellow"/>
        </w:rPr>
        <w:t xml:space="preserve">432100          </w:t>
      </w:r>
      <w:r w:rsidRPr="00A66F50">
        <w:rPr>
          <w:rFonts w:ascii="Times New Roman" w:hAnsi="Times New Roman" w:cs="Times New Roman"/>
          <w:sz w:val="20"/>
          <w:szCs w:val="20"/>
          <w:highlight w:val="yellow"/>
        </w:rPr>
        <w:t>Adjustments for Changes in Prior-Year Allocations of Budgetary Resources – General Fund Account</w:t>
      </w:r>
    </w:p>
    <w:p w14:paraId="62D0EDE4" w14:textId="77777777" w:rsidR="00A66F50" w:rsidRPr="00B54BBA" w:rsidRDefault="00A66F50" w:rsidP="00A66F50">
      <w:pPr>
        <w:pStyle w:val="PlainText"/>
        <w:keepNext/>
        <w:keepLines/>
        <w:tabs>
          <w:tab w:val="left" w:pos="660"/>
          <w:tab w:val="left" w:pos="1840"/>
          <w:tab w:val="left" w:pos="2940"/>
          <w:tab w:val="left" w:pos="3140"/>
        </w:tabs>
        <w:spacing w:before="120"/>
        <w:rPr>
          <w:rFonts w:ascii="TimesNewRoman" w:hAnsi="TimesNewRoman" w:cs="Courier New"/>
          <w:b/>
          <w:sz w:val="20"/>
        </w:rPr>
      </w:pPr>
      <w:r w:rsidRPr="00B54BBA">
        <w:rPr>
          <w:rFonts w:ascii="TimesNewRoman" w:hAnsi="TimesNewRoman" w:cs="Courier New"/>
          <w:b/>
          <w:sz w:val="20"/>
        </w:rPr>
        <w:tab/>
        <w:t>Proprietary Entry</w:t>
      </w:r>
    </w:p>
    <w:p w14:paraId="044330B4" w14:textId="77777777" w:rsidR="00A66F50" w:rsidRPr="00B54BBA" w:rsidRDefault="00A66F50" w:rsidP="00A66F50">
      <w:pPr>
        <w:pStyle w:val="PlainText"/>
        <w:keepNext/>
        <w:keepLines/>
        <w:tabs>
          <w:tab w:val="left" w:pos="660"/>
          <w:tab w:val="left" w:pos="1840"/>
          <w:tab w:val="left" w:pos="2940"/>
          <w:tab w:val="left" w:pos="3140"/>
        </w:tabs>
        <w:ind w:left="2940" w:hanging="2940"/>
        <w:rPr>
          <w:rFonts w:ascii="TimesNewRoman" w:hAnsi="TimesNewRoman" w:cs="Courier New"/>
          <w:sz w:val="20"/>
        </w:rPr>
      </w:pPr>
      <w:r w:rsidRPr="00B54BBA">
        <w:rPr>
          <w:rFonts w:ascii="TimesNewRoman" w:hAnsi="TimesNewRoman" w:cs="Courier New"/>
          <w:sz w:val="20"/>
        </w:rPr>
        <w:tab/>
        <w:t>Debit</w:t>
      </w:r>
      <w:r w:rsidRPr="00B54BBA">
        <w:rPr>
          <w:rFonts w:ascii="TimesNewRoman" w:hAnsi="TimesNewRoman" w:cs="Courier New"/>
          <w:sz w:val="20"/>
        </w:rPr>
        <w:tab/>
        <w:t>215500</w:t>
      </w:r>
      <w:r w:rsidRPr="00B54BBA">
        <w:rPr>
          <w:rFonts w:ascii="TimesNewRoman" w:hAnsi="TimesNewRoman" w:cs="Courier New"/>
          <w:sz w:val="20"/>
        </w:rPr>
        <w:tab/>
        <w:t>Expenditure Transfers Payable</w:t>
      </w:r>
    </w:p>
    <w:p w14:paraId="20B019F2" w14:textId="0885A61C" w:rsidR="00A66F50" w:rsidRDefault="00A66F50" w:rsidP="00A66F50">
      <w:pPr>
        <w:pStyle w:val="PlainText"/>
        <w:keepLines/>
        <w:tabs>
          <w:tab w:val="left" w:pos="660"/>
          <w:tab w:val="left" w:pos="1840"/>
          <w:tab w:val="left" w:pos="2940"/>
          <w:tab w:val="left" w:pos="3140"/>
        </w:tabs>
        <w:ind w:left="3140" w:hanging="3140"/>
        <w:rPr>
          <w:rFonts w:ascii="TimesNewRoman" w:hAnsi="TimesNewRoman" w:cs="Courier New"/>
          <w:sz w:val="20"/>
        </w:rPr>
      </w:pPr>
      <w:r w:rsidRPr="00B54BBA">
        <w:rPr>
          <w:rFonts w:ascii="TimesNewRoman" w:hAnsi="TimesNewRoman" w:cs="Courier New"/>
          <w:sz w:val="20"/>
        </w:rPr>
        <w:tab/>
        <w:t xml:space="preserve">   Credit</w:t>
      </w:r>
      <w:r w:rsidRPr="00B54BBA">
        <w:rPr>
          <w:rFonts w:ascii="TimesNewRoman" w:hAnsi="TimesNewRoman" w:cs="Courier New"/>
          <w:sz w:val="20"/>
        </w:rPr>
        <w:tab/>
        <w:t xml:space="preserve">   576000</w:t>
      </w:r>
      <w:r w:rsidRPr="00B54BBA">
        <w:rPr>
          <w:rFonts w:ascii="TimesNewRoman" w:hAnsi="TimesNewRoman" w:cs="Courier New"/>
          <w:sz w:val="20"/>
        </w:rPr>
        <w:tab/>
      </w:r>
      <w:r w:rsidRPr="00B54BBA">
        <w:rPr>
          <w:rFonts w:ascii="TimesNewRoman" w:hAnsi="TimesNewRoman" w:cs="Courier New"/>
          <w:sz w:val="20"/>
        </w:rPr>
        <w:tab/>
        <w:t>Expenditure Financing Sources - Transfers-Out</w:t>
      </w:r>
    </w:p>
    <w:p w14:paraId="0A423D9E" w14:textId="2A4287C7" w:rsidR="00A66F50" w:rsidRDefault="00A66F50" w:rsidP="00A66F50">
      <w:pPr>
        <w:pStyle w:val="PlainText"/>
        <w:keepLines/>
        <w:tabs>
          <w:tab w:val="left" w:pos="660"/>
          <w:tab w:val="left" w:pos="1840"/>
          <w:tab w:val="left" w:pos="2940"/>
          <w:tab w:val="left" w:pos="3140"/>
        </w:tabs>
        <w:ind w:left="3140" w:hanging="3140"/>
        <w:rPr>
          <w:rFonts w:ascii="TimesNewRoman" w:hAnsi="TimesNewRoman" w:cs="Courier New"/>
          <w:sz w:val="20"/>
        </w:rPr>
      </w:pPr>
    </w:p>
    <w:p w14:paraId="555FABAB" w14:textId="524998CF" w:rsidR="00A66F50" w:rsidRDefault="00A66F50" w:rsidP="00A66F50">
      <w:pPr>
        <w:pStyle w:val="PlainText"/>
        <w:keepLines/>
        <w:tabs>
          <w:tab w:val="left" w:pos="660"/>
          <w:tab w:val="left" w:pos="1840"/>
          <w:tab w:val="left" w:pos="2940"/>
          <w:tab w:val="left" w:pos="3140"/>
        </w:tabs>
        <w:ind w:left="3140" w:hanging="3140"/>
        <w:rPr>
          <w:rFonts w:ascii="TimesNewRoman" w:hAnsi="TimesNewRoman" w:cs="Courier New"/>
          <w:sz w:val="20"/>
        </w:rPr>
      </w:pPr>
    </w:p>
    <w:p w14:paraId="6C78274C" w14:textId="5888703D" w:rsidR="00A66F50" w:rsidRDefault="00A66F50" w:rsidP="00A66F50">
      <w:pPr>
        <w:pStyle w:val="PlainText"/>
        <w:keepLines/>
        <w:tabs>
          <w:tab w:val="left" w:pos="660"/>
          <w:tab w:val="left" w:pos="1840"/>
          <w:tab w:val="left" w:pos="2940"/>
          <w:tab w:val="left" w:pos="3140"/>
        </w:tabs>
        <w:ind w:left="3140" w:hanging="3140"/>
        <w:rPr>
          <w:rFonts w:ascii="TimesNewRoman" w:hAnsi="TimesNewRoman" w:cs="Courier New"/>
          <w:sz w:val="20"/>
        </w:rPr>
      </w:pPr>
    </w:p>
    <w:p w14:paraId="1EFD1743" w14:textId="24846813" w:rsidR="00981434" w:rsidRDefault="00981434" w:rsidP="00981434">
      <w:pPr>
        <w:rPr>
          <w:rFonts w:ascii="Times New Roman" w:hAnsi="Times New Roman" w:cs="Times New Roman"/>
          <w:b/>
          <w:bCs/>
          <w:sz w:val="24"/>
          <w:szCs w:val="24"/>
          <w:u w:val="single"/>
        </w:rPr>
      </w:pPr>
      <w:r w:rsidRPr="00BD4ABF">
        <w:rPr>
          <w:rFonts w:ascii="Times New Roman" w:hAnsi="Times New Roman" w:cs="Times New Roman"/>
          <w:b/>
          <w:bCs/>
          <w:sz w:val="24"/>
          <w:szCs w:val="24"/>
          <w:u w:val="single"/>
        </w:rPr>
        <w:t>FY 2</w:t>
      </w:r>
      <w:r>
        <w:rPr>
          <w:rFonts w:ascii="Times New Roman" w:hAnsi="Times New Roman" w:cs="Times New Roman"/>
          <w:b/>
          <w:bCs/>
          <w:sz w:val="24"/>
          <w:szCs w:val="24"/>
          <w:u w:val="single"/>
        </w:rPr>
        <w:t>5</w:t>
      </w:r>
      <w:r w:rsidRPr="00BD4ABF">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Additions</w:t>
      </w:r>
      <w:r w:rsidRPr="00BD4ABF">
        <w:rPr>
          <w:rFonts w:ascii="Times New Roman" w:hAnsi="Times New Roman" w:cs="Times New Roman"/>
          <w:b/>
          <w:bCs/>
          <w:sz w:val="24"/>
          <w:szCs w:val="24"/>
          <w:u w:val="single"/>
        </w:rPr>
        <w:t>:</w:t>
      </w:r>
    </w:p>
    <w:p w14:paraId="4349BEC8" w14:textId="096F076D" w:rsidR="00981434" w:rsidRPr="00981434" w:rsidRDefault="00981434" w:rsidP="00981434">
      <w:pPr>
        <w:pStyle w:val="NormalWeb"/>
        <w:spacing w:before="0" w:beforeAutospacing="0" w:after="0" w:afterAutospacing="0"/>
        <w:rPr>
          <w:sz w:val="20"/>
          <w:szCs w:val="20"/>
        </w:rPr>
      </w:pPr>
      <w:r w:rsidRPr="00981434">
        <w:rPr>
          <w:b/>
          <w:bCs/>
          <w:sz w:val="20"/>
          <w:szCs w:val="20"/>
        </w:rPr>
        <w:t>A</w:t>
      </w:r>
      <w:r w:rsidR="001E139A">
        <w:rPr>
          <w:b/>
          <w:bCs/>
          <w:sz w:val="20"/>
          <w:szCs w:val="20"/>
        </w:rPr>
        <w:t>103</w:t>
      </w:r>
      <w:r w:rsidRPr="00981434">
        <w:rPr>
          <w:sz w:val="20"/>
          <w:szCs w:val="20"/>
        </w:rPr>
        <w:t xml:space="preserve"> </w:t>
      </w:r>
      <w:r>
        <w:rPr>
          <w:sz w:val="20"/>
          <w:szCs w:val="20"/>
        </w:rPr>
        <w:t xml:space="preserve"> </w:t>
      </w:r>
      <w:r w:rsidR="001E0CB7">
        <w:rPr>
          <w:sz w:val="20"/>
          <w:szCs w:val="20"/>
        </w:rPr>
        <w:t xml:space="preserve">   </w:t>
      </w:r>
      <w:r w:rsidRPr="00981434">
        <w:rPr>
          <w:sz w:val="20"/>
          <w:szCs w:val="20"/>
        </w:rPr>
        <w:t xml:space="preserve">To record estimated reinstated orders – obligations, unpaid.  </w:t>
      </w:r>
    </w:p>
    <w:p w14:paraId="36291BF1" w14:textId="77777777" w:rsidR="00981434" w:rsidRDefault="00981434" w:rsidP="00981434">
      <w:pPr>
        <w:pStyle w:val="NormalWeb"/>
        <w:spacing w:before="0" w:beforeAutospacing="0" w:after="0" w:afterAutospacing="0"/>
        <w:rPr>
          <w:b/>
          <w:bCs/>
          <w:sz w:val="20"/>
          <w:szCs w:val="20"/>
        </w:rPr>
      </w:pPr>
    </w:p>
    <w:p w14:paraId="7F28D3EC" w14:textId="1F6AAFBB" w:rsidR="00981434" w:rsidRPr="00981434" w:rsidRDefault="00981434" w:rsidP="00981434">
      <w:pPr>
        <w:pStyle w:val="NormalWeb"/>
        <w:spacing w:before="0" w:beforeAutospacing="0" w:after="0" w:afterAutospacing="0"/>
        <w:rPr>
          <w:b/>
          <w:bCs/>
          <w:sz w:val="20"/>
          <w:szCs w:val="20"/>
        </w:rPr>
      </w:pPr>
      <w:r>
        <w:rPr>
          <w:b/>
          <w:bCs/>
          <w:sz w:val="20"/>
          <w:szCs w:val="20"/>
        </w:rPr>
        <w:t xml:space="preserve">              </w:t>
      </w:r>
      <w:r w:rsidRPr="00981434">
        <w:rPr>
          <w:b/>
          <w:bCs/>
          <w:sz w:val="20"/>
          <w:szCs w:val="20"/>
        </w:rPr>
        <w:t xml:space="preserve">Budgetary Entry  </w:t>
      </w:r>
    </w:p>
    <w:p w14:paraId="5C56F9B2" w14:textId="2CBCD763" w:rsidR="00981434" w:rsidRPr="00981434" w:rsidRDefault="00981434" w:rsidP="00981434">
      <w:pPr>
        <w:pStyle w:val="NormalWeb"/>
        <w:spacing w:before="0" w:beforeAutospacing="0" w:after="0" w:afterAutospacing="0"/>
        <w:rPr>
          <w:sz w:val="20"/>
          <w:szCs w:val="20"/>
        </w:rPr>
      </w:pPr>
      <w:r>
        <w:rPr>
          <w:sz w:val="20"/>
          <w:szCs w:val="20"/>
        </w:rPr>
        <w:t xml:space="preserve">              </w:t>
      </w:r>
      <w:r w:rsidRPr="00981434">
        <w:rPr>
          <w:sz w:val="20"/>
          <w:szCs w:val="20"/>
        </w:rPr>
        <w:t xml:space="preserve">Debit </w:t>
      </w:r>
      <w:r w:rsidR="001E139A">
        <w:rPr>
          <w:sz w:val="20"/>
          <w:szCs w:val="20"/>
        </w:rPr>
        <w:t xml:space="preserve">           </w:t>
      </w:r>
      <w:r w:rsidRPr="00981434">
        <w:rPr>
          <w:sz w:val="20"/>
          <w:szCs w:val="20"/>
        </w:rPr>
        <w:t xml:space="preserve">449000  </w:t>
      </w:r>
      <w:r w:rsidR="001E139A">
        <w:rPr>
          <w:sz w:val="20"/>
          <w:szCs w:val="20"/>
        </w:rPr>
        <w:t xml:space="preserve">            </w:t>
      </w:r>
      <w:r w:rsidRPr="00981434">
        <w:rPr>
          <w:sz w:val="20"/>
          <w:szCs w:val="20"/>
        </w:rPr>
        <w:t xml:space="preserve">Anticipated Resources - Unapportioned Authority  </w:t>
      </w:r>
    </w:p>
    <w:p w14:paraId="0FB61056" w14:textId="5C3ABA8E" w:rsidR="00981434" w:rsidRPr="00981434" w:rsidRDefault="00981434" w:rsidP="00981434">
      <w:pPr>
        <w:pStyle w:val="NormalWeb"/>
        <w:spacing w:before="0" w:beforeAutospacing="0" w:after="0" w:afterAutospacing="0"/>
        <w:rPr>
          <w:sz w:val="20"/>
          <w:szCs w:val="20"/>
        </w:rPr>
      </w:pPr>
      <w:r>
        <w:rPr>
          <w:sz w:val="20"/>
          <w:szCs w:val="20"/>
        </w:rPr>
        <w:t xml:space="preserve">     </w:t>
      </w:r>
      <w:r w:rsidR="001E139A">
        <w:rPr>
          <w:sz w:val="20"/>
          <w:szCs w:val="20"/>
        </w:rPr>
        <w:t xml:space="preserve">            </w:t>
      </w:r>
      <w:r w:rsidRPr="00981434">
        <w:rPr>
          <w:sz w:val="20"/>
          <w:szCs w:val="20"/>
        </w:rPr>
        <w:t xml:space="preserve">Credit    </w:t>
      </w:r>
      <w:r w:rsidR="001E139A">
        <w:rPr>
          <w:sz w:val="20"/>
          <w:szCs w:val="20"/>
        </w:rPr>
        <w:t xml:space="preserve">       </w:t>
      </w:r>
      <w:r w:rsidRPr="00981434">
        <w:rPr>
          <w:sz w:val="20"/>
          <w:szCs w:val="20"/>
        </w:rPr>
        <w:t xml:space="preserve">479010 </w:t>
      </w:r>
      <w:r w:rsidR="001E139A">
        <w:rPr>
          <w:sz w:val="20"/>
          <w:szCs w:val="20"/>
        </w:rPr>
        <w:t xml:space="preserve">             </w:t>
      </w:r>
      <w:r w:rsidRPr="00981434">
        <w:rPr>
          <w:sz w:val="20"/>
          <w:szCs w:val="20"/>
        </w:rPr>
        <w:t xml:space="preserve">Anticipated Reinstated Orders - Obligations, Unpaid  </w:t>
      </w:r>
    </w:p>
    <w:p w14:paraId="569D7195" w14:textId="0284A753" w:rsidR="00981434" w:rsidRPr="00981434" w:rsidRDefault="001E139A" w:rsidP="00981434">
      <w:pPr>
        <w:pStyle w:val="NormalWeb"/>
        <w:spacing w:before="0" w:beforeAutospacing="0" w:after="0" w:afterAutospacing="0"/>
        <w:rPr>
          <w:b/>
          <w:bCs/>
          <w:sz w:val="20"/>
          <w:szCs w:val="20"/>
        </w:rPr>
      </w:pPr>
      <w:r>
        <w:rPr>
          <w:b/>
          <w:bCs/>
          <w:sz w:val="20"/>
          <w:szCs w:val="20"/>
        </w:rPr>
        <w:t xml:space="preserve">              </w:t>
      </w:r>
      <w:r w:rsidR="00981434" w:rsidRPr="00981434">
        <w:rPr>
          <w:b/>
          <w:bCs/>
          <w:sz w:val="20"/>
          <w:szCs w:val="20"/>
        </w:rPr>
        <w:t xml:space="preserve">Proprietary Entry  </w:t>
      </w:r>
    </w:p>
    <w:p w14:paraId="711B3FC3" w14:textId="7AB98DFB" w:rsidR="00981434" w:rsidRPr="00981434" w:rsidRDefault="001E139A" w:rsidP="00981434">
      <w:pPr>
        <w:pStyle w:val="NormalWeb"/>
        <w:spacing w:before="0" w:beforeAutospacing="0" w:after="0" w:afterAutospacing="0"/>
        <w:rPr>
          <w:sz w:val="20"/>
          <w:szCs w:val="20"/>
        </w:rPr>
      </w:pPr>
      <w:r>
        <w:rPr>
          <w:sz w:val="20"/>
          <w:szCs w:val="20"/>
        </w:rPr>
        <w:t xml:space="preserve">              </w:t>
      </w:r>
      <w:r w:rsidR="00981434" w:rsidRPr="00981434">
        <w:rPr>
          <w:sz w:val="20"/>
          <w:szCs w:val="20"/>
        </w:rPr>
        <w:t>None</w:t>
      </w:r>
    </w:p>
    <w:p w14:paraId="06995475" w14:textId="77777777" w:rsidR="00981434" w:rsidRDefault="00981434" w:rsidP="00981434">
      <w:pPr>
        <w:rPr>
          <w:rFonts w:ascii="Times New Roman" w:hAnsi="Times New Roman" w:cs="Times New Roman"/>
          <w:b/>
          <w:bCs/>
          <w:sz w:val="24"/>
          <w:szCs w:val="24"/>
          <w:u w:val="single"/>
        </w:rPr>
      </w:pPr>
    </w:p>
    <w:p w14:paraId="7AA7C0E2" w14:textId="3E211CA9" w:rsidR="001E139A" w:rsidRDefault="001E139A" w:rsidP="001E139A">
      <w:pPr>
        <w:pStyle w:val="NormalWeb"/>
        <w:spacing w:before="0" w:beforeAutospacing="0" w:after="0" w:afterAutospacing="0"/>
        <w:rPr>
          <w:sz w:val="20"/>
          <w:szCs w:val="20"/>
        </w:rPr>
      </w:pPr>
      <w:r w:rsidRPr="001E139A">
        <w:rPr>
          <w:b/>
          <w:bCs/>
          <w:sz w:val="20"/>
          <w:szCs w:val="20"/>
        </w:rPr>
        <w:t>D</w:t>
      </w:r>
      <w:r>
        <w:rPr>
          <w:b/>
          <w:bCs/>
          <w:sz w:val="20"/>
          <w:szCs w:val="20"/>
        </w:rPr>
        <w:t>111</w:t>
      </w:r>
      <w:r w:rsidRPr="001E139A">
        <w:rPr>
          <w:sz w:val="20"/>
          <w:szCs w:val="20"/>
        </w:rPr>
        <w:t xml:space="preserve"> </w:t>
      </w:r>
      <w:bookmarkStart w:id="0" w:name="_Hlk141104937"/>
      <w:r>
        <w:rPr>
          <w:sz w:val="20"/>
          <w:szCs w:val="20"/>
        </w:rPr>
        <w:t xml:space="preserve"> </w:t>
      </w:r>
      <w:r w:rsidR="001E0CB7">
        <w:rPr>
          <w:sz w:val="20"/>
          <w:szCs w:val="20"/>
        </w:rPr>
        <w:t xml:space="preserve">   </w:t>
      </w:r>
      <w:r w:rsidRPr="001E139A">
        <w:rPr>
          <w:sz w:val="20"/>
          <w:szCs w:val="20"/>
        </w:rPr>
        <w:t xml:space="preserve">To record the reinstatement of a prior-year unpaid order where a collection of a </w:t>
      </w:r>
      <w:proofErr w:type="gramStart"/>
      <w:r w:rsidRPr="001E139A">
        <w:rPr>
          <w:sz w:val="20"/>
          <w:szCs w:val="20"/>
        </w:rPr>
        <w:t>refund  results</w:t>
      </w:r>
      <w:proofErr w:type="gramEnd"/>
      <w:r w:rsidRPr="001E139A">
        <w:rPr>
          <w:sz w:val="20"/>
          <w:szCs w:val="20"/>
        </w:rPr>
        <w:t xml:space="preserve"> in a </w:t>
      </w:r>
      <w:r>
        <w:rPr>
          <w:sz w:val="20"/>
          <w:szCs w:val="20"/>
        </w:rPr>
        <w:t xml:space="preserve">   </w:t>
      </w:r>
    </w:p>
    <w:p w14:paraId="4274BB5F" w14:textId="7198BBD0" w:rsidR="001E139A" w:rsidRPr="001E139A" w:rsidRDefault="001E139A" w:rsidP="001E139A">
      <w:pPr>
        <w:pStyle w:val="NormalWeb"/>
        <w:spacing w:before="0" w:beforeAutospacing="0" w:after="0" w:afterAutospacing="0"/>
        <w:rPr>
          <w:sz w:val="20"/>
          <w:szCs w:val="20"/>
        </w:rPr>
      </w:pPr>
      <w:r>
        <w:rPr>
          <w:sz w:val="20"/>
          <w:szCs w:val="20"/>
        </w:rPr>
        <w:t xml:space="preserve">              </w:t>
      </w:r>
      <w:r w:rsidRPr="001E139A">
        <w:rPr>
          <w:sz w:val="20"/>
          <w:szCs w:val="20"/>
        </w:rPr>
        <w:t xml:space="preserve">downward adjustment of a prior-year paid obligation where previously anticipated. </w:t>
      </w:r>
      <w:bookmarkEnd w:id="0"/>
      <w:r w:rsidRPr="001E139A">
        <w:rPr>
          <w:sz w:val="20"/>
          <w:szCs w:val="20"/>
        </w:rPr>
        <w:t xml:space="preserve"> </w:t>
      </w:r>
    </w:p>
    <w:p w14:paraId="134505CE" w14:textId="2AB8A247" w:rsidR="001E139A" w:rsidRPr="001E139A" w:rsidRDefault="001E139A" w:rsidP="001E139A">
      <w:pPr>
        <w:pStyle w:val="NormalWeb"/>
        <w:spacing w:before="0" w:beforeAutospacing="0" w:after="0" w:afterAutospacing="0"/>
        <w:rPr>
          <w:b/>
          <w:bCs/>
          <w:sz w:val="20"/>
          <w:szCs w:val="20"/>
        </w:rPr>
      </w:pPr>
      <w:r>
        <w:rPr>
          <w:b/>
          <w:bCs/>
          <w:sz w:val="20"/>
          <w:szCs w:val="20"/>
        </w:rPr>
        <w:t xml:space="preserve">              </w:t>
      </w:r>
      <w:r w:rsidRPr="001E139A">
        <w:rPr>
          <w:b/>
          <w:bCs/>
          <w:sz w:val="20"/>
          <w:szCs w:val="20"/>
        </w:rPr>
        <w:t xml:space="preserve">Budgetary Entry  </w:t>
      </w:r>
    </w:p>
    <w:p w14:paraId="59FC6A0E" w14:textId="12894420" w:rsidR="001E139A" w:rsidRPr="001E139A" w:rsidRDefault="001E139A" w:rsidP="001E139A">
      <w:pPr>
        <w:pStyle w:val="NormalWeb"/>
        <w:spacing w:before="0" w:beforeAutospacing="0" w:after="0" w:afterAutospacing="0"/>
        <w:rPr>
          <w:sz w:val="20"/>
          <w:szCs w:val="20"/>
        </w:rPr>
      </w:pPr>
      <w:r>
        <w:rPr>
          <w:sz w:val="20"/>
          <w:szCs w:val="20"/>
        </w:rPr>
        <w:t xml:space="preserve">              </w:t>
      </w:r>
      <w:r w:rsidRPr="001E139A">
        <w:rPr>
          <w:sz w:val="20"/>
          <w:szCs w:val="20"/>
        </w:rPr>
        <w:t xml:space="preserve">Debit </w:t>
      </w:r>
      <w:r>
        <w:rPr>
          <w:sz w:val="20"/>
          <w:szCs w:val="20"/>
        </w:rPr>
        <w:t xml:space="preserve">           </w:t>
      </w:r>
      <w:r w:rsidRPr="001E139A">
        <w:rPr>
          <w:sz w:val="20"/>
          <w:szCs w:val="20"/>
        </w:rPr>
        <w:t xml:space="preserve">479010 </w:t>
      </w:r>
      <w:r>
        <w:rPr>
          <w:sz w:val="20"/>
          <w:szCs w:val="20"/>
        </w:rPr>
        <w:t xml:space="preserve">                </w:t>
      </w:r>
      <w:r w:rsidRPr="001E139A">
        <w:rPr>
          <w:sz w:val="20"/>
          <w:szCs w:val="20"/>
        </w:rPr>
        <w:t xml:space="preserve">Anticipated Reinstated Orders - Obligations, Unpaid     </w:t>
      </w:r>
    </w:p>
    <w:p w14:paraId="437D7A18" w14:textId="7AFC08E1" w:rsidR="001E139A" w:rsidRPr="001E139A" w:rsidRDefault="001E139A" w:rsidP="001E139A">
      <w:pPr>
        <w:pStyle w:val="NormalWeb"/>
        <w:spacing w:before="0" w:beforeAutospacing="0" w:after="0" w:afterAutospacing="0"/>
        <w:rPr>
          <w:sz w:val="20"/>
          <w:szCs w:val="20"/>
        </w:rPr>
      </w:pPr>
      <w:r w:rsidRPr="001E139A">
        <w:rPr>
          <w:sz w:val="20"/>
          <w:szCs w:val="20"/>
        </w:rPr>
        <w:t xml:space="preserve">   </w:t>
      </w:r>
      <w:r>
        <w:rPr>
          <w:sz w:val="20"/>
          <w:szCs w:val="20"/>
        </w:rPr>
        <w:t xml:space="preserve">              </w:t>
      </w:r>
      <w:r w:rsidRPr="001E139A">
        <w:rPr>
          <w:sz w:val="20"/>
          <w:szCs w:val="20"/>
        </w:rPr>
        <w:t xml:space="preserve">Credit    </w:t>
      </w:r>
      <w:r>
        <w:rPr>
          <w:sz w:val="20"/>
          <w:szCs w:val="20"/>
        </w:rPr>
        <w:t xml:space="preserve">       </w:t>
      </w:r>
      <w:r w:rsidRPr="001E139A">
        <w:rPr>
          <w:sz w:val="20"/>
          <w:szCs w:val="20"/>
        </w:rPr>
        <w:t xml:space="preserve">480110 </w:t>
      </w:r>
      <w:r>
        <w:rPr>
          <w:sz w:val="20"/>
          <w:szCs w:val="20"/>
        </w:rPr>
        <w:t xml:space="preserve">                </w:t>
      </w:r>
      <w:r w:rsidRPr="001E139A">
        <w:rPr>
          <w:sz w:val="20"/>
          <w:szCs w:val="20"/>
        </w:rPr>
        <w:t xml:space="preserve"> Reinstated Undelivered Orders - Obligations, Unpaid  </w:t>
      </w:r>
    </w:p>
    <w:p w14:paraId="3FC1D0D9" w14:textId="023AE52A" w:rsidR="001E139A" w:rsidRPr="001E139A" w:rsidRDefault="001E139A" w:rsidP="001E139A">
      <w:pPr>
        <w:pStyle w:val="NormalWeb"/>
        <w:spacing w:before="0" w:beforeAutospacing="0" w:after="0" w:afterAutospacing="0"/>
        <w:rPr>
          <w:sz w:val="20"/>
          <w:szCs w:val="20"/>
        </w:rPr>
      </w:pPr>
      <w:r w:rsidRPr="001E139A">
        <w:rPr>
          <w:sz w:val="20"/>
          <w:szCs w:val="20"/>
        </w:rPr>
        <w:t xml:space="preserve">   </w:t>
      </w:r>
      <w:r>
        <w:rPr>
          <w:sz w:val="20"/>
          <w:szCs w:val="20"/>
        </w:rPr>
        <w:t xml:space="preserve">              </w:t>
      </w:r>
      <w:r w:rsidRPr="001E139A">
        <w:rPr>
          <w:sz w:val="20"/>
          <w:szCs w:val="20"/>
        </w:rPr>
        <w:t xml:space="preserve">Credit    </w:t>
      </w:r>
      <w:r>
        <w:rPr>
          <w:sz w:val="20"/>
          <w:szCs w:val="20"/>
        </w:rPr>
        <w:t xml:space="preserve">       </w:t>
      </w:r>
      <w:r w:rsidRPr="001E139A">
        <w:rPr>
          <w:sz w:val="20"/>
          <w:szCs w:val="20"/>
        </w:rPr>
        <w:t xml:space="preserve">490110  </w:t>
      </w:r>
      <w:r>
        <w:rPr>
          <w:sz w:val="20"/>
          <w:szCs w:val="20"/>
        </w:rPr>
        <w:t xml:space="preserve">                </w:t>
      </w:r>
      <w:r w:rsidRPr="001E139A">
        <w:rPr>
          <w:sz w:val="20"/>
          <w:szCs w:val="20"/>
        </w:rPr>
        <w:t>Reinstated Delivered Orders - Obligations, Unpaid</w:t>
      </w:r>
    </w:p>
    <w:p w14:paraId="0975DE6A" w14:textId="2D705A3C" w:rsidR="001E139A" w:rsidRPr="001E139A" w:rsidRDefault="001E139A" w:rsidP="001E139A">
      <w:pPr>
        <w:pStyle w:val="NormalWeb"/>
        <w:spacing w:before="0" w:beforeAutospacing="0" w:after="0" w:afterAutospacing="0"/>
        <w:rPr>
          <w:b/>
          <w:bCs/>
          <w:sz w:val="20"/>
          <w:szCs w:val="20"/>
        </w:rPr>
      </w:pPr>
      <w:r>
        <w:rPr>
          <w:b/>
          <w:bCs/>
          <w:sz w:val="20"/>
          <w:szCs w:val="20"/>
        </w:rPr>
        <w:t xml:space="preserve">              </w:t>
      </w:r>
      <w:r w:rsidRPr="001E139A">
        <w:rPr>
          <w:b/>
          <w:bCs/>
          <w:sz w:val="20"/>
          <w:szCs w:val="20"/>
        </w:rPr>
        <w:t xml:space="preserve">Proprietary Entry  </w:t>
      </w:r>
    </w:p>
    <w:p w14:paraId="09E24A39" w14:textId="1D18D59D" w:rsidR="001E139A" w:rsidRPr="001E139A" w:rsidRDefault="001E139A" w:rsidP="001E139A">
      <w:pPr>
        <w:pStyle w:val="NormalWeb"/>
        <w:spacing w:before="0" w:beforeAutospacing="0" w:after="0" w:afterAutospacing="0"/>
        <w:rPr>
          <w:sz w:val="20"/>
          <w:szCs w:val="20"/>
        </w:rPr>
      </w:pPr>
      <w:r>
        <w:rPr>
          <w:sz w:val="20"/>
          <w:szCs w:val="20"/>
        </w:rPr>
        <w:t xml:space="preserve">              </w:t>
      </w:r>
      <w:r w:rsidRPr="001E139A">
        <w:rPr>
          <w:sz w:val="20"/>
          <w:szCs w:val="20"/>
        </w:rPr>
        <w:t>None</w:t>
      </w:r>
    </w:p>
    <w:p w14:paraId="0546C814" w14:textId="77777777" w:rsidR="00A66F50" w:rsidRPr="001E139A" w:rsidRDefault="00A66F50" w:rsidP="00A66F50">
      <w:pPr>
        <w:pStyle w:val="PlainText"/>
        <w:keepLines/>
        <w:tabs>
          <w:tab w:val="left" w:pos="660"/>
          <w:tab w:val="left" w:pos="1840"/>
          <w:tab w:val="left" w:pos="2940"/>
          <w:tab w:val="left" w:pos="3140"/>
        </w:tabs>
        <w:ind w:left="3140" w:hanging="3140"/>
        <w:rPr>
          <w:rFonts w:ascii="TimesNewRoman" w:hAnsi="TimesNewRoman" w:cs="Courier New"/>
          <w:sz w:val="20"/>
          <w:szCs w:val="20"/>
        </w:rPr>
      </w:pPr>
    </w:p>
    <w:p w14:paraId="7A710608" w14:textId="77777777" w:rsidR="00A66F50" w:rsidRPr="00B54BBA" w:rsidRDefault="00A66F50" w:rsidP="00A66F50">
      <w:pPr>
        <w:pStyle w:val="PlainText"/>
        <w:keepLines/>
        <w:tabs>
          <w:tab w:val="left" w:pos="660"/>
          <w:tab w:val="left" w:pos="1840"/>
          <w:tab w:val="left" w:pos="2940"/>
          <w:tab w:val="left" w:pos="3140"/>
        </w:tabs>
        <w:ind w:left="3140" w:hanging="3140"/>
        <w:rPr>
          <w:rFonts w:ascii="TimesNewRoman" w:hAnsi="TimesNewRoman" w:cs="Courier New"/>
          <w:sz w:val="20"/>
        </w:rPr>
      </w:pPr>
    </w:p>
    <w:p w14:paraId="5A70A3D5" w14:textId="77777777" w:rsidR="00AF23CE" w:rsidRPr="00BD4ABF" w:rsidRDefault="00AF23CE" w:rsidP="00AF23CE">
      <w:pPr>
        <w:rPr>
          <w:rFonts w:ascii="Times New Roman" w:hAnsi="Times New Roman" w:cs="Times New Roman"/>
          <w:b/>
          <w:bCs/>
          <w:sz w:val="24"/>
          <w:szCs w:val="24"/>
          <w:u w:val="single"/>
        </w:rPr>
      </w:pPr>
    </w:p>
    <w:sectPr w:rsidR="00AF23CE" w:rsidRPr="00BD4AB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23E5A" w14:textId="77777777" w:rsidR="00171352" w:rsidRDefault="00171352" w:rsidP="00171352">
      <w:pPr>
        <w:spacing w:after="0" w:line="240" w:lineRule="auto"/>
      </w:pPr>
      <w:r>
        <w:separator/>
      </w:r>
    </w:p>
  </w:endnote>
  <w:endnote w:type="continuationSeparator" w:id="0">
    <w:p w14:paraId="6B7FBBC9" w14:textId="77777777" w:rsidR="00171352" w:rsidRDefault="00171352" w:rsidP="0017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032362"/>
      <w:docPartObj>
        <w:docPartGallery w:val="Page Numbers (Bottom of Page)"/>
        <w:docPartUnique/>
      </w:docPartObj>
    </w:sdtPr>
    <w:sdtEndPr/>
    <w:sdtContent>
      <w:sdt>
        <w:sdtPr>
          <w:id w:val="1728636285"/>
          <w:docPartObj>
            <w:docPartGallery w:val="Page Numbers (Top of Page)"/>
            <w:docPartUnique/>
          </w:docPartObj>
        </w:sdtPr>
        <w:sdtEndPr/>
        <w:sdtContent>
          <w:p w14:paraId="37C50DC4" w14:textId="77777777" w:rsidR="00171352" w:rsidRDefault="0017135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FB354BE" w14:textId="6BA53118" w:rsidR="00171352" w:rsidRDefault="00171352" w:rsidP="00171352">
            <w:pPr>
              <w:pStyle w:val="Footer"/>
              <w:jc w:val="right"/>
            </w:pPr>
            <w:r>
              <w:rPr>
                <w:b/>
                <w:bCs/>
                <w:sz w:val="24"/>
                <w:szCs w:val="24"/>
              </w:rPr>
              <w:t>IRC Handout August 23, 2023</w:t>
            </w:r>
          </w:p>
        </w:sdtContent>
      </w:sdt>
    </w:sdtContent>
  </w:sdt>
  <w:p w14:paraId="45A131E4" w14:textId="77777777" w:rsidR="00171352" w:rsidRDefault="00171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CD1F7" w14:textId="77777777" w:rsidR="00171352" w:rsidRDefault="00171352" w:rsidP="00171352">
      <w:pPr>
        <w:spacing w:after="0" w:line="240" w:lineRule="auto"/>
      </w:pPr>
      <w:r>
        <w:separator/>
      </w:r>
    </w:p>
  </w:footnote>
  <w:footnote w:type="continuationSeparator" w:id="0">
    <w:p w14:paraId="7787B857" w14:textId="77777777" w:rsidR="00171352" w:rsidRDefault="00171352" w:rsidP="00171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E9"/>
    <w:rsid w:val="0008645E"/>
    <w:rsid w:val="00124796"/>
    <w:rsid w:val="00171352"/>
    <w:rsid w:val="001E0CB7"/>
    <w:rsid w:val="001E139A"/>
    <w:rsid w:val="0023185D"/>
    <w:rsid w:val="002359A4"/>
    <w:rsid w:val="0025168C"/>
    <w:rsid w:val="002516E9"/>
    <w:rsid w:val="00293BC9"/>
    <w:rsid w:val="00311B08"/>
    <w:rsid w:val="00322F39"/>
    <w:rsid w:val="00405C09"/>
    <w:rsid w:val="00441F3F"/>
    <w:rsid w:val="00464E96"/>
    <w:rsid w:val="004F7F2C"/>
    <w:rsid w:val="005829CF"/>
    <w:rsid w:val="006444C1"/>
    <w:rsid w:val="007D3B3C"/>
    <w:rsid w:val="0082016E"/>
    <w:rsid w:val="008D503D"/>
    <w:rsid w:val="00925BE9"/>
    <w:rsid w:val="00981434"/>
    <w:rsid w:val="009A3697"/>
    <w:rsid w:val="00A158B1"/>
    <w:rsid w:val="00A66F50"/>
    <w:rsid w:val="00AF23CE"/>
    <w:rsid w:val="00BC416F"/>
    <w:rsid w:val="00BD4681"/>
    <w:rsid w:val="00BD4ABF"/>
    <w:rsid w:val="00CC0790"/>
    <w:rsid w:val="00D65B99"/>
    <w:rsid w:val="00F702BC"/>
    <w:rsid w:val="00FA3F6F"/>
    <w:rsid w:val="00FA6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B343"/>
  <w15:chartTrackingRefBased/>
  <w15:docId w15:val="{8BC39F8F-9589-4D45-8892-61F8D597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4ABF"/>
    <w:pPr>
      <w:widowControl w:val="0"/>
      <w:autoSpaceDE w:val="0"/>
      <w:autoSpaceDN w:val="0"/>
      <w:spacing w:before="120" w:after="0" w:line="240" w:lineRule="auto"/>
      <w:ind w:left="779"/>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25B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25BE9"/>
    <w:rPr>
      <w:rFonts w:ascii="Consolas" w:hAnsi="Consolas"/>
      <w:sz w:val="21"/>
      <w:szCs w:val="21"/>
    </w:rPr>
  </w:style>
  <w:style w:type="character" w:styleId="CommentReference">
    <w:name w:val="annotation reference"/>
    <w:basedOn w:val="DefaultParagraphFont"/>
    <w:uiPriority w:val="99"/>
    <w:semiHidden/>
    <w:unhideWhenUsed/>
    <w:rsid w:val="00BD4ABF"/>
    <w:rPr>
      <w:sz w:val="16"/>
      <w:szCs w:val="16"/>
    </w:rPr>
  </w:style>
  <w:style w:type="paragraph" w:styleId="CommentText">
    <w:name w:val="annotation text"/>
    <w:basedOn w:val="Normal"/>
    <w:link w:val="CommentTextChar"/>
    <w:uiPriority w:val="99"/>
    <w:unhideWhenUsed/>
    <w:rsid w:val="00BD4ABF"/>
    <w:pPr>
      <w:spacing w:line="240" w:lineRule="auto"/>
    </w:pPr>
    <w:rPr>
      <w:sz w:val="20"/>
      <w:szCs w:val="20"/>
    </w:rPr>
  </w:style>
  <w:style w:type="character" w:customStyle="1" w:styleId="CommentTextChar">
    <w:name w:val="Comment Text Char"/>
    <w:basedOn w:val="DefaultParagraphFont"/>
    <w:link w:val="CommentText"/>
    <w:uiPriority w:val="99"/>
    <w:rsid w:val="00BD4ABF"/>
    <w:rPr>
      <w:sz w:val="20"/>
      <w:szCs w:val="20"/>
    </w:rPr>
  </w:style>
  <w:style w:type="paragraph" w:styleId="CommentSubject">
    <w:name w:val="annotation subject"/>
    <w:basedOn w:val="CommentText"/>
    <w:next w:val="CommentText"/>
    <w:link w:val="CommentSubjectChar"/>
    <w:uiPriority w:val="99"/>
    <w:semiHidden/>
    <w:unhideWhenUsed/>
    <w:rsid w:val="00BD4ABF"/>
    <w:rPr>
      <w:b/>
      <w:bCs/>
    </w:rPr>
  </w:style>
  <w:style w:type="character" w:customStyle="1" w:styleId="CommentSubjectChar">
    <w:name w:val="Comment Subject Char"/>
    <w:basedOn w:val="CommentTextChar"/>
    <w:link w:val="CommentSubject"/>
    <w:uiPriority w:val="99"/>
    <w:semiHidden/>
    <w:rsid w:val="00BD4ABF"/>
    <w:rPr>
      <w:b/>
      <w:bCs/>
      <w:sz w:val="20"/>
      <w:szCs w:val="20"/>
    </w:rPr>
  </w:style>
  <w:style w:type="character" w:customStyle="1" w:styleId="Heading1Char">
    <w:name w:val="Heading 1 Char"/>
    <w:basedOn w:val="DefaultParagraphFont"/>
    <w:link w:val="Heading1"/>
    <w:uiPriority w:val="9"/>
    <w:rsid w:val="00BD4ABF"/>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BD4AB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D4ABF"/>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BD4ABF"/>
    <w:pPr>
      <w:widowControl w:val="0"/>
      <w:autoSpaceDE w:val="0"/>
      <w:autoSpaceDN w:val="0"/>
      <w:spacing w:after="0" w:line="210" w:lineRule="exact"/>
    </w:pPr>
    <w:rPr>
      <w:rFonts w:ascii="Times New Roman" w:eastAsia="Times New Roman" w:hAnsi="Times New Roman" w:cs="Times New Roman"/>
    </w:rPr>
  </w:style>
  <w:style w:type="character" w:styleId="Strong">
    <w:name w:val="Strong"/>
    <w:basedOn w:val="DefaultParagraphFont"/>
    <w:uiPriority w:val="22"/>
    <w:qFormat/>
    <w:rsid w:val="00AF23CE"/>
    <w:rPr>
      <w:b/>
      <w:bCs/>
    </w:rPr>
  </w:style>
  <w:style w:type="paragraph" w:styleId="Header">
    <w:name w:val="header"/>
    <w:basedOn w:val="Normal"/>
    <w:link w:val="HeaderChar"/>
    <w:uiPriority w:val="99"/>
    <w:unhideWhenUsed/>
    <w:rsid w:val="00A66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F50"/>
  </w:style>
  <w:style w:type="paragraph" w:customStyle="1" w:styleId="Default">
    <w:name w:val="Default"/>
    <w:rsid w:val="00464E96"/>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71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352"/>
  </w:style>
  <w:style w:type="paragraph" w:styleId="NormalWeb">
    <w:name w:val="Normal (Web)"/>
    <w:basedOn w:val="Normal"/>
    <w:uiPriority w:val="99"/>
    <w:semiHidden/>
    <w:unhideWhenUsed/>
    <w:rsid w:val="00981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3633</Words>
  <Characters>20709</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Budgetary Entry</vt:lpstr>
      <vt:lpstr>Proprietary Entry</vt:lpstr>
    </vt:vector>
  </TitlesOfParts>
  <Company/>
  <LinksUpToDate>false</LinksUpToDate>
  <CharactersWithSpaces>24294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3</cp:revision>
  <dcterms:created xsi:type="dcterms:W3CDTF">2023-08-14T10:47:00Z</dcterms:created>
  <dcterms:modified xsi:type="dcterms:W3CDTF">2023-08-17T11:24:00Z</dcterms:modified>
</cp:coreProperties>
</file>