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7D6A50" w14:textId="5002D6A5" w:rsidR="0012175D" w:rsidRDefault="00FF2D27" w:rsidP="00FF2D27">
      <w:pPr>
        <w:spacing w:after="0" w:line="240" w:lineRule="auto"/>
        <w:rPr>
          <w:rFonts w:ascii="inherit" w:eastAsia="Times New Roman" w:hAnsi="inherit" w:cs="Times New Roman"/>
          <w:sz w:val="18"/>
          <w:szCs w:val="18"/>
        </w:rPr>
      </w:pPr>
      <w:r w:rsidRPr="00FF2D27">
        <w:rPr>
          <w:rFonts w:ascii="inherit" w:eastAsia="Times New Roman" w:hAnsi="inherit" w:cs="Times New Roman"/>
          <w:sz w:val="18"/>
          <w:szCs w:val="18"/>
        </w:rPr>
        <w:t> </w:t>
      </w:r>
    </w:p>
    <w:p w14:paraId="4A101D7E" w14:textId="77777777" w:rsidR="0012175D" w:rsidRPr="00FF2D27" w:rsidRDefault="0012175D" w:rsidP="00FF2D27">
      <w:pPr>
        <w:spacing w:after="0" w:line="240" w:lineRule="auto"/>
        <w:rPr>
          <w:rFonts w:ascii="inherit" w:eastAsia="Times New Roman" w:hAnsi="inherit" w:cs="Times New Roman"/>
          <w:sz w:val="18"/>
          <w:szCs w:val="18"/>
        </w:rPr>
      </w:pPr>
    </w:p>
    <w:p w14:paraId="78920BAE" w14:textId="77777777" w:rsidR="00FF2D27" w:rsidRPr="00FF2D27" w:rsidRDefault="00FF2D27" w:rsidP="00FF2D27">
      <w:pPr>
        <w:spacing w:after="0" w:line="240" w:lineRule="auto"/>
        <w:rPr>
          <w:rFonts w:ascii="Times New Roman" w:eastAsia="Times New Roman" w:hAnsi="Times New Roman" w:cs="Times New Roman"/>
          <w:sz w:val="24"/>
          <w:szCs w:val="24"/>
        </w:rPr>
      </w:pPr>
      <w:r w:rsidRPr="00FF2D27">
        <w:rPr>
          <w:rFonts w:ascii="Open Sans" w:eastAsia="Times New Roman" w:hAnsi="Open Sans" w:cs="Open Sans"/>
          <w:color w:val="3A3A3A"/>
          <w:sz w:val="2"/>
          <w:szCs w:val="2"/>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4"/>
        <w:gridCol w:w="1598"/>
        <w:gridCol w:w="2959"/>
        <w:gridCol w:w="1860"/>
        <w:gridCol w:w="1744"/>
        <w:gridCol w:w="1689"/>
      </w:tblGrid>
      <w:tr w:rsidR="00FF2D27" w:rsidRPr="00FF2D27" w14:paraId="483AD388" w14:textId="77777777" w:rsidTr="00FF2D27">
        <w:trPr>
          <w:tblHeader/>
        </w:trPr>
        <w:tc>
          <w:tcPr>
            <w:tcW w:w="0" w:type="auto"/>
            <w:tcBorders>
              <w:top w:val="outset" w:sz="6" w:space="0" w:color="auto"/>
              <w:left w:val="outset" w:sz="6" w:space="0" w:color="auto"/>
              <w:bottom w:val="outset" w:sz="6" w:space="0" w:color="auto"/>
              <w:right w:val="outset" w:sz="6" w:space="0" w:color="auto"/>
            </w:tcBorders>
            <w:shd w:val="clear" w:color="auto" w:fill="0E3253"/>
            <w:tcMar>
              <w:top w:w="150" w:type="dxa"/>
              <w:left w:w="300" w:type="dxa"/>
              <w:bottom w:w="150" w:type="dxa"/>
              <w:right w:w="300" w:type="dxa"/>
            </w:tcMar>
            <w:vAlign w:val="center"/>
            <w:hideMark/>
          </w:tcPr>
          <w:p w14:paraId="15D71989" w14:textId="77777777"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r w:rsidRPr="00FF2D27">
              <w:rPr>
                <w:rFonts w:ascii="inherit" w:eastAsia="Times New Roman" w:hAnsi="inherit" w:cs="Times New Roman"/>
                <w:b/>
                <w:bCs/>
                <w:i/>
                <w:iCs/>
                <w:color w:val="FFFFFF"/>
                <w:sz w:val="33"/>
                <w:szCs w:val="33"/>
              </w:rPr>
              <w:t>Database</w:t>
            </w:r>
          </w:p>
        </w:tc>
        <w:tc>
          <w:tcPr>
            <w:tcW w:w="0" w:type="auto"/>
            <w:tcBorders>
              <w:top w:val="outset" w:sz="6" w:space="0" w:color="auto"/>
              <w:left w:val="outset" w:sz="6" w:space="0" w:color="auto"/>
              <w:bottom w:val="outset" w:sz="6" w:space="0" w:color="auto"/>
              <w:right w:val="outset" w:sz="6" w:space="0" w:color="auto"/>
            </w:tcBorders>
            <w:shd w:val="clear" w:color="auto" w:fill="0E3253"/>
            <w:tcMar>
              <w:top w:w="150" w:type="dxa"/>
              <w:left w:w="300" w:type="dxa"/>
              <w:bottom w:w="150" w:type="dxa"/>
              <w:right w:w="300" w:type="dxa"/>
            </w:tcMar>
            <w:vAlign w:val="center"/>
            <w:hideMark/>
          </w:tcPr>
          <w:p w14:paraId="77FB520A" w14:textId="77777777"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r w:rsidRPr="00FF2D27">
              <w:rPr>
                <w:rFonts w:ascii="inherit" w:eastAsia="Times New Roman" w:hAnsi="inherit" w:cs="Times New Roman"/>
                <w:b/>
                <w:bCs/>
                <w:i/>
                <w:iCs/>
                <w:color w:val="FFFFFF"/>
                <w:sz w:val="33"/>
                <w:szCs w:val="33"/>
              </w:rPr>
              <w:t>Owner</w:t>
            </w:r>
          </w:p>
        </w:tc>
        <w:tc>
          <w:tcPr>
            <w:tcW w:w="0" w:type="auto"/>
            <w:tcBorders>
              <w:top w:val="outset" w:sz="6" w:space="0" w:color="auto"/>
              <w:left w:val="outset" w:sz="6" w:space="0" w:color="auto"/>
              <w:bottom w:val="outset" w:sz="6" w:space="0" w:color="auto"/>
              <w:right w:val="outset" w:sz="6" w:space="0" w:color="auto"/>
            </w:tcBorders>
            <w:shd w:val="clear" w:color="auto" w:fill="0E3253"/>
            <w:tcMar>
              <w:top w:w="150" w:type="dxa"/>
              <w:left w:w="300" w:type="dxa"/>
              <w:bottom w:w="150" w:type="dxa"/>
              <w:right w:w="300" w:type="dxa"/>
            </w:tcMar>
            <w:vAlign w:val="center"/>
            <w:hideMark/>
          </w:tcPr>
          <w:p w14:paraId="7F874F74" w14:textId="77777777"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r w:rsidRPr="00FF2D27">
              <w:rPr>
                <w:rFonts w:ascii="inherit" w:eastAsia="Times New Roman" w:hAnsi="inherit" w:cs="Times New Roman"/>
                <w:b/>
                <w:bCs/>
                <w:i/>
                <w:iCs/>
                <w:color w:val="FFFFFF"/>
                <w:sz w:val="33"/>
                <w:szCs w:val="33"/>
              </w:rPr>
              <w:t>Description</w:t>
            </w:r>
          </w:p>
        </w:tc>
        <w:tc>
          <w:tcPr>
            <w:tcW w:w="0" w:type="auto"/>
            <w:tcBorders>
              <w:top w:val="outset" w:sz="6" w:space="0" w:color="auto"/>
              <w:left w:val="outset" w:sz="6" w:space="0" w:color="auto"/>
              <w:bottom w:val="outset" w:sz="6" w:space="0" w:color="auto"/>
              <w:right w:val="outset" w:sz="6" w:space="0" w:color="auto"/>
            </w:tcBorders>
            <w:shd w:val="clear" w:color="auto" w:fill="0E3253"/>
            <w:tcMar>
              <w:top w:w="150" w:type="dxa"/>
              <w:left w:w="300" w:type="dxa"/>
              <w:bottom w:w="150" w:type="dxa"/>
              <w:right w:w="300" w:type="dxa"/>
            </w:tcMar>
            <w:vAlign w:val="center"/>
            <w:hideMark/>
          </w:tcPr>
          <w:p w14:paraId="04FFFEDE" w14:textId="77777777"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r w:rsidRPr="00FF2D27">
              <w:rPr>
                <w:rFonts w:ascii="inherit" w:eastAsia="Times New Roman" w:hAnsi="inherit" w:cs="Times New Roman"/>
                <w:b/>
                <w:bCs/>
                <w:i/>
                <w:iCs/>
                <w:color w:val="FFFFFF"/>
                <w:sz w:val="33"/>
                <w:szCs w:val="33"/>
              </w:rPr>
              <w:t>Data Source Usage</w:t>
            </w:r>
          </w:p>
        </w:tc>
        <w:tc>
          <w:tcPr>
            <w:tcW w:w="0" w:type="auto"/>
            <w:tcBorders>
              <w:top w:val="outset" w:sz="6" w:space="0" w:color="auto"/>
              <w:left w:val="outset" w:sz="6" w:space="0" w:color="auto"/>
              <w:bottom w:val="outset" w:sz="6" w:space="0" w:color="auto"/>
              <w:right w:val="outset" w:sz="6" w:space="0" w:color="auto"/>
            </w:tcBorders>
            <w:shd w:val="clear" w:color="auto" w:fill="0E3253"/>
            <w:tcMar>
              <w:top w:w="150" w:type="dxa"/>
              <w:left w:w="300" w:type="dxa"/>
              <w:bottom w:w="150" w:type="dxa"/>
              <w:right w:w="300" w:type="dxa"/>
            </w:tcMar>
            <w:vAlign w:val="center"/>
            <w:hideMark/>
          </w:tcPr>
          <w:p w14:paraId="6BE14983" w14:textId="77777777"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r w:rsidRPr="00FF2D27">
              <w:rPr>
                <w:rFonts w:ascii="inherit" w:eastAsia="Times New Roman" w:hAnsi="inherit" w:cs="Times New Roman"/>
                <w:b/>
                <w:bCs/>
                <w:i/>
                <w:iCs/>
                <w:color w:val="FFFFFF"/>
                <w:sz w:val="33"/>
                <w:szCs w:val="33"/>
              </w:rPr>
              <w:t>Federal Agency Usage</w:t>
            </w:r>
          </w:p>
        </w:tc>
        <w:tc>
          <w:tcPr>
            <w:tcW w:w="0" w:type="auto"/>
            <w:tcBorders>
              <w:top w:val="outset" w:sz="6" w:space="0" w:color="auto"/>
              <w:left w:val="outset" w:sz="6" w:space="0" w:color="auto"/>
              <w:bottom w:val="outset" w:sz="6" w:space="0" w:color="auto"/>
              <w:right w:val="outset" w:sz="6" w:space="0" w:color="auto"/>
            </w:tcBorders>
            <w:shd w:val="clear" w:color="auto" w:fill="0E3253"/>
            <w:tcMar>
              <w:top w:w="150" w:type="dxa"/>
              <w:left w:w="300" w:type="dxa"/>
              <w:bottom w:w="150" w:type="dxa"/>
              <w:right w:w="300" w:type="dxa"/>
            </w:tcMar>
            <w:vAlign w:val="center"/>
            <w:hideMark/>
          </w:tcPr>
          <w:p w14:paraId="3CCE0FA4" w14:textId="77777777"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r w:rsidRPr="00FF2D27">
              <w:rPr>
                <w:rFonts w:ascii="inherit" w:eastAsia="Times New Roman" w:hAnsi="inherit" w:cs="Times New Roman"/>
                <w:b/>
                <w:bCs/>
                <w:i/>
                <w:iCs/>
                <w:color w:val="FFFFFF"/>
                <w:sz w:val="33"/>
                <w:szCs w:val="33"/>
              </w:rPr>
              <w:t>State Agency Usage</w:t>
            </w:r>
          </w:p>
        </w:tc>
      </w:tr>
      <w:tr w:rsidR="00FF2D27" w:rsidRPr="00FF2D27" w14:paraId="5BFD6C68" w14:textId="77777777" w:rsidTr="00FF2D27">
        <w:tc>
          <w:tcPr>
            <w:tcW w:w="0" w:type="auto"/>
            <w:tcBorders>
              <w:top w:val="outset" w:sz="6" w:space="0" w:color="auto"/>
              <w:left w:val="outset" w:sz="6" w:space="0" w:color="auto"/>
              <w:bottom w:val="outset" w:sz="6" w:space="0" w:color="auto"/>
              <w:right w:val="single" w:sz="6" w:space="0" w:color="AAAAAA"/>
            </w:tcBorders>
            <w:shd w:val="clear" w:color="auto" w:fill="016699"/>
            <w:tcMar>
              <w:top w:w="150" w:type="dxa"/>
              <w:left w:w="300" w:type="dxa"/>
              <w:bottom w:w="150" w:type="dxa"/>
              <w:right w:w="300" w:type="dxa"/>
            </w:tcMar>
            <w:vAlign w:val="center"/>
            <w:hideMark/>
          </w:tcPr>
          <w:p w14:paraId="13D1D0CA" w14:textId="77777777"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r w:rsidRPr="00FF2D27">
              <w:rPr>
                <w:rFonts w:ascii="inherit" w:eastAsia="Times New Roman" w:hAnsi="inherit" w:cs="Times New Roman"/>
                <w:b/>
                <w:bCs/>
                <w:i/>
                <w:iCs/>
                <w:color w:val="FFFFFF"/>
                <w:sz w:val="33"/>
                <w:szCs w:val="33"/>
              </w:rPr>
              <w:t>DEATH</w:t>
            </w:r>
          </w:p>
        </w:tc>
        <w:tc>
          <w:tcPr>
            <w:tcW w:w="0" w:type="auto"/>
            <w:tcBorders>
              <w:top w:val="outset" w:sz="6" w:space="0" w:color="auto"/>
              <w:left w:val="outset" w:sz="6" w:space="0" w:color="auto"/>
              <w:bottom w:val="outset" w:sz="6" w:space="0" w:color="auto"/>
              <w:right w:val="single" w:sz="6" w:space="0" w:color="AAAAAA"/>
            </w:tcBorders>
            <w:shd w:val="clear" w:color="auto" w:fill="016699"/>
            <w:tcMar>
              <w:top w:w="150" w:type="dxa"/>
              <w:left w:w="300" w:type="dxa"/>
              <w:bottom w:w="150" w:type="dxa"/>
              <w:right w:w="300" w:type="dxa"/>
            </w:tcMar>
            <w:vAlign w:val="center"/>
            <w:hideMark/>
          </w:tcPr>
          <w:p w14:paraId="73439AB0" w14:textId="4EC631DA"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p>
        </w:tc>
        <w:tc>
          <w:tcPr>
            <w:tcW w:w="0" w:type="auto"/>
            <w:tcBorders>
              <w:top w:val="outset" w:sz="6" w:space="0" w:color="auto"/>
              <w:left w:val="outset" w:sz="6" w:space="0" w:color="auto"/>
              <w:bottom w:val="outset" w:sz="6" w:space="0" w:color="auto"/>
              <w:right w:val="single" w:sz="6" w:space="0" w:color="AAAAAA"/>
            </w:tcBorders>
            <w:shd w:val="clear" w:color="auto" w:fill="016699"/>
            <w:tcMar>
              <w:top w:w="150" w:type="dxa"/>
              <w:left w:w="300" w:type="dxa"/>
              <w:bottom w:w="150" w:type="dxa"/>
              <w:right w:w="300" w:type="dxa"/>
            </w:tcMar>
            <w:vAlign w:val="center"/>
            <w:hideMark/>
          </w:tcPr>
          <w:p w14:paraId="039252D1" w14:textId="77777777"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r w:rsidRPr="00FF2D27">
              <w:rPr>
                <w:rFonts w:ascii="inherit" w:eastAsia="Times New Roman" w:hAnsi="inherit" w:cs="Times New Roman"/>
                <w:b/>
                <w:bCs/>
                <w:i/>
                <w:iCs/>
                <w:color w:val="FFFFFF"/>
                <w:sz w:val="33"/>
                <w:szCs w:val="33"/>
              </w:rPr>
              <w:t>Verify if a payee is deceased</w:t>
            </w:r>
          </w:p>
        </w:tc>
        <w:tc>
          <w:tcPr>
            <w:tcW w:w="0" w:type="auto"/>
            <w:tcBorders>
              <w:top w:val="outset" w:sz="6" w:space="0" w:color="auto"/>
              <w:left w:val="outset" w:sz="6" w:space="0" w:color="auto"/>
              <w:bottom w:val="outset" w:sz="6" w:space="0" w:color="auto"/>
              <w:right w:val="single" w:sz="6" w:space="0" w:color="AAAAAA"/>
            </w:tcBorders>
            <w:shd w:val="clear" w:color="auto" w:fill="016699"/>
            <w:tcMar>
              <w:top w:w="150" w:type="dxa"/>
              <w:left w:w="300" w:type="dxa"/>
              <w:bottom w:w="150" w:type="dxa"/>
              <w:right w:w="300" w:type="dxa"/>
            </w:tcMar>
            <w:vAlign w:val="center"/>
            <w:hideMark/>
          </w:tcPr>
          <w:p w14:paraId="1F7FDF97" w14:textId="24736525"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p>
        </w:tc>
        <w:tc>
          <w:tcPr>
            <w:tcW w:w="0" w:type="auto"/>
            <w:tcBorders>
              <w:top w:val="outset" w:sz="6" w:space="0" w:color="auto"/>
              <w:left w:val="outset" w:sz="6" w:space="0" w:color="auto"/>
              <w:bottom w:val="outset" w:sz="6" w:space="0" w:color="auto"/>
              <w:right w:val="single" w:sz="6" w:space="0" w:color="AAAAAA"/>
            </w:tcBorders>
            <w:shd w:val="clear" w:color="auto" w:fill="016699"/>
            <w:tcMar>
              <w:top w:w="150" w:type="dxa"/>
              <w:left w:w="300" w:type="dxa"/>
              <w:bottom w:w="150" w:type="dxa"/>
              <w:right w:w="300" w:type="dxa"/>
            </w:tcMar>
            <w:vAlign w:val="center"/>
            <w:hideMark/>
          </w:tcPr>
          <w:p w14:paraId="07B15829" w14:textId="79FBF3F6"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p>
        </w:tc>
        <w:tc>
          <w:tcPr>
            <w:tcW w:w="0" w:type="auto"/>
            <w:tcBorders>
              <w:top w:val="outset" w:sz="6" w:space="0" w:color="auto"/>
              <w:left w:val="outset" w:sz="6" w:space="0" w:color="auto"/>
              <w:bottom w:val="outset" w:sz="6" w:space="0" w:color="auto"/>
              <w:right w:val="outset" w:sz="6" w:space="0" w:color="auto"/>
            </w:tcBorders>
            <w:shd w:val="clear" w:color="auto" w:fill="016699"/>
            <w:tcMar>
              <w:top w:w="150" w:type="dxa"/>
              <w:left w:w="300" w:type="dxa"/>
              <w:bottom w:w="150" w:type="dxa"/>
              <w:right w:w="300" w:type="dxa"/>
            </w:tcMar>
            <w:vAlign w:val="center"/>
            <w:hideMark/>
          </w:tcPr>
          <w:p w14:paraId="398FC821" w14:textId="51CB150F"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p>
        </w:tc>
      </w:tr>
      <w:tr w:rsidR="00FF2D27" w:rsidRPr="00FF2D27" w14:paraId="73693A68" w14:textId="77777777" w:rsidTr="00FF2D27">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2434CA7E"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b/>
                <w:bCs/>
                <w:sz w:val="24"/>
                <w:szCs w:val="24"/>
              </w:rPr>
              <w:t>American InfoSource (AIS) Obituary &amp; Probate - Commercial</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18490F27"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AIS</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45D71AAB"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Contains obituary and probate information on deceased individuals obtained from over 3,000 funeral homes, thousands of newspapers, and county-level probate records</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6826E13E"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Online Search, Batch Matching, Continuous Monitoring, Single Query API, Multiple Query API, Payments</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hideMark/>
          </w:tcPr>
          <w:p w14:paraId="369C0089" w14:textId="02BDC796"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527BF12A" wp14:editId="6151307B">
                  <wp:extent cx="447675" cy="447675"/>
                  <wp:effectExtent l="0" t="0" r="9525" b="9525"/>
                  <wp:docPr id="40" name="Picture 40"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300" w:type="dxa"/>
              <w:bottom w:w="150" w:type="dxa"/>
              <w:right w:w="300" w:type="dxa"/>
            </w:tcMar>
            <w:hideMark/>
          </w:tcPr>
          <w:p w14:paraId="19CD48A9" w14:textId="7AF2FF7D"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77DFB936" wp14:editId="139FF7D2">
                  <wp:extent cx="447675" cy="447675"/>
                  <wp:effectExtent l="0" t="0" r="9525" b="9525"/>
                  <wp:docPr id="39" name="Picture 39"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r>
      <w:tr w:rsidR="00FF2D27" w:rsidRPr="00FF2D27" w14:paraId="14F5DCEF" w14:textId="77777777" w:rsidTr="00FF2D27">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26F29EC5" w14:textId="4E77E195"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b/>
                <w:bCs/>
                <w:sz w:val="24"/>
                <w:szCs w:val="24"/>
              </w:rPr>
              <w:t xml:space="preserve">Death Master File </w:t>
            </w:r>
            <w:r w:rsidR="00394310">
              <w:rPr>
                <w:rFonts w:ascii="inherit" w:eastAsia="Times New Roman" w:hAnsi="inherit" w:cs="Times New Roman"/>
                <w:b/>
                <w:bCs/>
                <w:sz w:val="24"/>
                <w:szCs w:val="24"/>
              </w:rPr>
              <w:t xml:space="preserve">Full </w:t>
            </w:r>
            <w:r w:rsidRPr="00FF2D27">
              <w:rPr>
                <w:rFonts w:ascii="inherit" w:eastAsia="Times New Roman" w:hAnsi="inherit" w:cs="Times New Roman"/>
                <w:b/>
                <w:bCs/>
                <w:sz w:val="24"/>
                <w:szCs w:val="24"/>
              </w:rPr>
              <w:t>(DMF</w:t>
            </w:r>
            <w:r w:rsidR="00394310">
              <w:rPr>
                <w:rFonts w:ascii="inherit" w:eastAsia="Times New Roman" w:hAnsi="inherit" w:cs="Times New Roman"/>
                <w:b/>
                <w:bCs/>
                <w:sz w:val="24"/>
                <w:szCs w:val="24"/>
              </w:rPr>
              <w:t>-Full</w:t>
            </w:r>
            <w:r w:rsidR="007B6E37">
              <w:rPr>
                <w:rFonts w:ascii="inherit" w:eastAsia="Times New Roman" w:hAnsi="inherit" w:cs="Times New Roman"/>
                <w:b/>
                <w:bCs/>
                <w:sz w:val="24"/>
                <w:szCs w:val="24"/>
              </w:rPr>
              <w:t>)</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44C1B020"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SSA</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558E9D2E" w14:textId="0460D0B5"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 xml:space="preserve">Contains records </w:t>
            </w:r>
            <w:r w:rsidR="00394310">
              <w:rPr>
                <w:rFonts w:ascii="inherit" w:eastAsia="Times New Roman" w:hAnsi="inherit" w:cs="Times New Roman"/>
                <w:sz w:val="24"/>
                <w:szCs w:val="24"/>
              </w:rPr>
              <w:t>of deaths reported to the Social Security Administration (SSA)</w:t>
            </w:r>
            <w:proofErr w:type="gramStart"/>
            <w:r w:rsidR="00394310">
              <w:rPr>
                <w:rFonts w:ascii="inherit" w:eastAsia="Times New Roman" w:hAnsi="inherit" w:cs="Times New Roman"/>
                <w:sz w:val="24"/>
                <w:szCs w:val="24"/>
              </w:rPr>
              <w:t xml:space="preserve">. </w:t>
            </w:r>
            <w:proofErr w:type="gramEnd"/>
            <w:r w:rsidR="00394310">
              <w:rPr>
                <w:rFonts w:ascii="inherit" w:eastAsia="Times New Roman" w:hAnsi="inherit" w:cs="Times New Roman"/>
                <w:sz w:val="24"/>
                <w:szCs w:val="24"/>
              </w:rPr>
              <w:t xml:space="preserve">The deaths reported to </w:t>
            </w:r>
            <w:r w:rsidR="00394310">
              <w:rPr>
                <w:rFonts w:ascii="inherit" w:eastAsia="Times New Roman" w:hAnsi="inherit" w:cs="Times New Roman"/>
                <w:sz w:val="24"/>
                <w:szCs w:val="24"/>
              </w:rPr>
              <w:lastRenderedPageBreak/>
              <w:t>SSA come from many sources, including family members, funeral homes, financial institutions, postal authorities, state information, and other federal agencies</w:t>
            </w:r>
            <w:r w:rsidR="00394310">
              <w:rPr>
                <w:rFonts w:ascii="inherit" w:eastAsia="Times New Roman" w:hAnsi="inherit" w:cs="Times New Roman"/>
                <w:sz w:val="24"/>
                <w:szCs w:val="24"/>
              </w:rPr>
              <w:br/>
            </w:r>
            <w:r w:rsidRPr="00FF2D27">
              <w:rPr>
                <w:rFonts w:ascii="inherit" w:eastAsia="Times New Roman" w:hAnsi="inherit" w:cs="Times New Roman"/>
                <w:sz w:val="24"/>
                <w:szCs w:val="24"/>
              </w:rPr>
              <w:br/>
            </w:r>
            <w:r w:rsidRPr="009E762B">
              <w:rPr>
                <w:rFonts w:ascii="inherit" w:eastAsia="Times New Roman" w:hAnsi="inherit" w:cs="Times New Roman"/>
                <w:b/>
                <w:bCs/>
                <w:i/>
                <w:iCs/>
                <w:sz w:val="24"/>
                <w:szCs w:val="24"/>
              </w:rPr>
              <w:t xml:space="preserve">Does contain </w:t>
            </w:r>
            <w:r w:rsidR="00394310" w:rsidRPr="009E762B">
              <w:rPr>
                <w:rFonts w:ascii="inherit" w:eastAsia="Times New Roman" w:hAnsi="inherit" w:cs="Times New Roman"/>
                <w:b/>
                <w:bCs/>
                <w:i/>
                <w:iCs/>
                <w:sz w:val="24"/>
                <w:szCs w:val="24"/>
              </w:rPr>
              <w:t xml:space="preserve">vital </w:t>
            </w:r>
            <w:r w:rsidRPr="009E762B">
              <w:rPr>
                <w:rFonts w:ascii="inherit" w:eastAsia="Times New Roman" w:hAnsi="inherit" w:cs="Times New Roman"/>
                <w:b/>
                <w:bCs/>
                <w:i/>
                <w:iCs/>
                <w:sz w:val="24"/>
                <w:szCs w:val="24"/>
              </w:rPr>
              <w:t>death records from states</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5B30DA95"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lastRenderedPageBreak/>
              <w:t xml:space="preserve">Online Search, Batch Matching, Continuous </w:t>
            </w:r>
            <w:r w:rsidRPr="00FF2D27">
              <w:rPr>
                <w:rFonts w:ascii="inherit" w:eastAsia="Times New Roman" w:hAnsi="inherit" w:cs="Times New Roman"/>
                <w:sz w:val="24"/>
                <w:szCs w:val="24"/>
              </w:rPr>
              <w:lastRenderedPageBreak/>
              <w:t>Monitoring, Single Query API, Multiple Query API, Payments</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hideMark/>
          </w:tcPr>
          <w:p w14:paraId="7C3E5D0B" w14:textId="61DCB2E8"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lastRenderedPageBreak/>
              <w:drawing>
                <wp:inline distT="0" distB="0" distL="0" distR="0" wp14:anchorId="5CD14E77" wp14:editId="5945B279">
                  <wp:extent cx="447675" cy="447675"/>
                  <wp:effectExtent l="0" t="0" r="9525" b="9525"/>
                  <wp:docPr id="38" name="Picture 38"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300" w:type="dxa"/>
              <w:bottom w:w="150" w:type="dxa"/>
              <w:right w:w="300" w:type="dxa"/>
            </w:tcMar>
            <w:hideMark/>
          </w:tcPr>
          <w:p w14:paraId="7F8463CE" w14:textId="4CCE13FC"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64BC2330" wp14:editId="64A5EEFC">
                  <wp:extent cx="447675" cy="447675"/>
                  <wp:effectExtent l="0" t="0" r="9525" b="9525"/>
                  <wp:docPr id="37" name="Picture 37"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r>
      <w:tr w:rsidR="00FF2D27" w:rsidRPr="00FF2D27" w14:paraId="02DEB74F" w14:textId="77777777" w:rsidTr="00FF2D27">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3729837C"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b/>
                <w:bCs/>
                <w:sz w:val="24"/>
                <w:szCs w:val="24"/>
              </w:rPr>
              <w:t>Department of Defense Death Data (DOD) - Public</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4EA5EA89"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DOD</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4E237657"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Contains information on active-duty U.S. military and Reserves regarding confirmed or presumed deaths</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417FC903"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Online Search, Batch Matching, Continuous Monitoring, Single Query API, Multiple Query API, Payments</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hideMark/>
          </w:tcPr>
          <w:p w14:paraId="5E4F5706" w14:textId="5E138713"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209EE139" wp14:editId="63195660">
                  <wp:extent cx="447675" cy="447675"/>
                  <wp:effectExtent l="0" t="0" r="9525" b="9525"/>
                  <wp:docPr id="36" name="Picture 36"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300" w:type="dxa"/>
              <w:bottom w:w="150" w:type="dxa"/>
              <w:right w:w="300" w:type="dxa"/>
            </w:tcMar>
            <w:hideMark/>
          </w:tcPr>
          <w:p w14:paraId="24CA6057" w14:textId="248ACB45"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0A331A0F" wp14:editId="46D64110">
                  <wp:extent cx="447675" cy="447675"/>
                  <wp:effectExtent l="0" t="0" r="9525" b="9525"/>
                  <wp:docPr id="35" name="Picture 35"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r>
      <w:tr w:rsidR="00FF2D27" w:rsidRPr="00FF2D27" w14:paraId="427D3C7F" w14:textId="77777777" w:rsidTr="00FF2D27">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352B130A"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b/>
                <w:bCs/>
                <w:sz w:val="24"/>
                <w:szCs w:val="24"/>
              </w:rPr>
              <w:lastRenderedPageBreak/>
              <w:t>Department of State Death Data (DOS) - Public</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50862919"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DOS</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45E372FB"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Contains records of American Citizens who are deceased or presumed deceased while abroad, as reported by U.S. embassies or consulates upon its receipt of a foreign death certificate or finding of death by a local competent authority</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41BEEB4A"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Online Search, Batch Matching, Continuous Monitoring, Single Query API, Multiple Query API, Payments</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hideMark/>
          </w:tcPr>
          <w:p w14:paraId="54554322" w14:textId="00C75C43"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657B5676" wp14:editId="484100C5">
                  <wp:extent cx="447675" cy="447675"/>
                  <wp:effectExtent l="0" t="0" r="9525" b="9525"/>
                  <wp:docPr id="34" name="Picture 34"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300" w:type="dxa"/>
              <w:bottom w:w="150" w:type="dxa"/>
              <w:right w:w="300" w:type="dxa"/>
            </w:tcMar>
            <w:hideMark/>
          </w:tcPr>
          <w:p w14:paraId="65FD539B" w14:textId="4CA4349F"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47B0E2BB" wp14:editId="4D90F217">
                  <wp:extent cx="447675" cy="447675"/>
                  <wp:effectExtent l="0" t="0" r="9525" b="9525"/>
                  <wp:docPr id="33" name="Picture 33"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r>
      <w:tr w:rsidR="00FF2D27" w:rsidRPr="00FF2D27" w14:paraId="6390EA23" w14:textId="77777777" w:rsidTr="00FF2D27">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5986B026"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b/>
                <w:bCs/>
                <w:sz w:val="24"/>
                <w:szCs w:val="24"/>
              </w:rPr>
              <w:t>Electronic Verification of Vital Events Fact of Death (EVVE FOD) Commercial</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1F207DBE"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NAPHSIS</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3C84B6FE" w14:textId="1133621C"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Contains information about death certificates contained within the vital records databases of participating states and jurisdictions</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4A6D075D"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Online Search</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hideMark/>
          </w:tcPr>
          <w:p w14:paraId="53C05380" w14:textId="28CCFA26"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67F6EF0E" wp14:editId="19A34CFB">
                  <wp:extent cx="447675" cy="447675"/>
                  <wp:effectExtent l="0" t="0" r="9525" b="9525"/>
                  <wp:docPr id="32" name="Picture 32"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300" w:type="dxa"/>
              <w:bottom w:w="150" w:type="dxa"/>
              <w:right w:w="300" w:type="dxa"/>
            </w:tcMar>
            <w:hideMark/>
          </w:tcPr>
          <w:p w14:paraId="145031BD" w14:textId="529FFCA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073DE519" wp14:editId="7FAAB2F2">
                  <wp:extent cx="447675" cy="447675"/>
                  <wp:effectExtent l="0" t="0" r="9525" b="9525"/>
                  <wp:docPr id="31" name="Picture 31"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r>
      <w:tr w:rsidR="00FF2D27" w:rsidRPr="00FF2D27" w14:paraId="6645ABAB" w14:textId="77777777" w:rsidTr="00FF2D27">
        <w:tc>
          <w:tcPr>
            <w:tcW w:w="0" w:type="auto"/>
            <w:tcBorders>
              <w:top w:val="outset" w:sz="6" w:space="0" w:color="auto"/>
              <w:left w:val="outset" w:sz="6" w:space="0" w:color="auto"/>
              <w:bottom w:val="outset" w:sz="6" w:space="0" w:color="auto"/>
              <w:right w:val="single" w:sz="6" w:space="0" w:color="AAAAAA"/>
            </w:tcBorders>
            <w:shd w:val="clear" w:color="auto" w:fill="016699"/>
            <w:tcMar>
              <w:top w:w="150" w:type="dxa"/>
              <w:left w:w="300" w:type="dxa"/>
              <w:bottom w:w="150" w:type="dxa"/>
              <w:right w:w="300" w:type="dxa"/>
            </w:tcMar>
            <w:vAlign w:val="center"/>
            <w:hideMark/>
          </w:tcPr>
          <w:p w14:paraId="49732FAF" w14:textId="77777777"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r w:rsidRPr="00FF2D27">
              <w:rPr>
                <w:rFonts w:ascii="inherit" w:eastAsia="Times New Roman" w:hAnsi="inherit" w:cs="Times New Roman"/>
                <w:b/>
                <w:bCs/>
                <w:i/>
                <w:iCs/>
                <w:color w:val="FFFFFF"/>
                <w:sz w:val="33"/>
                <w:szCs w:val="33"/>
              </w:rPr>
              <w:t>DEBARMENT</w:t>
            </w:r>
          </w:p>
        </w:tc>
        <w:tc>
          <w:tcPr>
            <w:tcW w:w="0" w:type="auto"/>
            <w:tcBorders>
              <w:top w:val="outset" w:sz="6" w:space="0" w:color="auto"/>
              <w:left w:val="outset" w:sz="6" w:space="0" w:color="auto"/>
              <w:bottom w:val="outset" w:sz="6" w:space="0" w:color="auto"/>
              <w:right w:val="single" w:sz="6" w:space="0" w:color="AAAAAA"/>
            </w:tcBorders>
            <w:shd w:val="clear" w:color="auto" w:fill="016699"/>
            <w:tcMar>
              <w:top w:w="150" w:type="dxa"/>
              <w:left w:w="300" w:type="dxa"/>
              <w:bottom w:w="150" w:type="dxa"/>
              <w:right w:w="300" w:type="dxa"/>
            </w:tcMar>
            <w:vAlign w:val="center"/>
            <w:hideMark/>
          </w:tcPr>
          <w:p w14:paraId="62F926C9" w14:textId="7B47820B"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p>
        </w:tc>
        <w:tc>
          <w:tcPr>
            <w:tcW w:w="0" w:type="auto"/>
            <w:tcBorders>
              <w:top w:val="outset" w:sz="6" w:space="0" w:color="auto"/>
              <w:left w:val="outset" w:sz="6" w:space="0" w:color="auto"/>
              <w:bottom w:val="outset" w:sz="6" w:space="0" w:color="auto"/>
              <w:right w:val="single" w:sz="6" w:space="0" w:color="AAAAAA"/>
            </w:tcBorders>
            <w:shd w:val="clear" w:color="auto" w:fill="016699"/>
            <w:tcMar>
              <w:top w:w="150" w:type="dxa"/>
              <w:left w:w="300" w:type="dxa"/>
              <w:bottom w:w="150" w:type="dxa"/>
              <w:right w:w="300" w:type="dxa"/>
            </w:tcMar>
            <w:vAlign w:val="center"/>
            <w:hideMark/>
          </w:tcPr>
          <w:p w14:paraId="0B51E189" w14:textId="77777777"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r w:rsidRPr="00FF2D27">
              <w:rPr>
                <w:rFonts w:ascii="inherit" w:eastAsia="Times New Roman" w:hAnsi="inherit" w:cs="Times New Roman"/>
                <w:b/>
                <w:bCs/>
                <w:i/>
                <w:iCs/>
                <w:color w:val="FFFFFF"/>
                <w:sz w:val="33"/>
                <w:szCs w:val="33"/>
              </w:rPr>
              <w:t xml:space="preserve">Verify whether an individual </w:t>
            </w:r>
            <w:r w:rsidRPr="00FF2D27">
              <w:rPr>
                <w:rFonts w:ascii="inherit" w:eastAsia="Times New Roman" w:hAnsi="inherit" w:cs="Times New Roman"/>
                <w:b/>
                <w:bCs/>
                <w:i/>
                <w:iCs/>
                <w:color w:val="FFFFFF"/>
                <w:sz w:val="33"/>
                <w:szCs w:val="33"/>
              </w:rPr>
              <w:lastRenderedPageBreak/>
              <w:t>or entity is ineligible</w:t>
            </w:r>
          </w:p>
        </w:tc>
        <w:tc>
          <w:tcPr>
            <w:tcW w:w="0" w:type="auto"/>
            <w:tcBorders>
              <w:top w:val="outset" w:sz="6" w:space="0" w:color="auto"/>
              <w:left w:val="outset" w:sz="6" w:space="0" w:color="auto"/>
              <w:bottom w:val="outset" w:sz="6" w:space="0" w:color="auto"/>
              <w:right w:val="single" w:sz="6" w:space="0" w:color="AAAAAA"/>
            </w:tcBorders>
            <w:shd w:val="clear" w:color="auto" w:fill="016699"/>
            <w:tcMar>
              <w:top w:w="150" w:type="dxa"/>
              <w:left w:w="300" w:type="dxa"/>
              <w:bottom w:w="150" w:type="dxa"/>
              <w:right w:w="300" w:type="dxa"/>
            </w:tcMar>
            <w:vAlign w:val="center"/>
            <w:hideMark/>
          </w:tcPr>
          <w:p w14:paraId="5F46098D" w14:textId="0154D0D8"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p>
        </w:tc>
        <w:tc>
          <w:tcPr>
            <w:tcW w:w="0" w:type="auto"/>
            <w:tcBorders>
              <w:top w:val="outset" w:sz="6" w:space="0" w:color="auto"/>
              <w:left w:val="outset" w:sz="6" w:space="0" w:color="auto"/>
              <w:bottom w:val="outset" w:sz="6" w:space="0" w:color="auto"/>
              <w:right w:val="single" w:sz="6" w:space="0" w:color="AAAAAA"/>
            </w:tcBorders>
            <w:shd w:val="clear" w:color="auto" w:fill="016699"/>
            <w:tcMar>
              <w:top w:w="150" w:type="dxa"/>
              <w:left w:w="300" w:type="dxa"/>
              <w:bottom w:w="150" w:type="dxa"/>
              <w:right w:w="300" w:type="dxa"/>
            </w:tcMar>
            <w:vAlign w:val="center"/>
            <w:hideMark/>
          </w:tcPr>
          <w:p w14:paraId="1CE95CB0" w14:textId="2DDC90DD"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p>
        </w:tc>
        <w:tc>
          <w:tcPr>
            <w:tcW w:w="0" w:type="auto"/>
            <w:tcBorders>
              <w:top w:val="outset" w:sz="6" w:space="0" w:color="auto"/>
              <w:left w:val="outset" w:sz="6" w:space="0" w:color="auto"/>
              <w:bottom w:val="outset" w:sz="6" w:space="0" w:color="auto"/>
              <w:right w:val="outset" w:sz="6" w:space="0" w:color="auto"/>
            </w:tcBorders>
            <w:shd w:val="clear" w:color="auto" w:fill="016699"/>
            <w:tcMar>
              <w:top w:w="150" w:type="dxa"/>
              <w:left w:w="300" w:type="dxa"/>
              <w:bottom w:w="150" w:type="dxa"/>
              <w:right w:w="300" w:type="dxa"/>
            </w:tcMar>
            <w:vAlign w:val="center"/>
            <w:hideMark/>
          </w:tcPr>
          <w:p w14:paraId="3F958615" w14:textId="01AE3014"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p>
        </w:tc>
      </w:tr>
      <w:tr w:rsidR="00FF2D27" w:rsidRPr="00FF2D27" w14:paraId="47EFB859" w14:textId="77777777" w:rsidTr="00FF2D27">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19D7A95F"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b/>
                <w:bCs/>
                <w:sz w:val="24"/>
                <w:szCs w:val="24"/>
              </w:rPr>
              <w:t>Automatic Revocation of Exemption List (ARL) - Public</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01896AB9"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IRS</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0FCFDA15"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Contains entities that have their tax-exempt status automatically revoked under the law because they have not filed Form 990 series returns or notices annually for three consecutive years</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33EE04D0"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Online Search, Batch Matching, Continuous Monitoring, Single Query API, Multiple Query API</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hideMark/>
          </w:tcPr>
          <w:p w14:paraId="4D3B72D8" w14:textId="244164DA"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6C8AB0F8" wp14:editId="3FC283A7">
                  <wp:extent cx="447675" cy="447675"/>
                  <wp:effectExtent l="0" t="0" r="9525" b="9525"/>
                  <wp:docPr id="30" name="Picture 30"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300" w:type="dxa"/>
              <w:bottom w:w="150" w:type="dxa"/>
              <w:right w:w="300" w:type="dxa"/>
            </w:tcMar>
            <w:hideMark/>
          </w:tcPr>
          <w:p w14:paraId="7CB1B167" w14:textId="59B8AAC9"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1FB3FF79" wp14:editId="20BBA514">
                  <wp:extent cx="447675" cy="447675"/>
                  <wp:effectExtent l="0" t="0" r="9525" b="9525"/>
                  <wp:docPr id="29" name="Picture 29"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r>
      <w:tr w:rsidR="00FF2D27" w:rsidRPr="00FF2D27" w14:paraId="22B35CBB" w14:textId="77777777" w:rsidTr="00FF2D27">
        <w:tc>
          <w:tcPr>
            <w:tcW w:w="0" w:type="auto"/>
            <w:tcBorders>
              <w:top w:val="outset" w:sz="6" w:space="0" w:color="auto"/>
              <w:left w:val="outset" w:sz="6" w:space="0" w:color="auto"/>
              <w:bottom w:val="outset" w:sz="6" w:space="0" w:color="auto"/>
              <w:right w:val="single" w:sz="6" w:space="0" w:color="AAAAAA"/>
            </w:tcBorders>
            <w:tcMar>
              <w:top w:w="150" w:type="dxa"/>
              <w:left w:w="300" w:type="dxa"/>
              <w:bottom w:w="150" w:type="dxa"/>
              <w:right w:w="300" w:type="dxa"/>
            </w:tcMar>
            <w:vAlign w:val="center"/>
            <w:hideMark/>
          </w:tcPr>
          <w:p w14:paraId="528018F4"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b/>
                <w:bCs/>
                <w:sz w:val="24"/>
                <w:szCs w:val="24"/>
              </w:rPr>
              <w:t>Publication 78 (PUB 78) - Public</w:t>
            </w:r>
          </w:p>
        </w:tc>
        <w:tc>
          <w:tcPr>
            <w:tcW w:w="0" w:type="auto"/>
            <w:tcBorders>
              <w:top w:val="outset" w:sz="6" w:space="0" w:color="auto"/>
              <w:left w:val="outset" w:sz="6" w:space="0" w:color="auto"/>
              <w:bottom w:val="outset" w:sz="6" w:space="0" w:color="auto"/>
              <w:right w:val="single" w:sz="6" w:space="0" w:color="AAAAAA"/>
            </w:tcBorders>
            <w:tcMar>
              <w:top w:w="150" w:type="dxa"/>
              <w:left w:w="300" w:type="dxa"/>
              <w:bottom w:w="150" w:type="dxa"/>
              <w:right w:w="300" w:type="dxa"/>
            </w:tcMar>
            <w:vAlign w:val="center"/>
            <w:hideMark/>
          </w:tcPr>
          <w:p w14:paraId="174A34B1"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IRS</w:t>
            </w:r>
          </w:p>
        </w:tc>
        <w:tc>
          <w:tcPr>
            <w:tcW w:w="0" w:type="auto"/>
            <w:tcBorders>
              <w:top w:val="outset" w:sz="6" w:space="0" w:color="auto"/>
              <w:left w:val="outset" w:sz="6" w:space="0" w:color="auto"/>
              <w:bottom w:val="outset" w:sz="6" w:space="0" w:color="auto"/>
              <w:right w:val="single" w:sz="6" w:space="0" w:color="AAAAAA"/>
            </w:tcBorders>
            <w:tcMar>
              <w:top w:w="150" w:type="dxa"/>
              <w:left w:w="300" w:type="dxa"/>
              <w:bottom w:w="150" w:type="dxa"/>
              <w:right w:w="300" w:type="dxa"/>
            </w:tcMar>
            <w:vAlign w:val="center"/>
            <w:hideMark/>
          </w:tcPr>
          <w:p w14:paraId="14D41AEF" w14:textId="77777777" w:rsidR="00FF2D27" w:rsidRPr="00FF2D27" w:rsidRDefault="00FF2D27" w:rsidP="00FF2D27">
            <w:pPr>
              <w:spacing w:after="30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Lists of organizations that can receive tax-deductible contributions.</w:t>
            </w:r>
          </w:p>
          <w:p w14:paraId="2819F1E2" w14:textId="77777777" w:rsidR="00FF2D27" w:rsidRPr="00FF2D27" w:rsidRDefault="00FF2D27" w:rsidP="00FF2D27">
            <w:pPr>
              <w:numPr>
                <w:ilvl w:val="0"/>
                <w:numId w:val="1"/>
              </w:numPr>
              <w:spacing w:after="30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 xml:space="preserve">Users may rely on this list in determining deductibility of </w:t>
            </w:r>
            <w:r w:rsidRPr="00FF2D27">
              <w:rPr>
                <w:rFonts w:ascii="inherit" w:eastAsia="Times New Roman" w:hAnsi="inherit" w:cs="Times New Roman"/>
                <w:sz w:val="24"/>
                <w:szCs w:val="24"/>
              </w:rPr>
              <w:lastRenderedPageBreak/>
              <w:t>their contributions.</w:t>
            </w:r>
          </w:p>
          <w:p w14:paraId="06612147" w14:textId="77777777" w:rsidR="00FF2D27" w:rsidRPr="00FF2D27" w:rsidRDefault="00FF2D27" w:rsidP="00FF2D27">
            <w:pPr>
              <w:numPr>
                <w:ilvl w:val="0"/>
                <w:numId w:val="1"/>
              </w:numPr>
              <w:spacing w:after="30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If an organization uses a “doing business as” (DBA) name, that name will not be listed in the Pub 78 Data</w:t>
            </w:r>
            <w:proofErr w:type="gramStart"/>
            <w:r w:rsidRPr="00FF2D27">
              <w:rPr>
                <w:rFonts w:ascii="inherit" w:eastAsia="Times New Roman" w:hAnsi="inherit" w:cs="Times New Roman"/>
                <w:sz w:val="24"/>
                <w:szCs w:val="24"/>
              </w:rPr>
              <w:t xml:space="preserve">. </w:t>
            </w:r>
            <w:proofErr w:type="gramEnd"/>
            <w:r w:rsidRPr="00FF2D27">
              <w:rPr>
                <w:rFonts w:ascii="inherit" w:eastAsia="Times New Roman" w:hAnsi="inherit" w:cs="Times New Roman"/>
                <w:sz w:val="24"/>
                <w:szCs w:val="24"/>
              </w:rPr>
              <w:t xml:space="preserve">Only the organization’s official name submitted to the IRS </w:t>
            </w:r>
            <w:proofErr w:type="gramStart"/>
            <w:r w:rsidRPr="00FF2D27">
              <w:rPr>
                <w:rFonts w:ascii="inherit" w:eastAsia="Times New Roman" w:hAnsi="inherit" w:cs="Times New Roman"/>
                <w:sz w:val="24"/>
                <w:szCs w:val="24"/>
              </w:rPr>
              <w:t>is included</w:t>
            </w:r>
            <w:proofErr w:type="gramEnd"/>
            <w:r w:rsidRPr="00FF2D27">
              <w:rPr>
                <w:rFonts w:ascii="inherit" w:eastAsia="Times New Roman" w:hAnsi="inherit" w:cs="Times New Roman"/>
                <w:sz w:val="24"/>
                <w:szCs w:val="24"/>
              </w:rPr>
              <w:t xml:space="preserve"> in the data set.</w:t>
            </w:r>
          </w:p>
          <w:p w14:paraId="574660C8" w14:textId="77777777" w:rsidR="00FF2D27" w:rsidRPr="00FF2D27" w:rsidRDefault="00FF2D27" w:rsidP="00FF2D27">
            <w:pPr>
              <w:numPr>
                <w:ilvl w:val="0"/>
                <w:numId w:val="1"/>
              </w:num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 xml:space="preserve">Some </w:t>
            </w:r>
            <w:proofErr w:type="spellStart"/>
            <w:r w:rsidRPr="00FF2D27">
              <w:rPr>
                <w:rFonts w:ascii="inherit" w:eastAsia="Times New Roman" w:hAnsi="inherit" w:cs="Times New Roman"/>
                <w:sz w:val="24"/>
                <w:szCs w:val="24"/>
              </w:rPr>
              <w:t>donees</w:t>
            </w:r>
            <w:proofErr w:type="spellEnd"/>
            <w:r w:rsidRPr="00FF2D27">
              <w:rPr>
                <w:rFonts w:ascii="inherit" w:eastAsia="Times New Roman" w:hAnsi="inherit" w:cs="Times New Roman"/>
                <w:sz w:val="24"/>
                <w:szCs w:val="24"/>
              </w:rPr>
              <w:t xml:space="preserve"> (i.e., churches, group ruling subordinates, and governmental </w:t>
            </w:r>
            <w:r w:rsidRPr="00FF2D27">
              <w:rPr>
                <w:rFonts w:ascii="inherit" w:eastAsia="Times New Roman" w:hAnsi="inherit" w:cs="Times New Roman"/>
                <w:sz w:val="24"/>
                <w:szCs w:val="24"/>
              </w:rPr>
              <w:lastRenderedPageBreak/>
              <w:t>units) eligible to receive tax-deductible charitable contributions may not be listed in Pub. 78 Data</w:t>
            </w:r>
            <w:proofErr w:type="gramStart"/>
            <w:r w:rsidRPr="00FF2D27">
              <w:rPr>
                <w:rFonts w:ascii="inherit" w:eastAsia="Times New Roman" w:hAnsi="inherit" w:cs="Times New Roman"/>
                <w:sz w:val="24"/>
                <w:szCs w:val="24"/>
              </w:rPr>
              <w:t xml:space="preserve">. </w:t>
            </w:r>
            <w:proofErr w:type="gramEnd"/>
            <w:r w:rsidRPr="00FF2D27">
              <w:rPr>
                <w:rFonts w:ascii="inherit" w:eastAsia="Times New Roman" w:hAnsi="inherit" w:cs="Times New Roman"/>
                <w:sz w:val="24"/>
                <w:szCs w:val="24"/>
              </w:rPr>
              <w:t xml:space="preserve">For more information see, Other Eligible </w:t>
            </w:r>
            <w:proofErr w:type="spellStart"/>
            <w:r w:rsidRPr="00FF2D27">
              <w:rPr>
                <w:rFonts w:ascii="inherit" w:eastAsia="Times New Roman" w:hAnsi="inherit" w:cs="Times New Roman"/>
                <w:sz w:val="24"/>
                <w:szCs w:val="24"/>
              </w:rPr>
              <w:t>Donees</w:t>
            </w:r>
            <w:proofErr w:type="spellEnd"/>
          </w:p>
        </w:tc>
        <w:tc>
          <w:tcPr>
            <w:tcW w:w="0" w:type="auto"/>
            <w:tcBorders>
              <w:top w:val="outset" w:sz="6" w:space="0" w:color="auto"/>
              <w:left w:val="outset" w:sz="6" w:space="0" w:color="auto"/>
              <w:bottom w:val="outset" w:sz="6" w:space="0" w:color="auto"/>
              <w:right w:val="single" w:sz="6" w:space="0" w:color="AAAAAA"/>
            </w:tcBorders>
            <w:tcMar>
              <w:top w:w="150" w:type="dxa"/>
              <w:left w:w="300" w:type="dxa"/>
              <w:bottom w:w="150" w:type="dxa"/>
              <w:right w:w="300" w:type="dxa"/>
            </w:tcMar>
            <w:vAlign w:val="center"/>
            <w:hideMark/>
          </w:tcPr>
          <w:p w14:paraId="41FBB724"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lastRenderedPageBreak/>
              <w:t>Online Search, Batch Matching, Continuous Monitoring, Single Query API, Multiple Query API</w:t>
            </w:r>
          </w:p>
        </w:tc>
        <w:tc>
          <w:tcPr>
            <w:tcW w:w="0" w:type="auto"/>
            <w:tcBorders>
              <w:top w:val="outset" w:sz="6" w:space="0" w:color="auto"/>
              <w:left w:val="outset" w:sz="6" w:space="0" w:color="auto"/>
              <w:bottom w:val="outset" w:sz="6" w:space="0" w:color="auto"/>
              <w:right w:val="single" w:sz="6" w:space="0" w:color="AAAAAA"/>
            </w:tcBorders>
            <w:tcMar>
              <w:top w:w="150" w:type="dxa"/>
              <w:left w:w="300" w:type="dxa"/>
              <w:bottom w:w="150" w:type="dxa"/>
              <w:right w:w="300" w:type="dxa"/>
            </w:tcMar>
            <w:hideMark/>
          </w:tcPr>
          <w:p w14:paraId="70ADBBCA" w14:textId="38821C32"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575C95A7" wp14:editId="26B63E55">
                  <wp:extent cx="447675" cy="447675"/>
                  <wp:effectExtent l="0" t="0" r="9525" b="9525"/>
                  <wp:docPr id="28" name="Picture 28"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tcMar>
              <w:top w:w="150" w:type="dxa"/>
              <w:left w:w="300" w:type="dxa"/>
              <w:bottom w:w="150" w:type="dxa"/>
              <w:right w:w="300" w:type="dxa"/>
            </w:tcMar>
            <w:hideMark/>
          </w:tcPr>
          <w:p w14:paraId="540A1ACF" w14:textId="74A7564C"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15E61990" wp14:editId="796D6422">
                  <wp:extent cx="447675" cy="447675"/>
                  <wp:effectExtent l="0" t="0" r="9525" b="9525"/>
                  <wp:docPr id="27" name="Picture 27"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r>
      <w:tr w:rsidR="00FF2D27" w:rsidRPr="00FF2D27" w14:paraId="6535493A" w14:textId="77777777" w:rsidTr="00FF2D27">
        <w:tc>
          <w:tcPr>
            <w:tcW w:w="0" w:type="auto"/>
            <w:tcBorders>
              <w:top w:val="outset" w:sz="6" w:space="0" w:color="auto"/>
              <w:left w:val="outset" w:sz="6" w:space="0" w:color="auto"/>
              <w:bottom w:val="outset" w:sz="6" w:space="0" w:color="auto"/>
              <w:right w:val="single" w:sz="6" w:space="0" w:color="AAAAAA"/>
            </w:tcBorders>
            <w:shd w:val="clear" w:color="auto" w:fill="ECF7F7"/>
            <w:tcMar>
              <w:top w:w="150" w:type="dxa"/>
              <w:left w:w="300" w:type="dxa"/>
              <w:bottom w:w="150" w:type="dxa"/>
              <w:right w:w="300" w:type="dxa"/>
            </w:tcMar>
            <w:vAlign w:val="center"/>
            <w:hideMark/>
          </w:tcPr>
          <w:p w14:paraId="55F92A21" w14:textId="6484B3A9"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b/>
                <w:bCs/>
                <w:sz w:val="24"/>
                <w:szCs w:val="24"/>
              </w:rPr>
              <w:lastRenderedPageBreak/>
              <w:t>Form 990-N (e-Postcard) - Public</w:t>
            </w:r>
          </w:p>
        </w:tc>
        <w:tc>
          <w:tcPr>
            <w:tcW w:w="0" w:type="auto"/>
            <w:tcBorders>
              <w:top w:val="outset" w:sz="6" w:space="0" w:color="auto"/>
              <w:left w:val="outset" w:sz="6" w:space="0" w:color="auto"/>
              <w:bottom w:val="outset" w:sz="6" w:space="0" w:color="auto"/>
              <w:right w:val="single" w:sz="6" w:space="0" w:color="AAAAAA"/>
            </w:tcBorders>
            <w:shd w:val="clear" w:color="auto" w:fill="ECF7F7"/>
            <w:tcMar>
              <w:top w:w="150" w:type="dxa"/>
              <w:left w:w="300" w:type="dxa"/>
              <w:bottom w:w="150" w:type="dxa"/>
              <w:right w:w="300" w:type="dxa"/>
            </w:tcMar>
            <w:vAlign w:val="center"/>
            <w:hideMark/>
          </w:tcPr>
          <w:p w14:paraId="52D216AB"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IRS</w:t>
            </w:r>
          </w:p>
        </w:tc>
        <w:tc>
          <w:tcPr>
            <w:tcW w:w="0" w:type="auto"/>
            <w:tcBorders>
              <w:top w:val="outset" w:sz="6" w:space="0" w:color="auto"/>
              <w:left w:val="outset" w:sz="6" w:space="0" w:color="auto"/>
              <w:bottom w:val="outset" w:sz="6" w:space="0" w:color="auto"/>
              <w:right w:val="single" w:sz="6" w:space="0" w:color="AAAAAA"/>
            </w:tcBorders>
            <w:shd w:val="clear" w:color="auto" w:fill="ECF7F7"/>
            <w:tcMar>
              <w:top w:w="150" w:type="dxa"/>
              <w:left w:w="300" w:type="dxa"/>
              <w:bottom w:w="150" w:type="dxa"/>
              <w:right w:w="300" w:type="dxa"/>
            </w:tcMar>
            <w:vAlign w:val="center"/>
            <w:hideMark/>
          </w:tcPr>
          <w:p w14:paraId="60BC806D" w14:textId="6D26A80F"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Form 990-N (e-Postcard) is an annual electronic notice most small tax-exempt organizations (annual gross receipts normally $50,000 or less) are eligible to file instead o</w:t>
            </w:r>
            <w:r w:rsidR="007B30A0">
              <w:rPr>
                <w:rFonts w:ascii="inherit" w:eastAsia="Times New Roman" w:hAnsi="inherit" w:cs="Times New Roman"/>
                <w:sz w:val="24"/>
                <w:szCs w:val="24"/>
              </w:rPr>
              <w:t>f</w:t>
            </w:r>
            <w:r w:rsidRPr="00FF2D27">
              <w:rPr>
                <w:rFonts w:ascii="inherit" w:eastAsia="Times New Roman" w:hAnsi="inherit" w:cs="Times New Roman"/>
                <w:sz w:val="24"/>
                <w:szCs w:val="24"/>
              </w:rPr>
              <w:t xml:space="preserve"> Form 990 or Form 990-EZ</w:t>
            </w:r>
          </w:p>
        </w:tc>
        <w:tc>
          <w:tcPr>
            <w:tcW w:w="0" w:type="auto"/>
            <w:tcBorders>
              <w:top w:val="outset" w:sz="6" w:space="0" w:color="auto"/>
              <w:left w:val="outset" w:sz="6" w:space="0" w:color="auto"/>
              <w:bottom w:val="outset" w:sz="6" w:space="0" w:color="auto"/>
              <w:right w:val="single" w:sz="6" w:space="0" w:color="AAAAAA"/>
            </w:tcBorders>
            <w:shd w:val="clear" w:color="auto" w:fill="ECF7F7"/>
            <w:tcMar>
              <w:top w:w="150" w:type="dxa"/>
              <w:left w:w="300" w:type="dxa"/>
              <w:bottom w:w="150" w:type="dxa"/>
              <w:right w:w="300" w:type="dxa"/>
            </w:tcMar>
            <w:vAlign w:val="center"/>
            <w:hideMark/>
          </w:tcPr>
          <w:p w14:paraId="3A97BB6D"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Online Search, Batch Matching, Continuous Monitoring, Single Query API, Multiple Query API</w:t>
            </w:r>
          </w:p>
        </w:tc>
        <w:tc>
          <w:tcPr>
            <w:tcW w:w="0" w:type="auto"/>
            <w:tcBorders>
              <w:top w:val="outset" w:sz="6" w:space="0" w:color="auto"/>
              <w:left w:val="outset" w:sz="6" w:space="0" w:color="auto"/>
              <w:bottom w:val="outset" w:sz="6" w:space="0" w:color="auto"/>
              <w:right w:val="single" w:sz="6" w:space="0" w:color="AAAAAA"/>
            </w:tcBorders>
            <w:shd w:val="clear" w:color="auto" w:fill="ECF7F7"/>
            <w:tcMar>
              <w:top w:w="150" w:type="dxa"/>
              <w:left w:w="300" w:type="dxa"/>
              <w:bottom w:w="150" w:type="dxa"/>
              <w:right w:w="300" w:type="dxa"/>
            </w:tcMar>
            <w:hideMark/>
          </w:tcPr>
          <w:p w14:paraId="69FE18AA" w14:textId="35ACD0AD"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376F6063" wp14:editId="2EDB7F3B">
                  <wp:extent cx="447675" cy="447675"/>
                  <wp:effectExtent l="0" t="0" r="9525" b="9525"/>
                  <wp:docPr id="26" name="Picture 26"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CF7F7"/>
            <w:tcMar>
              <w:top w:w="150" w:type="dxa"/>
              <w:left w:w="300" w:type="dxa"/>
              <w:bottom w:w="150" w:type="dxa"/>
              <w:right w:w="300" w:type="dxa"/>
            </w:tcMar>
            <w:hideMark/>
          </w:tcPr>
          <w:p w14:paraId="54052A51" w14:textId="3C3B8414"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46D17CD9" wp14:editId="14668651">
                  <wp:extent cx="447675" cy="447675"/>
                  <wp:effectExtent l="0" t="0" r="9525" b="9525"/>
                  <wp:docPr id="25" name="Picture 25"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r>
      <w:tr w:rsidR="00FF2D27" w:rsidRPr="00FF2D27" w14:paraId="0C8BEADB" w14:textId="77777777" w:rsidTr="00FF2D27">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4847342D"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b/>
                <w:bCs/>
                <w:sz w:val="24"/>
                <w:szCs w:val="24"/>
              </w:rPr>
              <w:lastRenderedPageBreak/>
              <w:t>List of Excluded Individuals and Entities (LEIE) - Public &amp; Restricted</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6EA970B8"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HHS OIG</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755642E5"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Contains information regarding individuals and entities currently excluded from participation in Medicare, Medicaid, and all other federal health care programs</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0951355E"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Online Search, Batch Matching, Continuous Monitoring, Single Query API, Multiple Query API</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hideMark/>
          </w:tcPr>
          <w:p w14:paraId="0B791977" w14:textId="47C567FF"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6DAF643A" wp14:editId="2B647411">
                  <wp:extent cx="447675" cy="447675"/>
                  <wp:effectExtent l="0" t="0" r="9525" b="9525"/>
                  <wp:docPr id="24" name="Picture 24"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300" w:type="dxa"/>
              <w:bottom w:w="150" w:type="dxa"/>
              <w:right w:w="300" w:type="dxa"/>
            </w:tcMar>
            <w:hideMark/>
          </w:tcPr>
          <w:p w14:paraId="3FD29431" w14:textId="04FBA6D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7CA4E546" wp14:editId="3626AE5B">
                  <wp:extent cx="447675" cy="447675"/>
                  <wp:effectExtent l="0" t="0" r="9525" b="9525"/>
                  <wp:docPr id="23" name="Picture 23"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r>
      <w:tr w:rsidR="00FF2D27" w:rsidRPr="00FF2D27" w14:paraId="7954D280" w14:textId="77777777" w:rsidTr="00FF2D27">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6EBD78DF"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b/>
                <w:bCs/>
                <w:sz w:val="24"/>
                <w:szCs w:val="24"/>
              </w:rPr>
              <w:t>Office of Foreign Assets Control (OFAC) - Public</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75D2EE62"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Treasury</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38100AAE"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Contains a list of individuals and companies owned or controlled by, or acting for or on behalf of, targeted countries</w:t>
            </w:r>
            <w:proofErr w:type="gramStart"/>
            <w:r w:rsidRPr="00FF2D27">
              <w:rPr>
                <w:rFonts w:ascii="inherit" w:eastAsia="Times New Roman" w:hAnsi="inherit" w:cs="Times New Roman"/>
                <w:sz w:val="24"/>
                <w:szCs w:val="24"/>
              </w:rPr>
              <w:t xml:space="preserve">. </w:t>
            </w:r>
            <w:proofErr w:type="gramEnd"/>
            <w:r w:rsidRPr="00FF2D27">
              <w:rPr>
                <w:rFonts w:ascii="inherit" w:eastAsia="Times New Roman" w:hAnsi="inherit" w:cs="Times New Roman"/>
                <w:sz w:val="24"/>
                <w:szCs w:val="24"/>
              </w:rPr>
              <w:t xml:space="preserve">It also lists individuals, groups, and entities, such as terrorists and narcotics traffickers designated under programs that are not country specific; collectively, such </w:t>
            </w:r>
            <w:r w:rsidRPr="00FF2D27">
              <w:rPr>
                <w:rFonts w:ascii="inherit" w:eastAsia="Times New Roman" w:hAnsi="inherit" w:cs="Times New Roman"/>
                <w:sz w:val="24"/>
                <w:szCs w:val="24"/>
              </w:rPr>
              <w:lastRenderedPageBreak/>
              <w:t xml:space="preserve">individuals and companies </w:t>
            </w:r>
            <w:proofErr w:type="gramStart"/>
            <w:r w:rsidRPr="00FF2D27">
              <w:rPr>
                <w:rFonts w:ascii="inherit" w:eastAsia="Times New Roman" w:hAnsi="inherit" w:cs="Times New Roman"/>
                <w:sz w:val="24"/>
                <w:szCs w:val="24"/>
              </w:rPr>
              <w:t>are called</w:t>
            </w:r>
            <w:proofErr w:type="gramEnd"/>
            <w:r w:rsidRPr="00FF2D27">
              <w:rPr>
                <w:rFonts w:ascii="inherit" w:eastAsia="Times New Roman" w:hAnsi="inherit" w:cs="Times New Roman"/>
                <w:sz w:val="24"/>
                <w:szCs w:val="24"/>
              </w:rPr>
              <w:t xml:space="preserve"> "Specially Designated Nationals" or "SDNs"; their assets are blocked, and U.S. persons are generally prohibited from doing business with them</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5A769066"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lastRenderedPageBreak/>
              <w:t>Online Search, Batch Matching, Continuous Monitoring, Single Query API, Multiple Query API</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hideMark/>
          </w:tcPr>
          <w:p w14:paraId="118E7512" w14:textId="308C9EF6"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5CFCB752" wp14:editId="0E997791">
                  <wp:extent cx="447675" cy="447675"/>
                  <wp:effectExtent l="0" t="0" r="9525" b="9525"/>
                  <wp:docPr id="22" name="Picture 22"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300" w:type="dxa"/>
              <w:bottom w:w="150" w:type="dxa"/>
              <w:right w:w="300" w:type="dxa"/>
            </w:tcMar>
            <w:hideMark/>
          </w:tcPr>
          <w:p w14:paraId="212DE91D" w14:textId="195A9093"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6611BF98" wp14:editId="055E9A85">
                  <wp:extent cx="447675" cy="447675"/>
                  <wp:effectExtent l="0" t="0" r="9525" b="9525"/>
                  <wp:docPr id="21" name="Picture 21"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r>
      <w:tr w:rsidR="00FF2D27" w:rsidRPr="00FF2D27" w14:paraId="45C7D32F" w14:textId="77777777" w:rsidTr="00FF2D27">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461C77F4"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b/>
                <w:bCs/>
                <w:sz w:val="24"/>
                <w:szCs w:val="24"/>
              </w:rPr>
              <w:t>System for Award Management (SAM) Entity Registration Records - Restricted</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4D32A46E"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GSA</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2ADAF32B"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Contains entity registration data publicly available under the Freedom of Information Act for those entities registered in SAM to do business with the federal government in accordance with the Federal Acquisitions Regulation (FAR)</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2CAF7EFB"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Online Search, Batch Matching, Continuous Monitoring, Single Query API, Multiple Query API</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hideMark/>
          </w:tcPr>
          <w:p w14:paraId="63A72C29" w14:textId="7CB08F85"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51F01F42" wp14:editId="58EC4F71">
                  <wp:extent cx="447675" cy="447675"/>
                  <wp:effectExtent l="0" t="0" r="9525" b="9525"/>
                  <wp:docPr id="20" name="Picture 20"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300" w:type="dxa"/>
              <w:bottom w:w="150" w:type="dxa"/>
              <w:right w:w="300" w:type="dxa"/>
            </w:tcMar>
            <w:hideMark/>
          </w:tcPr>
          <w:p w14:paraId="1F561DF4" w14:textId="21F0A7C1"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03EBF62E" wp14:editId="69FCCA7A">
                  <wp:extent cx="466725" cy="466725"/>
                  <wp:effectExtent l="0" t="0" r="9525" b="9525"/>
                  <wp:docPr id="19" name="Picture 19"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heck mar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r w:rsidRPr="00FF2D27">
              <w:rPr>
                <w:rFonts w:ascii="inherit" w:eastAsia="Times New Roman" w:hAnsi="inherit" w:cs="Times New Roman"/>
                <w:sz w:val="24"/>
                <w:szCs w:val="24"/>
              </w:rPr>
              <w:br/>
              <w:t>Analytics only, receiving public fields and matching</w:t>
            </w:r>
          </w:p>
        </w:tc>
      </w:tr>
      <w:tr w:rsidR="00FF2D27" w:rsidRPr="00FF2D27" w14:paraId="5895F9A3" w14:textId="77777777" w:rsidTr="00FF2D27">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1DFD9F19"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b/>
                <w:bCs/>
                <w:sz w:val="24"/>
                <w:szCs w:val="24"/>
              </w:rPr>
              <w:lastRenderedPageBreak/>
              <w:t>SAM Exclusion Records - Public &amp; Restricted</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25CD4093"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GSA</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4E330D9C"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Contains the data for all active exclusion records entered by the federal government identifying those parties excluded from receiving federal contracts, certain subcontracts, and federal financial and non-financial assistance and benefits</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179DFB15"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Online Search, Batch Matching, Continuous Monitoring, Single Query API, Multiple Query API</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hideMark/>
          </w:tcPr>
          <w:p w14:paraId="22B60D34" w14:textId="47BB406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0E4FF5F7" wp14:editId="3C3E93DC">
                  <wp:extent cx="447675" cy="447675"/>
                  <wp:effectExtent l="0" t="0" r="9525" b="9525"/>
                  <wp:docPr id="18" name="Picture 18"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300" w:type="dxa"/>
              <w:bottom w:w="150" w:type="dxa"/>
              <w:right w:w="300" w:type="dxa"/>
            </w:tcMar>
            <w:hideMark/>
          </w:tcPr>
          <w:p w14:paraId="3D253CB0" w14:textId="00C60633"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2C9BC180" wp14:editId="3C6EC69B">
                  <wp:extent cx="466725" cy="466725"/>
                  <wp:effectExtent l="0" t="0" r="9525" b="9525"/>
                  <wp:docPr id="17" name="Picture 17"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heck mar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r w:rsidRPr="00FF2D27">
              <w:rPr>
                <w:rFonts w:ascii="inherit" w:eastAsia="Times New Roman" w:hAnsi="inherit" w:cs="Times New Roman"/>
                <w:sz w:val="24"/>
                <w:szCs w:val="24"/>
              </w:rPr>
              <w:br/>
              <w:t>Public only</w:t>
            </w:r>
          </w:p>
        </w:tc>
      </w:tr>
      <w:tr w:rsidR="00FF2D27" w:rsidRPr="00FF2D27" w14:paraId="2C9BA230" w14:textId="77777777" w:rsidTr="00FF2D27">
        <w:tc>
          <w:tcPr>
            <w:tcW w:w="0" w:type="auto"/>
            <w:tcBorders>
              <w:top w:val="outset" w:sz="6" w:space="0" w:color="auto"/>
              <w:left w:val="outset" w:sz="6" w:space="0" w:color="auto"/>
              <w:bottom w:val="outset" w:sz="6" w:space="0" w:color="auto"/>
              <w:right w:val="single" w:sz="6" w:space="0" w:color="AAAAAA"/>
            </w:tcBorders>
            <w:shd w:val="clear" w:color="auto" w:fill="ECF7F7"/>
            <w:tcMar>
              <w:top w:w="150" w:type="dxa"/>
              <w:left w:w="300" w:type="dxa"/>
              <w:bottom w:w="150" w:type="dxa"/>
              <w:right w:w="300" w:type="dxa"/>
            </w:tcMar>
            <w:vAlign w:val="center"/>
            <w:hideMark/>
          </w:tcPr>
          <w:p w14:paraId="0C96C9EB"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b/>
                <w:bCs/>
                <w:sz w:val="24"/>
                <w:szCs w:val="24"/>
              </w:rPr>
              <w:t>*Department of Agriculture’s National Disqualified List (NDL)</w:t>
            </w:r>
          </w:p>
        </w:tc>
        <w:tc>
          <w:tcPr>
            <w:tcW w:w="0" w:type="auto"/>
            <w:tcBorders>
              <w:top w:val="outset" w:sz="6" w:space="0" w:color="auto"/>
              <w:left w:val="outset" w:sz="6" w:space="0" w:color="auto"/>
              <w:bottom w:val="outset" w:sz="6" w:space="0" w:color="auto"/>
              <w:right w:val="single" w:sz="6" w:space="0" w:color="AAAAAA"/>
            </w:tcBorders>
            <w:shd w:val="clear" w:color="auto" w:fill="ECF7F7"/>
            <w:tcMar>
              <w:top w:w="150" w:type="dxa"/>
              <w:left w:w="300" w:type="dxa"/>
              <w:bottom w:w="150" w:type="dxa"/>
              <w:right w:w="300" w:type="dxa"/>
            </w:tcMar>
            <w:vAlign w:val="center"/>
            <w:hideMark/>
          </w:tcPr>
          <w:p w14:paraId="0FCCFED6"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USDA</w:t>
            </w:r>
          </w:p>
        </w:tc>
        <w:tc>
          <w:tcPr>
            <w:tcW w:w="0" w:type="auto"/>
            <w:tcBorders>
              <w:top w:val="outset" w:sz="6" w:space="0" w:color="auto"/>
              <w:left w:val="outset" w:sz="6" w:space="0" w:color="auto"/>
              <w:bottom w:val="outset" w:sz="6" w:space="0" w:color="auto"/>
              <w:right w:val="single" w:sz="6" w:space="0" w:color="AAAAAA"/>
            </w:tcBorders>
            <w:shd w:val="clear" w:color="auto" w:fill="ECF7F7"/>
            <w:tcMar>
              <w:top w:w="150" w:type="dxa"/>
              <w:left w:w="300" w:type="dxa"/>
              <w:bottom w:w="150" w:type="dxa"/>
              <w:right w:w="300" w:type="dxa"/>
            </w:tcMar>
            <w:vAlign w:val="center"/>
            <w:hideMark/>
          </w:tcPr>
          <w:p w14:paraId="46590FA3"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 xml:space="preserve">Contains information on providers that are ineligible to receive federal funding for a meals program, including agencies, individuals, and institutions who have </w:t>
            </w:r>
            <w:proofErr w:type="gramStart"/>
            <w:r w:rsidRPr="00FF2D27">
              <w:rPr>
                <w:rFonts w:ascii="inherit" w:eastAsia="Times New Roman" w:hAnsi="inherit" w:cs="Times New Roman"/>
                <w:sz w:val="24"/>
                <w:szCs w:val="24"/>
              </w:rPr>
              <w:t>been found</w:t>
            </w:r>
            <w:proofErr w:type="gramEnd"/>
            <w:r w:rsidRPr="00FF2D27">
              <w:rPr>
                <w:rFonts w:ascii="inherit" w:eastAsia="Times New Roman" w:hAnsi="inherit" w:cs="Times New Roman"/>
                <w:sz w:val="24"/>
                <w:szCs w:val="24"/>
              </w:rPr>
              <w:t xml:space="preserve"> to have serious deficiencies in </w:t>
            </w:r>
            <w:r w:rsidRPr="00FF2D27">
              <w:rPr>
                <w:rFonts w:ascii="inherit" w:eastAsia="Times New Roman" w:hAnsi="inherit" w:cs="Times New Roman"/>
                <w:sz w:val="24"/>
                <w:szCs w:val="24"/>
              </w:rPr>
              <w:lastRenderedPageBreak/>
              <w:t>administration or documentation</w:t>
            </w:r>
          </w:p>
        </w:tc>
        <w:tc>
          <w:tcPr>
            <w:tcW w:w="0" w:type="auto"/>
            <w:tcBorders>
              <w:top w:val="outset" w:sz="6" w:space="0" w:color="auto"/>
              <w:left w:val="outset" w:sz="6" w:space="0" w:color="auto"/>
              <w:bottom w:val="outset" w:sz="6" w:space="0" w:color="auto"/>
              <w:right w:val="single" w:sz="6" w:space="0" w:color="AAAAAA"/>
            </w:tcBorders>
            <w:shd w:val="clear" w:color="auto" w:fill="ECF7F7"/>
            <w:tcMar>
              <w:top w:w="150" w:type="dxa"/>
              <w:left w:w="300" w:type="dxa"/>
              <w:bottom w:w="150" w:type="dxa"/>
              <w:right w:w="300" w:type="dxa"/>
            </w:tcMar>
            <w:vAlign w:val="center"/>
            <w:hideMark/>
          </w:tcPr>
          <w:p w14:paraId="61B9CD62"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lastRenderedPageBreak/>
              <w:t> </w:t>
            </w:r>
          </w:p>
        </w:tc>
        <w:tc>
          <w:tcPr>
            <w:tcW w:w="0" w:type="auto"/>
            <w:tcBorders>
              <w:top w:val="outset" w:sz="6" w:space="0" w:color="auto"/>
              <w:left w:val="outset" w:sz="6" w:space="0" w:color="auto"/>
              <w:bottom w:val="outset" w:sz="6" w:space="0" w:color="auto"/>
              <w:right w:val="single" w:sz="6" w:space="0" w:color="AAAAAA"/>
            </w:tcBorders>
            <w:shd w:val="clear" w:color="auto" w:fill="ECF7F7"/>
            <w:tcMar>
              <w:top w:w="150" w:type="dxa"/>
              <w:left w:w="300" w:type="dxa"/>
              <w:bottom w:w="150" w:type="dxa"/>
              <w:right w:w="300" w:type="dxa"/>
            </w:tcMar>
            <w:hideMark/>
          </w:tcPr>
          <w:p w14:paraId="30091B65" w14:textId="5CB267CE"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6E5B0AE3" wp14:editId="5660DAB0">
                  <wp:extent cx="447675" cy="447675"/>
                  <wp:effectExtent l="0" t="0" r="9525" b="9525"/>
                  <wp:docPr id="16" name="Picture 16"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CF7F7"/>
            <w:tcMar>
              <w:top w:w="150" w:type="dxa"/>
              <w:left w:w="300" w:type="dxa"/>
              <w:bottom w:w="150" w:type="dxa"/>
              <w:right w:w="300" w:type="dxa"/>
            </w:tcMar>
            <w:hideMark/>
          </w:tcPr>
          <w:p w14:paraId="686CAFA8" w14:textId="63EBB35B"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35BD99EE" wp14:editId="19260DCA">
                  <wp:extent cx="447675" cy="447675"/>
                  <wp:effectExtent l="0" t="0" r="9525" b="9525"/>
                  <wp:docPr id="15" name="Picture 15"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r>
      <w:tr w:rsidR="00FF2D27" w:rsidRPr="00FF2D27" w14:paraId="16086BF3" w14:textId="77777777" w:rsidTr="00FF2D27">
        <w:tc>
          <w:tcPr>
            <w:tcW w:w="0" w:type="auto"/>
            <w:tcBorders>
              <w:top w:val="outset" w:sz="6" w:space="0" w:color="auto"/>
              <w:left w:val="outset" w:sz="6" w:space="0" w:color="auto"/>
              <w:bottom w:val="outset" w:sz="6" w:space="0" w:color="auto"/>
              <w:right w:val="single" w:sz="6" w:space="0" w:color="AAAAAA"/>
            </w:tcBorders>
            <w:shd w:val="clear" w:color="auto" w:fill="ECF7F7"/>
            <w:tcMar>
              <w:top w:w="150" w:type="dxa"/>
              <w:left w:w="300" w:type="dxa"/>
              <w:bottom w:w="150" w:type="dxa"/>
              <w:right w:w="300" w:type="dxa"/>
            </w:tcMar>
            <w:vAlign w:val="center"/>
            <w:hideMark/>
          </w:tcPr>
          <w:p w14:paraId="69A9E353"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b/>
                <w:bCs/>
                <w:sz w:val="24"/>
                <w:szCs w:val="24"/>
              </w:rPr>
              <w:t>*HHS National Plan &amp; Provider Enumeration System (NPPES)</w:t>
            </w:r>
          </w:p>
        </w:tc>
        <w:tc>
          <w:tcPr>
            <w:tcW w:w="0" w:type="auto"/>
            <w:tcBorders>
              <w:top w:val="outset" w:sz="6" w:space="0" w:color="auto"/>
              <w:left w:val="outset" w:sz="6" w:space="0" w:color="auto"/>
              <w:bottom w:val="outset" w:sz="6" w:space="0" w:color="auto"/>
              <w:right w:val="single" w:sz="6" w:space="0" w:color="AAAAAA"/>
            </w:tcBorders>
            <w:shd w:val="clear" w:color="auto" w:fill="ECF7F7"/>
            <w:tcMar>
              <w:top w:w="150" w:type="dxa"/>
              <w:left w:w="300" w:type="dxa"/>
              <w:bottom w:w="150" w:type="dxa"/>
              <w:right w:w="300" w:type="dxa"/>
            </w:tcMar>
            <w:vAlign w:val="center"/>
            <w:hideMark/>
          </w:tcPr>
          <w:p w14:paraId="3582E9D4"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HHS</w:t>
            </w:r>
          </w:p>
        </w:tc>
        <w:tc>
          <w:tcPr>
            <w:tcW w:w="0" w:type="auto"/>
            <w:tcBorders>
              <w:top w:val="outset" w:sz="6" w:space="0" w:color="auto"/>
              <w:left w:val="outset" w:sz="6" w:space="0" w:color="auto"/>
              <w:bottom w:val="outset" w:sz="6" w:space="0" w:color="auto"/>
              <w:right w:val="single" w:sz="6" w:space="0" w:color="AAAAAA"/>
            </w:tcBorders>
            <w:shd w:val="clear" w:color="auto" w:fill="ECF7F7"/>
            <w:tcMar>
              <w:top w:w="150" w:type="dxa"/>
              <w:left w:w="300" w:type="dxa"/>
              <w:bottom w:w="150" w:type="dxa"/>
              <w:right w:w="300" w:type="dxa"/>
            </w:tcMar>
            <w:vAlign w:val="center"/>
            <w:hideMark/>
          </w:tcPr>
          <w:p w14:paraId="7A513B76"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 xml:space="preserve">Contains information on approved health care providers and health plans; data includes a National Provider Identifier which is unique to the business and </w:t>
            </w:r>
            <w:proofErr w:type="gramStart"/>
            <w:r w:rsidRPr="00FF2D27">
              <w:rPr>
                <w:rFonts w:ascii="inherit" w:eastAsia="Times New Roman" w:hAnsi="inherit" w:cs="Times New Roman"/>
                <w:sz w:val="24"/>
                <w:szCs w:val="24"/>
              </w:rPr>
              <w:t>is used</w:t>
            </w:r>
            <w:proofErr w:type="gramEnd"/>
            <w:r w:rsidRPr="00FF2D27">
              <w:rPr>
                <w:rFonts w:ascii="inherit" w:eastAsia="Times New Roman" w:hAnsi="inherit" w:cs="Times New Roman"/>
                <w:sz w:val="24"/>
                <w:szCs w:val="24"/>
              </w:rPr>
              <w:t xml:space="preserve"> across various government agencies</w:t>
            </w:r>
          </w:p>
        </w:tc>
        <w:tc>
          <w:tcPr>
            <w:tcW w:w="0" w:type="auto"/>
            <w:tcBorders>
              <w:top w:val="outset" w:sz="6" w:space="0" w:color="auto"/>
              <w:left w:val="outset" w:sz="6" w:space="0" w:color="auto"/>
              <w:bottom w:val="outset" w:sz="6" w:space="0" w:color="auto"/>
              <w:right w:val="single" w:sz="6" w:space="0" w:color="AAAAAA"/>
            </w:tcBorders>
            <w:shd w:val="clear" w:color="auto" w:fill="ECF7F7"/>
            <w:tcMar>
              <w:top w:w="150" w:type="dxa"/>
              <w:left w:w="300" w:type="dxa"/>
              <w:bottom w:w="150" w:type="dxa"/>
              <w:right w:w="300" w:type="dxa"/>
            </w:tcMar>
            <w:vAlign w:val="center"/>
            <w:hideMark/>
          </w:tcPr>
          <w:p w14:paraId="196308B8" w14:textId="12771A51" w:rsidR="00FF2D27" w:rsidRPr="00FF2D27" w:rsidRDefault="00FF2D27" w:rsidP="00FF2D27">
            <w:pPr>
              <w:spacing w:after="0" w:line="240" w:lineRule="auto"/>
              <w:jc w:val="center"/>
              <w:rPr>
                <w:rFonts w:ascii="inherit" w:eastAsia="Times New Roman" w:hAnsi="inherit" w:cs="Times New Roman"/>
                <w:sz w:val="24"/>
                <w:szCs w:val="24"/>
              </w:rPr>
            </w:pPr>
          </w:p>
        </w:tc>
        <w:tc>
          <w:tcPr>
            <w:tcW w:w="0" w:type="auto"/>
            <w:tcBorders>
              <w:top w:val="outset" w:sz="6" w:space="0" w:color="auto"/>
              <w:left w:val="outset" w:sz="6" w:space="0" w:color="auto"/>
              <w:bottom w:val="outset" w:sz="6" w:space="0" w:color="auto"/>
              <w:right w:val="single" w:sz="6" w:space="0" w:color="AAAAAA"/>
            </w:tcBorders>
            <w:shd w:val="clear" w:color="auto" w:fill="ECF7F7"/>
            <w:tcMar>
              <w:top w:w="150" w:type="dxa"/>
              <w:left w:w="300" w:type="dxa"/>
              <w:bottom w:w="150" w:type="dxa"/>
              <w:right w:w="300" w:type="dxa"/>
            </w:tcMar>
            <w:hideMark/>
          </w:tcPr>
          <w:p w14:paraId="07522F39" w14:textId="29FD3EFB"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45C715DA" wp14:editId="114F4B02">
                  <wp:extent cx="447675" cy="447675"/>
                  <wp:effectExtent l="0" t="0" r="9525" b="9525"/>
                  <wp:docPr id="14" name="Picture 14"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CF7F7"/>
            <w:tcMar>
              <w:top w:w="150" w:type="dxa"/>
              <w:left w:w="300" w:type="dxa"/>
              <w:bottom w:w="150" w:type="dxa"/>
              <w:right w:w="300" w:type="dxa"/>
            </w:tcMar>
            <w:hideMark/>
          </w:tcPr>
          <w:p w14:paraId="76EA4FE8" w14:textId="702526CA"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019E3699" wp14:editId="3A51D355">
                  <wp:extent cx="447675" cy="447675"/>
                  <wp:effectExtent l="0" t="0" r="9525" b="9525"/>
                  <wp:docPr id="13" name="Picture 13"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r>
      <w:tr w:rsidR="00FF2D27" w:rsidRPr="00FF2D27" w14:paraId="3327F893" w14:textId="77777777" w:rsidTr="00FF2D27">
        <w:tc>
          <w:tcPr>
            <w:tcW w:w="0" w:type="auto"/>
            <w:tcBorders>
              <w:top w:val="outset" w:sz="6" w:space="0" w:color="auto"/>
              <w:left w:val="outset" w:sz="6" w:space="0" w:color="auto"/>
              <w:bottom w:val="outset" w:sz="6" w:space="0" w:color="auto"/>
              <w:right w:val="single" w:sz="6" w:space="0" w:color="AAAAAA"/>
            </w:tcBorders>
            <w:shd w:val="clear" w:color="auto" w:fill="016699"/>
            <w:tcMar>
              <w:top w:w="150" w:type="dxa"/>
              <w:left w:w="300" w:type="dxa"/>
              <w:bottom w:w="150" w:type="dxa"/>
              <w:right w:w="300" w:type="dxa"/>
            </w:tcMar>
            <w:vAlign w:val="center"/>
            <w:hideMark/>
          </w:tcPr>
          <w:p w14:paraId="5C21F5B5" w14:textId="77777777"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r w:rsidRPr="00FF2D27">
              <w:rPr>
                <w:rFonts w:ascii="inherit" w:eastAsia="Times New Roman" w:hAnsi="inherit" w:cs="Times New Roman"/>
                <w:b/>
                <w:bCs/>
                <w:i/>
                <w:iCs/>
                <w:color w:val="FFFFFF"/>
                <w:sz w:val="33"/>
                <w:szCs w:val="33"/>
              </w:rPr>
              <w:t>DEBT</w:t>
            </w:r>
          </w:p>
        </w:tc>
        <w:tc>
          <w:tcPr>
            <w:tcW w:w="0" w:type="auto"/>
            <w:tcBorders>
              <w:top w:val="outset" w:sz="6" w:space="0" w:color="auto"/>
              <w:left w:val="outset" w:sz="6" w:space="0" w:color="auto"/>
              <w:bottom w:val="outset" w:sz="6" w:space="0" w:color="auto"/>
              <w:right w:val="single" w:sz="6" w:space="0" w:color="AAAAAA"/>
            </w:tcBorders>
            <w:shd w:val="clear" w:color="auto" w:fill="016699"/>
            <w:tcMar>
              <w:top w:w="150" w:type="dxa"/>
              <w:left w:w="300" w:type="dxa"/>
              <w:bottom w:w="150" w:type="dxa"/>
              <w:right w:w="300" w:type="dxa"/>
            </w:tcMar>
            <w:vAlign w:val="center"/>
            <w:hideMark/>
          </w:tcPr>
          <w:p w14:paraId="1DDC15F2" w14:textId="7E39433E"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p>
        </w:tc>
        <w:tc>
          <w:tcPr>
            <w:tcW w:w="0" w:type="auto"/>
            <w:tcBorders>
              <w:top w:val="outset" w:sz="6" w:space="0" w:color="auto"/>
              <w:left w:val="outset" w:sz="6" w:space="0" w:color="auto"/>
              <w:bottom w:val="outset" w:sz="6" w:space="0" w:color="auto"/>
              <w:right w:val="single" w:sz="6" w:space="0" w:color="AAAAAA"/>
            </w:tcBorders>
            <w:shd w:val="clear" w:color="auto" w:fill="016699"/>
            <w:tcMar>
              <w:top w:w="150" w:type="dxa"/>
              <w:left w:w="300" w:type="dxa"/>
              <w:bottom w:w="150" w:type="dxa"/>
              <w:right w:w="300" w:type="dxa"/>
            </w:tcMar>
            <w:vAlign w:val="center"/>
            <w:hideMark/>
          </w:tcPr>
          <w:p w14:paraId="1F429BB0" w14:textId="77777777"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r w:rsidRPr="00FF2D27">
              <w:rPr>
                <w:rFonts w:ascii="inherit" w:eastAsia="Times New Roman" w:hAnsi="inherit" w:cs="Times New Roman"/>
                <w:b/>
                <w:bCs/>
                <w:i/>
                <w:iCs/>
                <w:color w:val="FFFFFF"/>
                <w:sz w:val="33"/>
                <w:szCs w:val="33"/>
              </w:rPr>
              <w:t xml:space="preserve">Verify if an individual or entity is delinquent, owes non-tax </w:t>
            </w:r>
            <w:r w:rsidRPr="00FF2D27">
              <w:rPr>
                <w:rFonts w:ascii="inherit" w:eastAsia="Times New Roman" w:hAnsi="inherit" w:cs="Times New Roman"/>
                <w:b/>
                <w:bCs/>
                <w:i/>
                <w:iCs/>
                <w:color w:val="FFFFFF"/>
                <w:sz w:val="33"/>
                <w:szCs w:val="33"/>
              </w:rPr>
              <w:lastRenderedPageBreak/>
              <w:t>debt, or child support</w:t>
            </w:r>
          </w:p>
        </w:tc>
        <w:tc>
          <w:tcPr>
            <w:tcW w:w="0" w:type="auto"/>
            <w:tcBorders>
              <w:top w:val="outset" w:sz="6" w:space="0" w:color="auto"/>
              <w:left w:val="outset" w:sz="6" w:space="0" w:color="auto"/>
              <w:bottom w:val="outset" w:sz="6" w:space="0" w:color="auto"/>
              <w:right w:val="single" w:sz="6" w:space="0" w:color="AAAAAA"/>
            </w:tcBorders>
            <w:shd w:val="clear" w:color="auto" w:fill="016699"/>
            <w:tcMar>
              <w:top w:w="150" w:type="dxa"/>
              <w:left w:w="300" w:type="dxa"/>
              <w:bottom w:w="150" w:type="dxa"/>
              <w:right w:w="300" w:type="dxa"/>
            </w:tcMar>
            <w:vAlign w:val="center"/>
            <w:hideMark/>
          </w:tcPr>
          <w:p w14:paraId="595B804F" w14:textId="75D5A85B"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p>
        </w:tc>
        <w:tc>
          <w:tcPr>
            <w:tcW w:w="0" w:type="auto"/>
            <w:tcBorders>
              <w:top w:val="outset" w:sz="6" w:space="0" w:color="auto"/>
              <w:left w:val="outset" w:sz="6" w:space="0" w:color="auto"/>
              <w:bottom w:val="outset" w:sz="6" w:space="0" w:color="auto"/>
              <w:right w:val="single" w:sz="6" w:space="0" w:color="AAAAAA"/>
            </w:tcBorders>
            <w:shd w:val="clear" w:color="auto" w:fill="016699"/>
            <w:tcMar>
              <w:top w:w="150" w:type="dxa"/>
              <w:left w:w="300" w:type="dxa"/>
              <w:bottom w:w="150" w:type="dxa"/>
              <w:right w:w="300" w:type="dxa"/>
            </w:tcMar>
            <w:vAlign w:val="center"/>
            <w:hideMark/>
          </w:tcPr>
          <w:p w14:paraId="26563A95" w14:textId="20A892D6"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p>
        </w:tc>
        <w:tc>
          <w:tcPr>
            <w:tcW w:w="0" w:type="auto"/>
            <w:tcBorders>
              <w:top w:val="outset" w:sz="6" w:space="0" w:color="auto"/>
              <w:left w:val="outset" w:sz="6" w:space="0" w:color="auto"/>
              <w:bottom w:val="outset" w:sz="6" w:space="0" w:color="auto"/>
              <w:right w:val="outset" w:sz="6" w:space="0" w:color="auto"/>
            </w:tcBorders>
            <w:shd w:val="clear" w:color="auto" w:fill="016699"/>
            <w:tcMar>
              <w:top w:w="150" w:type="dxa"/>
              <w:left w:w="300" w:type="dxa"/>
              <w:bottom w:w="150" w:type="dxa"/>
              <w:right w:w="300" w:type="dxa"/>
            </w:tcMar>
            <w:vAlign w:val="center"/>
            <w:hideMark/>
          </w:tcPr>
          <w:p w14:paraId="55121E79" w14:textId="7E15E53E"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p>
        </w:tc>
      </w:tr>
      <w:tr w:rsidR="00FF2D27" w:rsidRPr="00FF2D27" w14:paraId="0F80FFC4" w14:textId="77777777" w:rsidTr="00FF2D27">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1F77F978"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b/>
                <w:bCs/>
                <w:sz w:val="24"/>
                <w:szCs w:val="24"/>
              </w:rPr>
              <w:t>Credit Alert System (CAIVRS) - Restricted</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58AA30CE"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DOJ, HUD, SBA, USDA &amp; VA</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141F423A"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Contains information on loan applicants that have any federal debt that is currently in default or foreclosure or has had a claim paid by the reporting agency within the last three years</w:t>
            </w:r>
            <w:r w:rsidRPr="00FF2D27">
              <w:rPr>
                <w:rFonts w:ascii="inherit" w:eastAsia="Times New Roman" w:hAnsi="inherit" w:cs="Times New Roman"/>
                <w:sz w:val="24"/>
                <w:szCs w:val="24"/>
              </w:rPr>
              <w:br/>
              <w:t>Although CAIVRS may not identify all federal "delinquent debt" or "prior losses," it is a valuable resource for "delinquent debt."</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0E3C7A6C"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Online Search, Batch Matching, Continuous Monitoring, Single Query API, Multiple Query API</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hideMark/>
          </w:tcPr>
          <w:p w14:paraId="4131426C" w14:textId="17A65C52"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2DA13C5D" wp14:editId="31F17871">
                  <wp:extent cx="447675" cy="447675"/>
                  <wp:effectExtent l="0" t="0" r="9525" b="9525"/>
                  <wp:docPr id="12" name="Picture 12"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300" w:type="dxa"/>
              <w:bottom w:w="150" w:type="dxa"/>
              <w:right w:w="300" w:type="dxa"/>
            </w:tcMar>
            <w:hideMark/>
          </w:tcPr>
          <w:p w14:paraId="19CE0420" w14:textId="62C2E90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1D9578C8" wp14:editId="3246D76B">
                  <wp:extent cx="466725" cy="466725"/>
                  <wp:effectExtent l="0" t="0" r="9525" b="9525"/>
                  <wp:docPr id="11" name="Picture 11"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heck mar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r w:rsidRPr="00FF2D27">
              <w:rPr>
                <w:rFonts w:ascii="inherit" w:eastAsia="Times New Roman" w:hAnsi="inherit" w:cs="Times New Roman"/>
                <w:sz w:val="24"/>
                <w:szCs w:val="24"/>
              </w:rPr>
              <w:br/>
              <w:t>Analytics only, HUD, SBA, USDA feeds only</w:t>
            </w:r>
          </w:p>
        </w:tc>
      </w:tr>
      <w:tr w:rsidR="00FF2D27" w:rsidRPr="00FF2D27" w14:paraId="2EE52C6A" w14:textId="77777777" w:rsidTr="00FF2D27">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62E0C842"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b/>
                <w:bCs/>
                <w:sz w:val="24"/>
                <w:szCs w:val="24"/>
              </w:rPr>
              <w:t>Treasury Offset Program (TOP) Debt Check - Restricted</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646F85CF"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Treasury</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256D3D61"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 xml:space="preserve">Contains data on individuals who are delinquent on non-tax debts and child support obligations to </w:t>
            </w:r>
            <w:r w:rsidRPr="00FF2D27">
              <w:rPr>
                <w:rFonts w:ascii="inherit" w:eastAsia="Times New Roman" w:hAnsi="inherit" w:cs="Times New Roman"/>
                <w:sz w:val="24"/>
                <w:szCs w:val="24"/>
              </w:rPr>
              <w:lastRenderedPageBreak/>
              <w:t>the federal government (and participating states) if allowed by agency statute and regulations</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vAlign w:val="center"/>
            <w:hideMark/>
          </w:tcPr>
          <w:p w14:paraId="6AD86A48"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lastRenderedPageBreak/>
              <w:t xml:space="preserve">Online Search, Batch Matching, Continuous </w:t>
            </w:r>
            <w:r w:rsidRPr="00FF2D27">
              <w:rPr>
                <w:rFonts w:ascii="inherit" w:eastAsia="Times New Roman" w:hAnsi="inherit" w:cs="Times New Roman"/>
                <w:sz w:val="24"/>
                <w:szCs w:val="24"/>
              </w:rPr>
              <w:lastRenderedPageBreak/>
              <w:t>Monitoring, Single Query API, Multiple Query API</w:t>
            </w:r>
          </w:p>
        </w:tc>
        <w:tc>
          <w:tcPr>
            <w:tcW w:w="0" w:type="auto"/>
            <w:tcBorders>
              <w:top w:val="outset" w:sz="6" w:space="0" w:color="auto"/>
              <w:left w:val="outset" w:sz="6" w:space="0" w:color="auto"/>
              <w:bottom w:val="outset" w:sz="6" w:space="0" w:color="auto"/>
              <w:right w:val="single" w:sz="6" w:space="0" w:color="AAAAAA"/>
            </w:tcBorders>
            <w:shd w:val="clear" w:color="auto" w:fill="FFFFFF"/>
            <w:tcMar>
              <w:top w:w="150" w:type="dxa"/>
              <w:left w:w="300" w:type="dxa"/>
              <w:bottom w:w="150" w:type="dxa"/>
              <w:right w:w="300" w:type="dxa"/>
            </w:tcMar>
            <w:hideMark/>
          </w:tcPr>
          <w:p w14:paraId="0B724744" w14:textId="6C6BE888"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lastRenderedPageBreak/>
              <w:drawing>
                <wp:inline distT="0" distB="0" distL="0" distR="0" wp14:anchorId="0A474A18" wp14:editId="0C09BB87">
                  <wp:extent cx="447675" cy="447675"/>
                  <wp:effectExtent l="0" t="0" r="9525" b="9525"/>
                  <wp:docPr id="10" name="Picture 10"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50" w:type="dxa"/>
              <w:left w:w="300" w:type="dxa"/>
              <w:bottom w:w="150" w:type="dxa"/>
              <w:right w:w="300" w:type="dxa"/>
            </w:tcMar>
            <w:hideMark/>
          </w:tcPr>
          <w:p w14:paraId="3A24BFF7" w14:textId="596D7C43"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6BF223BD" wp14:editId="4B355E3F">
                  <wp:extent cx="466725" cy="466725"/>
                  <wp:effectExtent l="0" t="0" r="9525" b="9525"/>
                  <wp:docPr id="9" name="Picture 9"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heck mar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tc>
      </w:tr>
      <w:tr w:rsidR="00FF2D27" w:rsidRPr="00FF2D27" w14:paraId="19BFA6DA" w14:textId="77777777" w:rsidTr="00FF2D27">
        <w:tc>
          <w:tcPr>
            <w:tcW w:w="0" w:type="auto"/>
            <w:tcBorders>
              <w:top w:val="outset" w:sz="6" w:space="0" w:color="auto"/>
              <w:left w:val="outset" w:sz="6" w:space="0" w:color="auto"/>
              <w:bottom w:val="outset" w:sz="6" w:space="0" w:color="auto"/>
              <w:right w:val="single" w:sz="6" w:space="0" w:color="AAAAAA"/>
            </w:tcBorders>
            <w:shd w:val="clear" w:color="auto" w:fill="016699"/>
            <w:tcMar>
              <w:top w:w="150" w:type="dxa"/>
              <w:left w:w="300" w:type="dxa"/>
              <w:bottom w:w="150" w:type="dxa"/>
              <w:right w:w="300" w:type="dxa"/>
            </w:tcMar>
            <w:vAlign w:val="center"/>
            <w:hideMark/>
          </w:tcPr>
          <w:p w14:paraId="28E5B580" w14:textId="77777777"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r w:rsidRPr="00FF2D27">
              <w:rPr>
                <w:rFonts w:ascii="inherit" w:eastAsia="Times New Roman" w:hAnsi="inherit" w:cs="Times New Roman"/>
                <w:b/>
                <w:bCs/>
                <w:i/>
                <w:iCs/>
                <w:color w:val="FFFFFF"/>
                <w:sz w:val="33"/>
                <w:szCs w:val="33"/>
              </w:rPr>
              <w:t>INCARCERATION</w:t>
            </w:r>
          </w:p>
        </w:tc>
        <w:tc>
          <w:tcPr>
            <w:tcW w:w="0" w:type="auto"/>
            <w:tcBorders>
              <w:top w:val="outset" w:sz="6" w:space="0" w:color="auto"/>
              <w:left w:val="outset" w:sz="6" w:space="0" w:color="auto"/>
              <w:bottom w:val="outset" w:sz="6" w:space="0" w:color="auto"/>
              <w:right w:val="single" w:sz="6" w:space="0" w:color="AAAAAA"/>
            </w:tcBorders>
            <w:shd w:val="clear" w:color="auto" w:fill="016699"/>
            <w:tcMar>
              <w:top w:w="150" w:type="dxa"/>
              <w:left w:w="300" w:type="dxa"/>
              <w:bottom w:w="150" w:type="dxa"/>
              <w:right w:w="300" w:type="dxa"/>
            </w:tcMar>
            <w:vAlign w:val="center"/>
            <w:hideMark/>
          </w:tcPr>
          <w:p w14:paraId="0F70C4EC" w14:textId="290882FF"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p>
        </w:tc>
        <w:tc>
          <w:tcPr>
            <w:tcW w:w="0" w:type="auto"/>
            <w:tcBorders>
              <w:top w:val="outset" w:sz="6" w:space="0" w:color="auto"/>
              <w:left w:val="outset" w:sz="6" w:space="0" w:color="auto"/>
              <w:bottom w:val="outset" w:sz="6" w:space="0" w:color="auto"/>
              <w:right w:val="single" w:sz="6" w:space="0" w:color="AAAAAA"/>
            </w:tcBorders>
            <w:shd w:val="clear" w:color="auto" w:fill="016699"/>
            <w:tcMar>
              <w:top w:w="150" w:type="dxa"/>
              <w:left w:w="300" w:type="dxa"/>
              <w:bottom w:w="150" w:type="dxa"/>
              <w:right w:w="300" w:type="dxa"/>
            </w:tcMar>
            <w:vAlign w:val="center"/>
            <w:hideMark/>
          </w:tcPr>
          <w:p w14:paraId="743F47E8" w14:textId="77777777"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r w:rsidRPr="00FF2D27">
              <w:rPr>
                <w:rFonts w:ascii="inherit" w:eastAsia="Times New Roman" w:hAnsi="inherit" w:cs="Times New Roman"/>
                <w:b/>
                <w:bCs/>
                <w:i/>
                <w:iCs/>
                <w:color w:val="FFFFFF"/>
                <w:sz w:val="33"/>
                <w:szCs w:val="33"/>
              </w:rPr>
              <w:t xml:space="preserve">Verify if an individual </w:t>
            </w:r>
            <w:proofErr w:type="gramStart"/>
            <w:r w:rsidRPr="00FF2D27">
              <w:rPr>
                <w:rFonts w:ascii="inherit" w:eastAsia="Times New Roman" w:hAnsi="inherit" w:cs="Times New Roman"/>
                <w:b/>
                <w:bCs/>
                <w:i/>
                <w:iCs/>
                <w:color w:val="FFFFFF"/>
                <w:sz w:val="33"/>
                <w:szCs w:val="33"/>
              </w:rPr>
              <w:t>is incarcerated</w:t>
            </w:r>
            <w:proofErr w:type="gramEnd"/>
            <w:r w:rsidRPr="00FF2D27">
              <w:rPr>
                <w:rFonts w:ascii="inherit" w:eastAsia="Times New Roman" w:hAnsi="inherit" w:cs="Times New Roman"/>
                <w:b/>
                <w:bCs/>
                <w:i/>
                <w:iCs/>
                <w:color w:val="FFFFFF"/>
                <w:sz w:val="33"/>
                <w:szCs w:val="33"/>
              </w:rPr>
              <w:t xml:space="preserve"> in federal prison</w:t>
            </w:r>
          </w:p>
        </w:tc>
        <w:tc>
          <w:tcPr>
            <w:tcW w:w="0" w:type="auto"/>
            <w:tcBorders>
              <w:top w:val="outset" w:sz="6" w:space="0" w:color="auto"/>
              <w:left w:val="outset" w:sz="6" w:space="0" w:color="auto"/>
              <w:bottom w:val="outset" w:sz="6" w:space="0" w:color="auto"/>
              <w:right w:val="single" w:sz="6" w:space="0" w:color="AAAAAA"/>
            </w:tcBorders>
            <w:shd w:val="clear" w:color="auto" w:fill="016699"/>
            <w:tcMar>
              <w:top w:w="150" w:type="dxa"/>
              <w:left w:w="300" w:type="dxa"/>
              <w:bottom w:w="150" w:type="dxa"/>
              <w:right w:w="300" w:type="dxa"/>
            </w:tcMar>
            <w:vAlign w:val="center"/>
            <w:hideMark/>
          </w:tcPr>
          <w:p w14:paraId="3AB675A2" w14:textId="469633B3"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p>
        </w:tc>
        <w:tc>
          <w:tcPr>
            <w:tcW w:w="0" w:type="auto"/>
            <w:tcBorders>
              <w:top w:val="outset" w:sz="6" w:space="0" w:color="auto"/>
              <w:left w:val="outset" w:sz="6" w:space="0" w:color="auto"/>
              <w:bottom w:val="outset" w:sz="6" w:space="0" w:color="auto"/>
              <w:right w:val="single" w:sz="6" w:space="0" w:color="AAAAAA"/>
            </w:tcBorders>
            <w:shd w:val="clear" w:color="auto" w:fill="016699"/>
            <w:tcMar>
              <w:top w:w="150" w:type="dxa"/>
              <w:left w:w="300" w:type="dxa"/>
              <w:bottom w:w="150" w:type="dxa"/>
              <w:right w:w="300" w:type="dxa"/>
            </w:tcMar>
            <w:vAlign w:val="center"/>
            <w:hideMark/>
          </w:tcPr>
          <w:p w14:paraId="04CBA67D" w14:textId="0B4A2350"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p>
        </w:tc>
        <w:tc>
          <w:tcPr>
            <w:tcW w:w="0" w:type="auto"/>
            <w:tcBorders>
              <w:top w:val="outset" w:sz="6" w:space="0" w:color="auto"/>
              <w:left w:val="outset" w:sz="6" w:space="0" w:color="auto"/>
              <w:bottom w:val="outset" w:sz="6" w:space="0" w:color="auto"/>
              <w:right w:val="outset" w:sz="6" w:space="0" w:color="auto"/>
            </w:tcBorders>
            <w:shd w:val="clear" w:color="auto" w:fill="016699"/>
            <w:tcMar>
              <w:top w:w="150" w:type="dxa"/>
              <w:left w:w="300" w:type="dxa"/>
              <w:bottom w:w="150" w:type="dxa"/>
              <w:right w:w="300" w:type="dxa"/>
            </w:tcMar>
            <w:vAlign w:val="center"/>
            <w:hideMark/>
          </w:tcPr>
          <w:p w14:paraId="13BECCB3" w14:textId="363959E7"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p>
        </w:tc>
      </w:tr>
      <w:tr w:rsidR="00FF2D27" w:rsidRPr="00FF2D27" w14:paraId="04DB7E88" w14:textId="77777777" w:rsidTr="00FF2D27">
        <w:tc>
          <w:tcPr>
            <w:tcW w:w="0" w:type="auto"/>
            <w:tcBorders>
              <w:top w:val="outset" w:sz="6" w:space="0" w:color="auto"/>
              <w:left w:val="outset" w:sz="6" w:space="0" w:color="auto"/>
              <w:bottom w:val="outset" w:sz="6" w:space="0" w:color="auto"/>
              <w:right w:val="single" w:sz="6" w:space="0" w:color="AAAAAA"/>
            </w:tcBorders>
            <w:shd w:val="clear" w:color="auto" w:fill="ECF7F7"/>
            <w:tcMar>
              <w:top w:w="150" w:type="dxa"/>
              <w:left w:w="300" w:type="dxa"/>
              <w:bottom w:w="150" w:type="dxa"/>
              <w:right w:w="300" w:type="dxa"/>
            </w:tcMar>
            <w:vAlign w:val="center"/>
            <w:hideMark/>
          </w:tcPr>
          <w:p w14:paraId="6870B908"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b/>
                <w:bCs/>
                <w:sz w:val="24"/>
                <w:szCs w:val="24"/>
              </w:rPr>
              <w:t>*Bureau of Prisons Data (BOP)</w:t>
            </w:r>
          </w:p>
        </w:tc>
        <w:tc>
          <w:tcPr>
            <w:tcW w:w="0" w:type="auto"/>
            <w:tcBorders>
              <w:top w:val="outset" w:sz="6" w:space="0" w:color="auto"/>
              <w:left w:val="outset" w:sz="6" w:space="0" w:color="auto"/>
              <w:bottom w:val="outset" w:sz="6" w:space="0" w:color="auto"/>
              <w:right w:val="single" w:sz="6" w:space="0" w:color="AAAAAA"/>
            </w:tcBorders>
            <w:shd w:val="clear" w:color="auto" w:fill="ECF7F7"/>
            <w:tcMar>
              <w:top w:w="150" w:type="dxa"/>
              <w:left w:w="300" w:type="dxa"/>
              <w:bottom w:w="150" w:type="dxa"/>
              <w:right w:w="300" w:type="dxa"/>
            </w:tcMar>
            <w:vAlign w:val="center"/>
            <w:hideMark/>
          </w:tcPr>
          <w:p w14:paraId="47775ED1"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BOP</w:t>
            </w:r>
          </w:p>
        </w:tc>
        <w:tc>
          <w:tcPr>
            <w:tcW w:w="0" w:type="auto"/>
            <w:tcBorders>
              <w:top w:val="outset" w:sz="6" w:space="0" w:color="auto"/>
              <w:left w:val="outset" w:sz="6" w:space="0" w:color="auto"/>
              <w:bottom w:val="outset" w:sz="6" w:space="0" w:color="auto"/>
              <w:right w:val="single" w:sz="6" w:space="0" w:color="AAAAAA"/>
            </w:tcBorders>
            <w:shd w:val="clear" w:color="auto" w:fill="ECF7F7"/>
            <w:tcMar>
              <w:top w:w="150" w:type="dxa"/>
              <w:left w:w="300" w:type="dxa"/>
              <w:bottom w:w="150" w:type="dxa"/>
              <w:right w:w="300" w:type="dxa"/>
            </w:tcMar>
            <w:vAlign w:val="center"/>
            <w:hideMark/>
          </w:tcPr>
          <w:p w14:paraId="497D5BE1"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Contains information on incarcerated individuals under the jurisdiction of the U.S. Attorney General Does not contain state, county, local, or private incarceration records</w:t>
            </w:r>
            <w:proofErr w:type="gramStart"/>
            <w:r w:rsidRPr="00FF2D27">
              <w:rPr>
                <w:rFonts w:ascii="inherit" w:eastAsia="Times New Roman" w:hAnsi="inherit" w:cs="Times New Roman"/>
                <w:sz w:val="24"/>
                <w:szCs w:val="24"/>
              </w:rPr>
              <w:t xml:space="preserve">. </w:t>
            </w:r>
            <w:proofErr w:type="gramEnd"/>
            <w:r w:rsidRPr="00FF2D27">
              <w:rPr>
                <w:rFonts w:ascii="inherit" w:eastAsia="Times New Roman" w:hAnsi="inherit" w:cs="Times New Roman"/>
                <w:sz w:val="24"/>
                <w:szCs w:val="24"/>
              </w:rPr>
              <w:t xml:space="preserve">Verifies eligibility for benefits </w:t>
            </w:r>
            <w:r w:rsidRPr="00FF2D27">
              <w:rPr>
                <w:rFonts w:ascii="inherit" w:eastAsia="Times New Roman" w:hAnsi="inherit" w:cs="Times New Roman"/>
                <w:sz w:val="24"/>
                <w:szCs w:val="24"/>
              </w:rPr>
              <w:lastRenderedPageBreak/>
              <w:t xml:space="preserve">which </w:t>
            </w:r>
            <w:proofErr w:type="gramStart"/>
            <w:r w:rsidRPr="00FF2D27">
              <w:rPr>
                <w:rFonts w:ascii="inherit" w:eastAsia="Times New Roman" w:hAnsi="inherit" w:cs="Times New Roman"/>
                <w:sz w:val="24"/>
                <w:szCs w:val="24"/>
              </w:rPr>
              <w:t>are prohibited</w:t>
            </w:r>
            <w:proofErr w:type="gramEnd"/>
            <w:r w:rsidRPr="00FF2D27">
              <w:rPr>
                <w:rFonts w:ascii="inherit" w:eastAsia="Times New Roman" w:hAnsi="inherit" w:cs="Times New Roman"/>
                <w:sz w:val="24"/>
                <w:szCs w:val="24"/>
              </w:rPr>
              <w:t xml:space="preserve"> or adjusted for prisoners (Veterans’ Health Benefits, Social Security, Means-Based benefits).</w:t>
            </w:r>
          </w:p>
        </w:tc>
        <w:tc>
          <w:tcPr>
            <w:tcW w:w="0" w:type="auto"/>
            <w:tcBorders>
              <w:top w:val="outset" w:sz="6" w:space="0" w:color="auto"/>
              <w:left w:val="outset" w:sz="6" w:space="0" w:color="auto"/>
              <w:bottom w:val="outset" w:sz="6" w:space="0" w:color="auto"/>
              <w:right w:val="single" w:sz="6" w:space="0" w:color="AAAAAA"/>
            </w:tcBorders>
            <w:shd w:val="clear" w:color="auto" w:fill="ECF7F7"/>
            <w:tcMar>
              <w:top w:w="150" w:type="dxa"/>
              <w:left w:w="300" w:type="dxa"/>
              <w:bottom w:w="150" w:type="dxa"/>
              <w:right w:w="300" w:type="dxa"/>
            </w:tcMar>
            <w:vAlign w:val="center"/>
            <w:hideMark/>
          </w:tcPr>
          <w:p w14:paraId="693AAC6A" w14:textId="513AC257" w:rsidR="00FF2D27" w:rsidRPr="00FF2D27" w:rsidRDefault="00FF2D27" w:rsidP="00FF2D27">
            <w:pPr>
              <w:spacing w:after="0" w:line="240" w:lineRule="auto"/>
              <w:jc w:val="center"/>
              <w:rPr>
                <w:rFonts w:ascii="inherit" w:eastAsia="Times New Roman" w:hAnsi="inherit" w:cs="Times New Roman"/>
                <w:sz w:val="24"/>
                <w:szCs w:val="24"/>
              </w:rPr>
            </w:pPr>
          </w:p>
        </w:tc>
        <w:tc>
          <w:tcPr>
            <w:tcW w:w="0" w:type="auto"/>
            <w:tcBorders>
              <w:top w:val="outset" w:sz="6" w:space="0" w:color="auto"/>
              <w:left w:val="outset" w:sz="6" w:space="0" w:color="auto"/>
              <w:bottom w:val="outset" w:sz="6" w:space="0" w:color="auto"/>
              <w:right w:val="single" w:sz="6" w:space="0" w:color="AAAAAA"/>
            </w:tcBorders>
            <w:shd w:val="clear" w:color="auto" w:fill="ECF7F7"/>
            <w:tcMar>
              <w:top w:w="150" w:type="dxa"/>
              <w:left w:w="300" w:type="dxa"/>
              <w:bottom w:w="150" w:type="dxa"/>
              <w:right w:w="300" w:type="dxa"/>
            </w:tcMar>
            <w:hideMark/>
          </w:tcPr>
          <w:p w14:paraId="0AF54B02" w14:textId="53CEF80E"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435207E1" wp14:editId="4D731A90">
                  <wp:extent cx="447675" cy="447675"/>
                  <wp:effectExtent l="0" t="0" r="9525" b="9525"/>
                  <wp:docPr id="8" name="Picture 8"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CF7F7"/>
            <w:tcMar>
              <w:top w:w="150" w:type="dxa"/>
              <w:left w:w="300" w:type="dxa"/>
              <w:bottom w:w="150" w:type="dxa"/>
              <w:right w:w="300" w:type="dxa"/>
            </w:tcMar>
            <w:hideMark/>
          </w:tcPr>
          <w:p w14:paraId="7F4B3FCC" w14:textId="2E3B0878" w:rsidR="00FF2D27" w:rsidRPr="00FF2D27" w:rsidRDefault="00D14A6E"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29C0AF59" wp14:editId="6013B54F">
                  <wp:extent cx="466725" cy="466725"/>
                  <wp:effectExtent l="0" t="0" r="9525" b="9525"/>
                  <wp:docPr id="663882907" name="Picture 663882907"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heck mar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tc>
      </w:tr>
      <w:tr w:rsidR="00FF2D27" w:rsidRPr="00FF2D27" w14:paraId="051AA16E" w14:textId="77777777" w:rsidTr="00FF2D27">
        <w:tc>
          <w:tcPr>
            <w:tcW w:w="0" w:type="auto"/>
            <w:tcBorders>
              <w:top w:val="outset" w:sz="6" w:space="0" w:color="auto"/>
              <w:left w:val="outset" w:sz="6" w:space="0" w:color="auto"/>
              <w:bottom w:val="outset" w:sz="6" w:space="0" w:color="auto"/>
              <w:right w:val="single" w:sz="6" w:space="0" w:color="AAAAAA"/>
            </w:tcBorders>
            <w:shd w:val="clear" w:color="auto" w:fill="016699"/>
            <w:tcMar>
              <w:top w:w="150" w:type="dxa"/>
              <w:left w:w="300" w:type="dxa"/>
              <w:bottom w:w="150" w:type="dxa"/>
              <w:right w:w="300" w:type="dxa"/>
            </w:tcMar>
            <w:vAlign w:val="center"/>
            <w:hideMark/>
          </w:tcPr>
          <w:p w14:paraId="7391DFF9" w14:textId="77777777"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r w:rsidRPr="00FF2D27">
              <w:rPr>
                <w:rFonts w:ascii="inherit" w:eastAsia="Times New Roman" w:hAnsi="inherit" w:cs="Times New Roman"/>
                <w:b/>
                <w:bCs/>
                <w:i/>
                <w:iCs/>
                <w:color w:val="FFFFFF"/>
                <w:sz w:val="33"/>
                <w:szCs w:val="33"/>
              </w:rPr>
              <w:t>MULTI-USE</w:t>
            </w:r>
          </w:p>
        </w:tc>
        <w:tc>
          <w:tcPr>
            <w:tcW w:w="0" w:type="auto"/>
            <w:tcBorders>
              <w:top w:val="outset" w:sz="6" w:space="0" w:color="auto"/>
              <w:left w:val="outset" w:sz="6" w:space="0" w:color="auto"/>
              <w:bottom w:val="outset" w:sz="6" w:space="0" w:color="auto"/>
              <w:right w:val="single" w:sz="6" w:space="0" w:color="AAAAAA"/>
            </w:tcBorders>
            <w:shd w:val="clear" w:color="auto" w:fill="016699"/>
            <w:tcMar>
              <w:top w:w="150" w:type="dxa"/>
              <w:left w:w="300" w:type="dxa"/>
              <w:bottom w:w="150" w:type="dxa"/>
              <w:right w:w="300" w:type="dxa"/>
            </w:tcMar>
            <w:vAlign w:val="center"/>
            <w:hideMark/>
          </w:tcPr>
          <w:p w14:paraId="3E4A58FB" w14:textId="563E7220"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p>
        </w:tc>
        <w:tc>
          <w:tcPr>
            <w:tcW w:w="0" w:type="auto"/>
            <w:tcBorders>
              <w:top w:val="outset" w:sz="6" w:space="0" w:color="auto"/>
              <w:left w:val="outset" w:sz="6" w:space="0" w:color="auto"/>
              <w:bottom w:val="outset" w:sz="6" w:space="0" w:color="auto"/>
              <w:right w:val="single" w:sz="6" w:space="0" w:color="AAAAAA"/>
            </w:tcBorders>
            <w:shd w:val="clear" w:color="auto" w:fill="016699"/>
            <w:tcMar>
              <w:top w:w="150" w:type="dxa"/>
              <w:left w:w="300" w:type="dxa"/>
              <w:bottom w:w="150" w:type="dxa"/>
              <w:right w:w="300" w:type="dxa"/>
            </w:tcMar>
            <w:vAlign w:val="center"/>
            <w:hideMark/>
          </w:tcPr>
          <w:p w14:paraId="45446309" w14:textId="34AD0C65"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p>
        </w:tc>
        <w:tc>
          <w:tcPr>
            <w:tcW w:w="0" w:type="auto"/>
            <w:tcBorders>
              <w:top w:val="outset" w:sz="6" w:space="0" w:color="auto"/>
              <w:left w:val="outset" w:sz="6" w:space="0" w:color="auto"/>
              <w:bottom w:val="outset" w:sz="6" w:space="0" w:color="auto"/>
              <w:right w:val="single" w:sz="6" w:space="0" w:color="AAAAAA"/>
            </w:tcBorders>
            <w:shd w:val="clear" w:color="auto" w:fill="016699"/>
            <w:tcMar>
              <w:top w:w="150" w:type="dxa"/>
              <w:left w:w="300" w:type="dxa"/>
              <w:bottom w:w="150" w:type="dxa"/>
              <w:right w:w="300" w:type="dxa"/>
            </w:tcMar>
            <w:vAlign w:val="center"/>
            <w:hideMark/>
          </w:tcPr>
          <w:p w14:paraId="6B981F8B" w14:textId="6DC13F34"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p>
        </w:tc>
        <w:tc>
          <w:tcPr>
            <w:tcW w:w="0" w:type="auto"/>
            <w:tcBorders>
              <w:top w:val="outset" w:sz="6" w:space="0" w:color="auto"/>
              <w:left w:val="outset" w:sz="6" w:space="0" w:color="auto"/>
              <w:bottom w:val="outset" w:sz="6" w:space="0" w:color="auto"/>
              <w:right w:val="single" w:sz="6" w:space="0" w:color="AAAAAA"/>
            </w:tcBorders>
            <w:shd w:val="clear" w:color="auto" w:fill="016699"/>
            <w:tcMar>
              <w:top w:w="150" w:type="dxa"/>
              <w:left w:w="300" w:type="dxa"/>
              <w:bottom w:w="150" w:type="dxa"/>
              <w:right w:w="300" w:type="dxa"/>
            </w:tcMar>
            <w:vAlign w:val="center"/>
            <w:hideMark/>
          </w:tcPr>
          <w:p w14:paraId="45FEF814" w14:textId="29A296CB"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p>
        </w:tc>
        <w:tc>
          <w:tcPr>
            <w:tcW w:w="0" w:type="auto"/>
            <w:tcBorders>
              <w:top w:val="outset" w:sz="6" w:space="0" w:color="auto"/>
              <w:left w:val="outset" w:sz="6" w:space="0" w:color="auto"/>
              <w:bottom w:val="outset" w:sz="6" w:space="0" w:color="auto"/>
              <w:right w:val="outset" w:sz="6" w:space="0" w:color="auto"/>
            </w:tcBorders>
            <w:shd w:val="clear" w:color="auto" w:fill="016699"/>
            <w:tcMar>
              <w:top w:w="150" w:type="dxa"/>
              <w:left w:w="300" w:type="dxa"/>
              <w:bottom w:w="150" w:type="dxa"/>
              <w:right w:w="300" w:type="dxa"/>
            </w:tcMar>
            <w:vAlign w:val="center"/>
            <w:hideMark/>
          </w:tcPr>
          <w:p w14:paraId="617FF659" w14:textId="5D7FA89C" w:rsidR="00FF2D27" w:rsidRPr="00FF2D27" w:rsidRDefault="00FF2D27" w:rsidP="00FF2D27">
            <w:pPr>
              <w:spacing w:after="0" w:line="480" w:lineRule="atLeast"/>
              <w:jc w:val="center"/>
              <w:rPr>
                <w:rFonts w:ascii="inherit" w:eastAsia="Times New Roman" w:hAnsi="inherit" w:cs="Times New Roman"/>
                <w:b/>
                <w:bCs/>
                <w:i/>
                <w:iCs/>
                <w:color w:val="FFFFFF"/>
                <w:sz w:val="33"/>
                <w:szCs w:val="33"/>
              </w:rPr>
            </w:pPr>
          </w:p>
        </w:tc>
      </w:tr>
      <w:tr w:rsidR="00FF2D27" w:rsidRPr="00FF2D27" w14:paraId="73BA0440" w14:textId="77777777" w:rsidTr="00FF2D27">
        <w:tc>
          <w:tcPr>
            <w:tcW w:w="0" w:type="auto"/>
            <w:tcBorders>
              <w:top w:val="outset" w:sz="6" w:space="0" w:color="auto"/>
              <w:left w:val="outset" w:sz="6" w:space="0" w:color="auto"/>
              <w:bottom w:val="outset" w:sz="6" w:space="0" w:color="auto"/>
              <w:right w:val="single" w:sz="6" w:space="0" w:color="AAAAAA"/>
            </w:tcBorders>
            <w:shd w:val="clear" w:color="auto" w:fill="ECF7F7"/>
            <w:tcMar>
              <w:top w:w="150" w:type="dxa"/>
              <w:left w:w="300" w:type="dxa"/>
              <w:bottom w:w="150" w:type="dxa"/>
              <w:right w:w="300" w:type="dxa"/>
            </w:tcMar>
            <w:vAlign w:val="center"/>
            <w:hideMark/>
          </w:tcPr>
          <w:p w14:paraId="69AFBE6B"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b/>
                <w:bCs/>
                <w:sz w:val="24"/>
                <w:szCs w:val="24"/>
              </w:rPr>
              <w:t>*DNP Adjudication Data</w:t>
            </w:r>
          </w:p>
        </w:tc>
        <w:tc>
          <w:tcPr>
            <w:tcW w:w="0" w:type="auto"/>
            <w:tcBorders>
              <w:top w:val="outset" w:sz="6" w:space="0" w:color="auto"/>
              <w:left w:val="outset" w:sz="6" w:space="0" w:color="auto"/>
              <w:bottom w:val="outset" w:sz="6" w:space="0" w:color="auto"/>
              <w:right w:val="single" w:sz="6" w:space="0" w:color="AAAAAA"/>
            </w:tcBorders>
            <w:shd w:val="clear" w:color="auto" w:fill="ECF7F7"/>
            <w:tcMar>
              <w:top w:w="150" w:type="dxa"/>
              <w:left w:w="300" w:type="dxa"/>
              <w:bottom w:w="150" w:type="dxa"/>
              <w:right w:w="300" w:type="dxa"/>
            </w:tcMar>
            <w:vAlign w:val="center"/>
            <w:hideMark/>
          </w:tcPr>
          <w:p w14:paraId="1628F753"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Fiscal Service</w:t>
            </w:r>
          </w:p>
        </w:tc>
        <w:tc>
          <w:tcPr>
            <w:tcW w:w="0" w:type="auto"/>
            <w:tcBorders>
              <w:top w:val="outset" w:sz="6" w:space="0" w:color="auto"/>
              <w:left w:val="outset" w:sz="6" w:space="0" w:color="auto"/>
              <w:bottom w:val="outset" w:sz="6" w:space="0" w:color="auto"/>
              <w:right w:val="single" w:sz="6" w:space="0" w:color="AAAAAA"/>
            </w:tcBorders>
            <w:shd w:val="clear" w:color="auto" w:fill="ECF7F7"/>
            <w:tcMar>
              <w:top w:w="150" w:type="dxa"/>
              <w:left w:w="300" w:type="dxa"/>
              <w:bottom w:w="150" w:type="dxa"/>
              <w:right w:w="300" w:type="dxa"/>
            </w:tcMar>
            <w:vAlign w:val="center"/>
            <w:hideMark/>
          </w:tcPr>
          <w:p w14:paraId="3CA4E692"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Contains information from Do Not Pay customers regarding a determination of whether a payment is proper, improper, or under review as well as any comments associated with the determination</w:t>
            </w:r>
            <w:r w:rsidRPr="00FF2D27">
              <w:rPr>
                <w:rFonts w:ascii="inherit" w:eastAsia="Times New Roman" w:hAnsi="inherit" w:cs="Times New Roman"/>
                <w:sz w:val="24"/>
                <w:szCs w:val="24"/>
              </w:rPr>
              <w:br/>
            </w:r>
            <w:r w:rsidRPr="00FF2D27">
              <w:rPr>
                <w:rFonts w:ascii="inherit" w:eastAsia="Times New Roman" w:hAnsi="inherit" w:cs="Times New Roman"/>
                <w:i/>
                <w:iCs/>
                <w:sz w:val="24"/>
                <w:szCs w:val="24"/>
              </w:rPr>
              <w:t xml:space="preserve">Risk-modeling is available to assist customers in prioritizing research that has </w:t>
            </w:r>
            <w:proofErr w:type="gramStart"/>
            <w:r w:rsidRPr="00FF2D27">
              <w:rPr>
                <w:rFonts w:ascii="inherit" w:eastAsia="Times New Roman" w:hAnsi="inherit" w:cs="Times New Roman"/>
                <w:i/>
                <w:iCs/>
                <w:sz w:val="24"/>
                <w:szCs w:val="24"/>
              </w:rPr>
              <w:t xml:space="preserve">been </w:t>
            </w:r>
            <w:r w:rsidRPr="00FF2D27">
              <w:rPr>
                <w:rFonts w:ascii="inherit" w:eastAsia="Times New Roman" w:hAnsi="inherit" w:cs="Times New Roman"/>
                <w:i/>
                <w:iCs/>
                <w:sz w:val="24"/>
                <w:szCs w:val="24"/>
              </w:rPr>
              <w:lastRenderedPageBreak/>
              <w:t>completed</w:t>
            </w:r>
            <w:proofErr w:type="gramEnd"/>
            <w:r w:rsidRPr="00FF2D27">
              <w:rPr>
                <w:rFonts w:ascii="inherit" w:eastAsia="Times New Roman" w:hAnsi="inherit" w:cs="Times New Roman"/>
                <w:i/>
                <w:iCs/>
                <w:sz w:val="24"/>
                <w:szCs w:val="24"/>
              </w:rPr>
              <w:t xml:space="preserve"> by other agencies and is more likely to result in a proper or improper determination.</w:t>
            </w:r>
          </w:p>
        </w:tc>
        <w:tc>
          <w:tcPr>
            <w:tcW w:w="0" w:type="auto"/>
            <w:tcBorders>
              <w:top w:val="outset" w:sz="6" w:space="0" w:color="auto"/>
              <w:left w:val="outset" w:sz="6" w:space="0" w:color="auto"/>
              <w:bottom w:val="outset" w:sz="6" w:space="0" w:color="auto"/>
              <w:right w:val="single" w:sz="6" w:space="0" w:color="AAAAAA"/>
            </w:tcBorders>
            <w:shd w:val="clear" w:color="auto" w:fill="ECF7F7"/>
            <w:tcMar>
              <w:top w:w="150" w:type="dxa"/>
              <w:left w:w="300" w:type="dxa"/>
              <w:bottom w:w="150" w:type="dxa"/>
              <w:right w:w="300" w:type="dxa"/>
            </w:tcMar>
            <w:vAlign w:val="center"/>
            <w:hideMark/>
          </w:tcPr>
          <w:p w14:paraId="1D2E4A74" w14:textId="057451BA" w:rsidR="00FF2D27" w:rsidRPr="00FF2D27" w:rsidRDefault="00FF2D27" w:rsidP="00FF2D27">
            <w:pPr>
              <w:spacing w:after="0" w:line="240" w:lineRule="auto"/>
              <w:jc w:val="center"/>
              <w:rPr>
                <w:rFonts w:ascii="inherit" w:eastAsia="Times New Roman" w:hAnsi="inherit" w:cs="Times New Roman"/>
                <w:sz w:val="24"/>
                <w:szCs w:val="24"/>
              </w:rPr>
            </w:pPr>
          </w:p>
        </w:tc>
        <w:tc>
          <w:tcPr>
            <w:tcW w:w="0" w:type="auto"/>
            <w:tcBorders>
              <w:top w:val="outset" w:sz="6" w:space="0" w:color="auto"/>
              <w:left w:val="outset" w:sz="6" w:space="0" w:color="auto"/>
              <w:bottom w:val="outset" w:sz="6" w:space="0" w:color="auto"/>
              <w:right w:val="single" w:sz="6" w:space="0" w:color="AAAAAA"/>
            </w:tcBorders>
            <w:shd w:val="clear" w:color="auto" w:fill="ECF7F7"/>
            <w:tcMar>
              <w:top w:w="150" w:type="dxa"/>
              <w:left w:w="300" w:type="dxa"/>
              <w:bottom w:w="150" w:type="dxa"/>
              <w:right w:w="300" w:type="dxa"/>
            </w:tcMar>
            <w:hideMark/>
          </w:tcPr>
          <w:p w14:paraId="13EB0EB3" w14:textId="3468B7BD"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0523CE1A" wp14:editId="5706A159">
                  <wp:extent cx="447675" cy="447675"/>
                  <wp:effectExtent l="0" t="0" r="9525" b="9525"/>
                  <wp:docPr id="6" name="Picture 6"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CF7F7"/>
            <w:tcMar>
              <w:top w:w="150" w:type="dxa"/>
              <w:left w:w="300" w:type="dxa"/>
              <w:bottom w:w="150" w:type="dxa"/>
              <w:right w:w="300" w:type="dxa"/>
            </w:tcMar>
            <w:hideMark/>
          </w:tcPr>
          <w:p w14:paraId="3B9F923D" w14:textId="2FF15396"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49A66661" wp14:editId="03C176A5">
                  <wp:extent cx="447675" cy="447675"/>
                  <wp:effectExtent l="0" t="0" r="9525" b="9525"/>
                  <wp:docPr id="5" name="Picture 5"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r>
      <w:tr w:rsidR="00FF2D27" w:rsidRPr="00FF2D27" w14:paraId="1E33AFA9" w14:textId="77777777" w:rsidTr="00FF2D27">
        <w:tc>
          <w:tcPr>
            <w:tcW w:w="0" w:type="auto"/>
            <w:tcBorders>
              <w:top w:val="outset" w:sz="6" w:space="0" w:color="auto"/>
              <w:left w:val="outset" w:sz="6" w:space="0" w:color="auto"/>
              <w:bottom w:val="outset" w:sz="6" w:space="0" w:color="auto"/>
              <w:right w:val="single" w:sz="6" w:space="0" w:color="AAAAAA"/>
            </w:tcBorders>
            <w:shd w:val="clear" w:color="auto" w:fill="ECF7F7"/>
            <w:tcMar>
              <w:top w:w="150" w:type="dxa"/>
              <w:left w:w="300" w:type="dxa"/>
              <w:bottom w:w="150" w:type="dxa"/>
              <w:right w:w="300" w:type="dxa"/>
            </w:tcMar>
            <w:vAlign w:val="center"/>
            <w:hideMark/>
          </w:tcPr>
          <w:p w14:paraId="42420023"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b/>
                <w:bCs/>
                <w:sz w:val="24"/>
                <w:szCs w:val="24"/>
              </w:rPr>
              <w:t>*Payments, Claims, and Enhanced Reconciliations (PACER)</w:t>
            </w:r>
          </w:p>
        </w:tc>
        <w:tc>
          <w:tcPr>
            <w:tcW w:w="0" w:type="auto"/>
            <w:tcBorders>
              <w:top w:val="outset" w:sz="6" w:space="0" w:color="auto"/>
              <w:left w:val="outset" w:sz="6" w:space="0" w:color="auto"/>
              <w:bottom w:val="outset" w:sz="6" w:space="0" w:color="auto"/>
              <w:right w:val="single" w:sz="6" w:space="0" w:color="AAAAAA"/>
            </w:tcBorders>
            <w:shd w:val="clear" w:color="auto" w:fill="ECF7F7"/>
            <w:tcMar>
              <w:top w:w="150" w:type="dxa"/>
              <w:left w:w="300" w:type="dxa"/>
              <w:bottom w:w="150" w:type="dxa"/>
              <w:right w:w="300" w:type="dxa"/>
            </w:tcMar>
            <w:vAlign w:val="center"/>
            <w:hideMark/>
          </w:tcPr>
          <w:p w14:paraId="790C2656"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Fiscal Service</w:t>
            </w:r>
          </w:p>
        </w:tc>
        <w:tc>
          <w:tcPr>
            <w:tcW w:w="0" w:type="auto"/>
            <w:tcBorders>
              <w:top w:val="outset" w:sz="6" w:space="0" w:color="auto"/>
              <w:left w:val="outset" w:sz="6" w:space="0" w:color="auto"/>
              <w:bottom w:val="outset" w:sz="6" w:space="0" w:color="auto"/>
              <w:right w:val="single" w:sz="6" w:space="0" w:color="AAAAAA"/>
            </w:tcBorders>
            <w:shd w:val="clear" w:color="auto" w:fill="ECF7F7"/>
            <w:tcMar>
              <w:top w:w="150" w:type="dxa"/>
              <w:left w:w="300" w:type="dxa"/>
              <w:bottom w:w="150" w:type="dxa"/>
              <w:right w:w="300" w:type="dxa"/>
            </w:tcMar>
            <w:vAlign w:val="center"/>
            <w:hideMark/>
          </w:tcPr>
          <w:p w14:paraId="6227B976"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t xml:space="preserve">Contains records of payments made on behalf of the federal government and information on any action taken after a payment has </w:t>
            </w:r>
            <w:proofErr w:type="gramStart"/>
            <w:r w:rsidRPr="00FF2D27">
              <w:rPr>
                <w:rFonts w:ascii="inherit" w:eastAsia="Times New Roman" w:hAnsi="inherit" w:cs="Times New Roman"/>
                <w:sz w:val="24"/>
                <w:szCs w:val="24"/>
              </w:rPr>
              <w:t>been disbursed</w:t>
            </w:r>
            <w:proofErr w:type="gramEnd"/>
            <w:r w:rsidRPr="00FF2D27">
              <w:rPr>
                <w:rFonts w:ascii="inherit" w:eastAsia="Times New Roman" w:hAnsi="inherit" w:cs="Times New Roman"/>
                <w:sz w:val="24"/>
                <w:szCs w:val="24"/>
              </w:rPr>
              <w:t>; this may include offset activities, disputes, or reclamation, and return of funds due to a death</w:t>
            </w:r>
            <w:r w:rsidRPr="00FF2D27">
              <w:rPr>
                <w:rFonts w:ascii="inherit" w:eastAsia="Times New Roman" w:hAnsi="inherit" w:cs="Times New Roman"/>
                <w:sz w:val="24"/>
                <w:szCs w:val="24"/>
              </w:rPr>
              <w:br/>
            </w:r>
            <w:r w:rsidRPr="00FF2D27">
              <w:rPr>
                <w:rFonts w:ascii="inherit" w:eastAsia="Times New Roman" w:hAnsi="inherit" w:cs="Times New Roman"/>
                <w:i/>
                <w:iCs/>
                <w:sz w:val="24"/>
                <w:szCs w:val="24"/>
              </w:rPr>
              <w:t xml:space="preserve">Additional high-quality death data source that can act as an enterprise-wide tool to notify agencies to escalate debt collection </w:t>
            </w:r>
            <w:r w:rsidRPr="00FF2D27">
              <w:rPr>
                <w:rFonts w:ascii="inherit" w:eastAsia="Times New Roman" w:hAnsi="inherit" w:cs="Times New Roman"/>
                <w:i/>
                <w:iCs/>
                <w:sz w:val="24"/>
                <w:szCs w:val="24"/>
              </w:rPr>
              <w:lastRenderedPageBreak/>
              <w:t>before additional payments are made.</w:t>
            </w:r>
          </w:p>
        </w:tc>
        <w:tc>
          <w:tcPr>
            <w:tcW w:w="0" w:type="auto"/>
            <w:tcBorders>
              <w:top w:val="outset" w:sz="6" w:space="0" w:color="auto"/>
              <w:left w:val="outset" w:sz="6" w:space="0" w:color="auto"/>
              <w:bottom w:val="outset" w:sz="6" w:space="0" w:color="auto"/>
              <w:right w:val="single" w:sz="6" w:space="0" w:color="AAAAAA"/>
            </w:tcBorders>
            <w:shd w:val="clear" w:color="auto" w:fill="ECF7F7"/>
            <w:tcMar>
              <w:top w:w="150" w:type="dxa"/>
              <w:left w:w="300" w:type="dxa"/>
              <w:bottom w:w="150" w:type="dxa"/>
              <w:right w:w="300" w:type="dxa"/>
            </w:tcMar>
            <w:vAlign w:val="center"/>
            <w:hideMark/>
          </w:tcPr>
          <w:p w14:paraId="2902C666" w14:textId="77777777"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sz w:val="24"/>
                <w:szCs w:val="24"/>
              </w:rPr>
              <w:lastRenderedPageBreak/>
              <w:t> </w:t>
            </w:r>
          </w:p>
        </w:tc>
        <w:tc>
          <w:tcPr>
            <w:tcW w:w="0" w:type="auto"/>
            <w:tcBorders>
              <w:top w:val="outset" w:sz="6" w:space="0" w:color="auto"/>
              <w:left w:val="outset" w:sz="6" w:space="0" w:color="auto"/>
              <w:bottom w:val="outset" w:sz="6" w:space="0" w:color="auto"/>
              <w:right w:val="single" w:sz="6" w:space="0" w:color="AAAAAA"/>
            </w:tcBorders>
            <w:shd w:val="clear" w:color="auto" w:fill="ECF7F7"/>
            <w:tcMar>
              <w:top w:w="150" w:type="dxa"/>
              <w:left w:w="300" w:type="dxa"/>
              <w:bottom w:w="150" w:type="dxa"/>
              <w:right w:w="300" w:type="dxa"/>
            </w:tcMar>
            <w:hideMark/>
          </w:tcPr>
          <w:p w14:paraId="6A820B6C" w14:textId="72C5DCD0"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0FB27427" wp14:editId="77A0E6DE">
                  <wp:extent cx="447675" cy="447675"/>
                  <wp:effectExtent l="0" t="0" r="9525" b="9525"/>
                  <wp:docPr id="4" name="Picture 4"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heck m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inline>
              </w:drawing>
            </w:r>
          </w:p>
        </w:tc>
        <w:tc>
          <w:tcPr>
            <w:tcW w:w="0" w:type="auto"/>
            <w:tcBorders>
              <w:top w:val="outset" w:sz="6" w:space="0" w:color="auto"/>
              <w:left w:val="outset" w:sz="6" w:space="0" w:color="auto"/>
              <w:bottom w:val="outset" w:sz="6" w:space="0" w:color="auto"/>
              <w:right w:val="outset" w:sz="6" w:space="0" w:color="auto"/>
            </w:tcBorders>
            <w:shd w:val="clear" w:color="auto" w:fill="ECF7F7"/>
            <w:tcMar>
              <w:top w:w="150" w:type="dxa"/>
              <w:left w:w="300" w:type="dxa"/>
              <w:bottom w:w="150" w:type="dxa"/>
              <w:right w:w="300" w:type="dxa"/>
            </w:tcMar>
            <w:hideMark/>
          </w:tcPr>
          <w:p w14:paraId="19FD1C4F" w14:textId="2DF41BDA" w:rsidR="00FF2D27" w:rsidRPr="00FF2D27" w:rsidRDefault="00FF2D27" w:rsidP="00FF2D27">
            <w:pPr>
              <w:spacing w:after="0" w:line="240" w:lineRule="auto"/>
              <w:jc w:val="center"/>
              <w:rPr>
                <w:rFonts w:ascii="inherit" w:eastAsia="Times New Roman" w:hAnsi="inherit" w:cs="Times New Roman"/>
                <w:sz w:val="24"/>
                <w:szCs w:val="24"/>
              </w:rPr>
            </w:pPr>
            <w:r w:rsidRPr="00FF2D27">
              <w:rPr>
                <w:rFonts w:ascii="inherit" w:eastAsia="Times New Roman" w:hAnsi="inherit" w:cs="Times New Roman"/>
                <w:noProof/>
                <w:sz w:val="24"/>
                <w:szCs w:val="24"/>
              </w:rPr>
              <w:drawing>
                <wp:inline distT="0" distB="0" distL="0" distR="0" wp14:anchorId="4C1EB8A2" wp14:editId="636ED527">
                  <wp:extent cx="466725" cy="466725"/>
                  <wp:effectExtent l="0" t="0" r="9525" b="9525"/>
                  <wp:docPr id="3" name="Picture 3" descr="check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heck mar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6725" cy="466725"/>
                          </a:xfrm>
                          <a:prstGeom prst="rect">
                            <a:avLst/>
                          </a:prstGeom>
                          <a:noFill/>
                          <a:ln>
                            <a:noFill/>
                          </a:ln>
                        </pic:spPr>
                      </pic:pic>
                    </a:graphicData>
                  </a:graphic>
                </wp:inline>
              </w:drawing>
            </w:r>
          </w:p>
        </w:tc>
      </w:tr>
    </w:tbl>
    <w:p w14:paraId="0F5EF60F" w14:textId="77777777" w:rsidR="00FF2D27" w:rsidRPr="00FF2D27" w:rsidRDefault="00FF2D27" w:rsidP="00FF2D27">
      <w:pPr>
        <w:pBdr>
          <w:top w:val="single" w:sz="24" w:space="4" w:color="auto"/>
          <w:left w:val="single" w:sz="24" w:space="4" w:color="auto"/>
          <w:bottom w:val="single" w:sz="24" w:space="4" w:color="auto"/>
          <w:right w:val="single" w:sz="24" w:space="4" w:color="auto"/>
        </w:pBdr>
        <w:shd w:val="clear" w:color="auto" w:fill="ECF7F7"/>
        <w:spacing w:after="0" w:line="240" w:lineRule="auto"/>
        <w:rPr>
          <w:rFonts w:ascii="inherit" w:eastAsia="Times New Roman" w:hAnsi="inherit" w:cs="Times New Roman"/>
          <w:sz w:val="24"/>
          <w:szCs w:val="24"/>
        </w:rPr>
      </w:pPr>
      <w:r w:rsidRPr="00FF2D27">
        <w:rPr>
          <w:rFonts w:ascii="inherit" w:eastAsia="Times New Roman" w:hAnsi="inherit" w:cs="Times New Roman"/>
          <w:b/>
          <w:bCs/>
          <w:sz w:val="24"/>
          <w:szCs w:val="24"/>
        </w:rPr>
        <w:t>*New Data Sources Coming Soon to the Do Not Pay Portal!</w:t>
      </w:r>
    </w:p>
    <w:p w14:paraId="5D8BFBEF" w14:textId="77777777" w:rsidR="001A4658" w:rsidRDefault="001A4658"/>
    <w:sectPr w:rsidR="001A4658" w:rsidSect="00FF2D27">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755752"/>
    <w:multiLevelType w:val="multilevel"/>
    <w:tmpl w:val="4FB64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58998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D27"/>
    <w:rsid w:val="0012175D"/>
    <w:rsid w:val="001A4658"/>
    <w:rsid w:val="00394310"/>
    <w:rsid w:val="0051496E"/>
    <w:rsid w:val="006B77EC"/>
    <w:rsid w:val="00743139"/>
    <w:rsid w:val="007867F6"/>
    <w:rsid w:val="007B30A0"/>
    <w:rsid w:val="007B6E37"/>
    <w:rsid w:val="007C0486"/>
    <w:rsid w:val="009E762B"/>
    <w:rsid w:val="00CC4EAF"/>
    <w:rsid w:val="00D14A6E"/>
    <w:rsid w:val="00D461D6"/>
    <w:rsid w:val="00F653CB"/>
    <w:rsid w:val="00FF2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A7687"/>
  <w15:chartTrackingRefBased/>
  <w15:docId w15:val="{3213C918-437C-490C-8393-2C631941E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disclaimer">
    <w:name w:val="table-disclaimer"/>
    <w:basedOn w:val="Normal"/>
    <w:rsid w:val="00FF2D27"/>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F2D2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2D27"/>
    <w:rPr>
      <w:b/>
      <w:bCs/>
    </w:rPr>
  </w:style>
  <w:style w:type="character" w:styleId="Emphasis">
    <w:name w:val="Emphasis"/>
    <w:basedOn w:val="DefaultParagraphFont"/>
    <w:uiPriority w:val="20"/>
    <w:qFormat/>
    <w:rsid w:val="00FF2D27"/>
    <w:rPr>
      <w:i/>
      <w:iCs/>
    </w:rPr>
  </w:style>
  <w:style w:type="paragraph" w:styleId="Revision">
    <w:name w:val="Revision"/>
    <w:hidden/>
    <w:uiPriority w:val="99"/>
    <w:semiHidden/>
    <w:rsid w:val="00394310"/>
    <w:pPr>
      <w:spacing w:after="0" w:line="240" w:lineRule="auto"/>
    </w:pPr>
  </w:style>
  <w:style w:type="character" w:styleId="Hyperlink">
    <w:name w:val="Hyperlink"/>
    <w:basedOn w:val="DefaultParagraphFont"/>
    <w:uiPriority w:val="99"/>
    <w:unhideWhenUsed/>
    <w:rsid w:val="0012175D"/>
    <w:rPr>
      <w:color w:val="0563C1" w:themeColor="hyperlink"/>
      <w:u w:val="single"/>
    </w:rPr>
  </w:style>
  <w:style w:type="character" w:styleId="UnresolvedMention">
    <w:name w:val="Unresolved Mention"/>
    <w:basedOn w:val="DefaultParagraphFont"/>
    <w:uiPriority w:val="99"/>
    <w:semiHidden/>
    <w:unhideWhenUsed/>
    <w:rsid w:val="001217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96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1195</Words>
  <Characters>6816</Characters>
  <Application>Microsoft Office Word</Application>
  <DocSecurity>0</DocSecurity>
  <Lines>56</Lines>
  <Paragraphs>15</Paragraphs>
  <ScaleCrop>false</ScaleCrop>
  <Company/>
  <LinksUpToDate>false</LinksUpToDate>
  <CharactersWithSpaces>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 Burke</dc:creator>
  <cp:keywords/>
  <dc:description/>
  <cp:lastModifiedBy>Noa, Catherine</cp:lastModifiedBy>
  <cp:revision>2</cp:revision>
  <dcterms:created xsi:type="dcterms:W3CDTF">2024-10-01T21:53:00Z</dcterms:created>
  <dcterms:modified xsi:type="dcterms:W3CDTF">2024-10-01T21:53:00Z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269c60-0483-4c57-9e8c-3779d6900235_Enabled">
    <vt:lpwstr>true</vt:lpwstr>
  </property>
  <property fmtid="{D5CDD505-2E9C-101B-9397-08002B2CF9AE}" pid="3" name="MSIP_Label_65269c60-0483-4c57-9e8c-3779d6900235_SetDate">
    <vt:lpwstr>2024-09-19T19:14:59Z</vt:lpwstr>
  </property>
  <property fmtid="{D5CDD505-2E9C-101B-9397-08002B2CF9AE}" pid="4" name="MSIP_Label_65269c60-0483-4c57-9e8c-3779d6900235_Method">
    <vt:lpwstr>Privileged</vt:lpwstr>
  </property>
  <property fmtid="{D5CDD505-2E9C-101B-9397-08002B2CF9AE}" pid="5" name="MSIP_Label_65269c60-0483-4c57-9e8c-3779d6900235_Name">
    <vt:lpwstr>65269c60-0483-4c57-9e8c-3779d6900235</vt:lpwstr>
  </property>
  <property fmtid="{D5CDD505-2E9C-101B-9397-08002B2CF9AE}" pid="6" name="MSIP_Label_65269c60-0483-4c57-9e8c-3779d6900235_SiteId">
    <vt:lpwstr>b397c653-5b19-463f-b9fc-af658ded9128</vt:lpwstr>
  </property>
  <property fmtid="{D5CDD505-2E9C-101B-9397-08002B2CF9AE}" pid="7" name="MSIP_Label_65269c60-0483-4c57-9e8c-3779d6900235_ActionId">
    <vt:lpwstr>82110b1e-67f1-4960-b6a0-a4a870741806</vt:lpwstr>
  </property>
  <property fmtid="{D5CDD505-2E9C-101B-9397-08002B2CF9AE}" pid="8" name="MSIP_Label_65269c60-0483-4c57-9e8c-3779d6900235_ContentBits">
    <vt:lpwstr>0</vt:lpwstr>
  </property>
</Properties>
</file>